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36" w:rsidRDefault="00090336" w:rsidP="00090336">
      <w:pPr>
        <w:overflowPunct w:val="0"/>
        <w:autoSpaceDE w:val="0"/>
        <w:autoSpaceDN w:val="0"/>
        <w:adjustRightInd w:val="0"/>
        <w:spacing w:after="0"/>
        <w:jc w:val="center"/>
        <w:textAlignment w:val="baseline"/>
        <w:rPr>
          <w:sz w:val="32"/>
          <w:lang w:eastAsia="en-GB"/>
        </w:rPr>
      </w:pPr>
    </w:p>
    <w:p w:rsidR="00F22568" w:rsidRPr="00F22568" w:rsidRDefault="0093785C" w:rsidP="00F22568">
      <w:pPr>
        <w:tabs>
          <w:tab w:val="left" w:pos="3405"/>
          <w:tab w:val="center" w:pos="7496"/>
        </w:tabs>
        <w:rPr>
          <w:b/>
          <w:noProof/>
          <w:lang w:val="sr-Latn-CS"/>
        </w:rPr>
      </w:pPr>
      <w:r>
        <w:rPr>
          <w:b/>
          <w:noProof/>
          <w:snapToGrid/>
        </w:rPr>
        <w:drawing>
          <wp:inline distT="0" distB="0" distL="0" distR="0">
            <wp:extent cx="1447800" cy="3714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47800" cy="371475"/>
                    </a:xfrm>
                    <a:prstGeom prst="rect">
                      <a:avLst/>
                    </a:prstGeom>
                    <a:noFill/>
                    <a:ln w="9525">
                      <a:noFill/>
                      <a:miter lim="800000"/>
                      <a:headEnd/>
                      <a:tailEnd/>
                    </a:ln>
                  </pic:spPr>
                </pic:pic>
              </a:graphicData>
            </a:graphic>
          </wp:inline>
        </w:drawing>
      </w:r>
      <w:r>
        <w:rPr>
          <w:b/>
          <w:noProof/>
          <w:snapToGrid/>
        </w:rPr>
        <w:drawing>
          <wp:inline distT="0" distB="0" distL="0" distR="0">
            <wp:extent cx="1447800" cy="695325"/>
            <wp:effectExtent l="19050" t="0" r="0" b="0"/>
            <wp:docPr id="2" name="Picture 2" descr="slovakaid_gis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kaid_gis_male"/>
                    <pic:cNvPicPr>
                      <a:picLocks noChangeAspect="1" noChangeArrowheads="1"/>
                    </pic:cNvPicPr>
                  </pic:nvPicPr>
                  <pic:blipFill>
                    <a:blip r:embed="rId9" cstate="print"/>
                    <a:srcRect/>
                    <a:stretch>
                      <a:fillRect/>
                    </a:stretch>
                  </pic:blipFill>
                  <pic:spPr bwMode="auto">
                    <a:xfrm>
                      <a:off x="0" y="0"/>
                      <a:ext cx="1447800" cy="695325"/>
                    </a:xfrm>
                    <a:prstGeom prst="rect">
                      <a:avLst/>
                    </a:prstGeom>
                    <a:noFill/>
                    <a:ln w="9525">
                      <a:noFill/>
                      <a:miter lim="800000"/>
                      <a:headEnd/>
                      <a:tailEnd/>
                    </a:ln>
                  </pic:spPr>
                </pic:pic>
              </a:graphicData>
            </a:graphic>
          </wp:inline>
        </w:drawing>
      </w:r>
      <w:r>
        <w:rPr>
          <w:b/>
          <w:noProof/>
          <w:snapToGrid/>
        </w:rPr>
        <w:drawing>
          <wp:inline distT="0" distB="0" distL="0" distR="0">
            <wp:extent cx="2867025" cy="3048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67025" cy="304800"/>
                    </a:xfrm>
                    <a:prstGeom prst="rect">
                      <a:avLst/>
                    </a:prstGeom>
                    <a:noFill/>
                    <a:ln w="9525">
                      <a:noFill/>
                      <a:miter lim="800000"/>
                      <a:headEnd/>
                      <a:tailEnd/>
                    </a:ln>
                  </pic:spPr>
                </pic:pic>
              </a:graphicData>
            </a:graphic>
          </wp:inline>
        </w:drawing>
      </w:r>
    </w:p>
    <w:p w:rsidR="00F22568" w:rsidRPr="00F22568" w:rsidRDefault="00F22568" w:rsidP="00F22568">
      <w:pPr>
        <w:widowControl/>
        <w:spacing w:before="0" w:after="240"/>
        <w:jc w:val="center"/>
        <w:rPr>
          <w:b/>
          <w:snapToGrid/>
          <w:sz w:val="28"/>
          <w:szCs w:val="28"/>
        </w:rPr>
      </w:pPr>
    </w:p>
    <w:p w:rsidR="00F22568" w:rsidRPr="00F22568" w:rsidRDefault="00F22568" w:rsidP="00F22568">
      <w:pPr>
        <w:widowControl/>
        <w:spacing w:before="0" w:after="240"/>
        <w:jc w:val="both"/>
        <w:rPr>
          <w:b/>
          <w:snapToGrid/>
          <w:sz w:val="28"/>
          <w:szCs w:val="28"/>
          <w:lang w:val="en-GB"/>
        </w:rPr>
      </w:pPr>
    </w:p>
    <w:p w:rsidR="00F22568" w:rsidRDefault="004E7A63" w:rsidP="00F22568">
      <w:pPr>
        <w:widowControl/>
        <w:spacing w:before="0" w:after="240"/>
        <w:rPr>
          <w:b/>
          <w:snapToGrid/>
          <w:sz w:val="28"/>
          <w:szCs w:val="28"/>
          <w:lang w:val="en-GB"/>
        </w:rPr>
      </w:pPr>
      <w:r>
        <w:rPr>
          <w:b/>
          <w:snapToGrid/>
          <w:sz w:val="28"/>
          <w:szCs w:val="28"/>
          <w:lang w:val="en-GB"/>
        </w:rPr>
        <w:t>Priručnik dio</w:t>
      </w:r>
      <w:r w:rsidR="00F22568" w:rsidRPr="00F22568">
        <w:rPr>
          <w:b/>
          <w:snapToGrid/>
          <w:sz w:val="28"/>
          <w:szCs w:val="28"/>
          <w:lang w:val="en-GB"/>
        </w:rPr>
        <w:t xml:space="preserve"> A3 </w:t>
      </w:r>
      <w:r>
        <w:rPr>
          <w:b/>
          <w:snapToGrid/>
          <w:sz w:val="28"/>
          <w:szCs w:val="28"/>
          <w:lang w:val="en-GB"/>
        </w:rPr>
        <w:t>–</w:t>
      </w:r>
      <w:r w:rsidR="00C84057">
        <w:rPr>
          <w:b/>
          <w:snapToGrid/>
          <w:sz w:val="28"/>
          <w:szCs w:val="28"/>
          <w:lang w:val="en-GB"/>
        </w:rPr>
        <w:t xml:space="preserve"> Met</w:t>
      </w:r>
      <w:r w:rsidR="00F22568" w:rsidRPr="00F22568">
        <w:rPr>
          <w:b/>
          <w:snapToGrid/>
          <w:sz w:val="28"/>
          <w:szCs w:val="28"/>
          <w:lang w:val="en-GB"/>
        </w:rPr>
        <w:t>odolog</w:t>
      </w:r>
      <w:r>
        <w:rPr>
          <w:b/>
          <w:snapToGrid/>
          <w:sz w:val="28"/>
          <w:szCs w:val="28"/>
          <w:lang w:val="en-GB"/>
        </w:rPr>
        <w:t>ija projekata prema u</w:t>
      </w:r>
      <w:r w:rsidR="00F533F4">
        <w:rPr>
          <w:b/>
          <w:snapToGrid/>
          <w:sz w:val="28"/>
          <w:szCs w:val="28"/>
          <w:lang w:val="en-GB"/>
        </w:rPr>
        <w:t>slov</w:t>
      </w:r>
      <w:r>
        <w:rPr>
          <w:b/>
          <w:snapToGrid/>
          <w:sz w:val="28"/>
          <w:szCs w:val="28"/>
          <w:lang w:val="en-GB"/>
        </w:rPr>
        <w:t>ima</w:t>
      </w:r>
      <w:r w:rsidR="00F22568" w:rsidRPr="00F22568">
        <w:rPr>
          <w:b/>
          <w:snapToGrid/>
          <w:sz w:val="28"/>
          <w:szCs w:val="28"/>
          <w:lang w:val="en-GB"/>
        </w:rPr>
        <w:t xml:space="preserve"> EU </w:t>
      </w:r>
    </w:p>
    <w:p w:rsidR="00F22568" w:rsidRPr="00F22568" w:rsidRDefault="00F22568" w:rsidP="00F22568">
      <w:pPr>
        <w:widowControl/>
        <w:spacing w:before="0" w:after="240"/>
        <w:ind w:left="1440" w:firstLine="720"/>
        <w:rPr>
          <w:snapToGrid/>
          <w:szCs w:val="24"/>
          <w:lang w:val="en-GB"/>
        </w:rPr>
      </w:pPr>
      <w:bookmarkStart w:id="0" w:name="_Hlk486858477"/>
      <w:r w:rsidRPr="00F22568">
        <w:rPr>
          <w:b/>
          <w:snapToGrid/>
          <w:sz w:val="28"/>
          <w:szCs w:val="28"/>
          <w:lang w:val="en-GB"/>
        </w:rPr>
        <w:t>(</w:t>
      </w:r>
      <w:r w:rsidR="002600F1">
        <w:rPr>
          <w:b/>
          <w:snapToGrid/>
          <w:sz w:val="28"/>
          <w:szCs w:val="28"/>
          <w:lang w:val="en-GB"/>
        </w:rPr>
        <w:t>Izvođenje radova</w:t>
      </w:r>
      <w:r w:rsidRPr="00F22568">
        <w:rPr>
          <w:b/>
          <w:snapToGrid/>
          <w:sz w:val="28"/>
          <w:szCs w:val="28"/>
          <w:lang w:val="en-GB"/>
        </w:rPr>
        <w:t>)</w:t>
      </w:r>
    </w:p>
    <w:bookmarkEnd w:id="0"/>
    <w:p w:rsidR="00F22568" w:rsidRPr="00F22568" w:rsidRDefault="00F22568" w:rsidP="00F22568">
      <w:pPr>
        <w:widowControl/>
        <w:spacing w:before="0" w:after="240"/>
        <w:jc w:val="center"/>
        <w:rPr>
          <w:snapToGrid/>
          <w:szCs w:val="24"/>
          <w:lang w:val="en-GB"/>
        </w:rPr>
      </w:pPr>
    </w:p>
    <w:p w:rsidR="00F22568" w:rsidRPr="00F22568" w:rsidRDefault="00F22568" w:rsidP="00F22568">
      <w:pPr>
        <w:widowControl/>
        <w:spacing w:before="0" w:after="0"/>
        <w:rPr>
          <w:b/>
          <w:snapToGrid/>
          <w:szCs w:val="24"/>
        </w:rPr>
      </w:pPr>
      <w:r w:rsidRPr="00F22568">
        <w:rPr>
          <w:snapToGrid/>
          <w:szCs w:val="24"/>
        </w:rPr>
        <w:t>Proje</w:t>
      </w:r>
      <w:r w:rsidR="004E7A63">
        <w:rPr>
          <w:snapToGrid/>
          <w:szCs w:val="24"/>
        </w:rPr>
        <w:t>kat</w:t>
      </w:r>
      <w:r w:rsidRPr="00F22568">
        <w:rPr>
          <w:snapToGrid/>
          <w:szCs w:val="24"/>
        </w:rPr>
        <w:t xml:space="preserve">: </w:t>
      </w:r>
      <w:bookmarkStart w:id="1" w:name="_Hlk486510117"/>
      <w:r w:rsidR="004E7A63" w:rsidRPr="004E7A63">
        <w:rPr>
          <w:b/>
          <w:snapToGrid/>
          <w:szCs w:val="24"/>
        </w:rPr>
        <w:t xml:space="preserve">Efektivno upravljanje projektima u </w:t>
      </w:r>
      <w:r w:rsidR="004E7A63">
        <w:rPr>
          <w:b/>
          <w:snapToGrid/>
          <w:szCs w:val="24"/>
        </w:rPr>
        <w:t>vodnom sektoru</w:t>
      </w:r>
      <w:r w:rsidR="004E7A63" w:rsidRPr="004E7A63">
        <w:rPr>
          <w:b/>
          <w:snapToGrid/>
          <w:szCs w:val="24"/>
        </w:rPr>
        <w:t xml:space="preserve"> u Bosni i Hercegovini: Implementacija tenderskih procedura u EU </w:t>
      </w:r>
      <w:r w:rsidRPr="00F22568">
        <w:rPr>
          <w:snapToGrid/>
          <w:szCs w:val="24"/>
        </w:rPr>
        <w:br/>
      </w:r>
      <w:bookmarkEnd w:id="1"/>
      <w:r w:rsidRPr="00F22568">
        <w:rPr>
          <w:snapToGrid/>
          <w:szCs w:val="24"/>
        </w:rPr>
        <w:br/>
      </w:r>
      <w:r w:rsidR="004E7A63">
        <w:rPr>
          <w:snapToGrid/>
          <w:szCs w:val="24"/>
        </w:rPr>
        <w:t>Organizacija zadužena za implementaciju</w:t>
      </w:r>
      <w:r w:rsidRPr="00F22568">
        <w:rPr>
          <w:snapToGrid/>
          <w:szCs w:val="24"/>
        </w:rPr>
        <w:t xml:space="preserve">: </w:t>
      </w:r>
      <w:r w:rsidR="004E7A63" w:rsidRPr="004E7A63">
        <w:rPr>
          <w:b/>
          <w:snapToGrid/>
          <w:szCs w:val="24"/>
        </w:rPr>
        <w:t>Mreža instituta i škola za javnu upravu u centralnoj i istočnoj Evropi</w:t>
      </w:r>
      <w:r w:rsidRPr="00F22568">
        <w:rPr>
          <w:b/>
          <w:snapToGrid/>
          <w:szCs w:val="24"/>
        </w:rPr>
        <w:t>(NISPAcee)</w:t>
      </w:r>
    </w:p>
    <w:p w:rsidR="00F22568" w:rsidRPr="00F22568" w:rsidRDefault="00F22568" w:rsidP="00F22568">
      <w:pPr>
        <w:widowControl/>
        <w:spacing w:before="0" w:after="0"/>
        <w:rPr>
          <w:snapToGrid/>
          <w:szCs w:val="24"/>
        </w:rPr>
      </w:pPr>
      <w:r w:rsidRPr="00F22568">
        <w:rPr>
          <w:snapToGrid/>
          <w:szCs w:val="24"/>
        </w:rPr>
        <w:t> </w:t>
      </w:r>
    </w:p>
    <w:p w:rsidR="00F22568" w:rsidRPr="00F22568" w:rsidRDefault="0093785C" w:rsidP="004E7A63">
      <w:pPr>
        <w:widowControl/>
        <w:spacing w:before="0" w:after="0"/>
        <w:rPr>
          <w:snapToGrid/>
          <w:szCs w:val="24"/>
        </w:rPr>
      </w:pPr>
      <w:bookmarkStart w:id="2" w:name="_Hlk486510278"/>
      <w:r>
        <w:rPr>
          <w:snapToGrid/>
          <w:szCs w:val="24"/>
        </w:rPr>
        <w:t>Partner:</w:t>
      </w:r>
      <w:r w:rsidR="004E7A63" w:rsidRPr="0093785C">
        <w:rPr>
          <w:b/>
          <w:snapToGrid/>
          <w:szCs w:val="24"/>
        </w:rPr>
        <w:t>Agencija za državnu službu Federacije BiH</w:t>
      </w:r>
      <w:r w:rsidR="00F22568" w:rsidRPr="00F22568">
        <w:rPr>
          <w:b/>
          <w:snapToGrid/>
          <w:szCs w:val="24"/>
        </w:rPr>
        <w:t>(</w:t>
      </w:r>
      <w:r>
        <w:rPr>
          <w:b/>
          <w:snapToGrid/>
          <w:szCs w:val="24"/>
        </w:rPr>
        <w:t>ADU</w:t>
      </w:r>
      <w:r w:rsidR="00CB32E6">
        <w:rPr>
          <w:b/>
          <w:snapToGrid/>
          <w:szCs w:val="24"/>
        </w:rPr>
        <w:t xml:space="preserve"> F</w:t>
      </w:r>
      <w:r w:rsidR="00F22568" w:rsidRPr="00F22568">
        <w:rPr>
          <w:b/>
          <w:snapToGrid/>
          <w:szCs w:val="24"/>
        </w:rPr>
        <w:t xml:space="preserve">BIH), Sarajevo, Bosna </w:t>
      </w:r>
      <w:r>
        <w:rPr>
          <w:b/>
          <w:snapToGrid/>
          <w:szCs w:val="24"/>
        </w:rPr>
        <w:t>i</w:t>
      </w:r>
      <w:r w:rsidR="00F22568" w:rsidRPr="00F22568">
        <w:rPr>
          <w:b/>
          <w:snapToGrid/>
          <w:szCs w:val="24"/>
        </w:rPr>
        <w:t xml:space="preserve"> Her</w:t>
      </w:r>
      <w:r>
        <w:rPr>
          <w:b/>
          <w:snapToGrid/>
          <w:szCs w:val="24"/>
        </w:rPr>
        <w:t>c</w:t>
      </w:r>
      <w:r w:rsidR="00F22568" w:rsidRPr="00F22568">
        <w:rPr>
          <w:b/>
          <w:snapToGrid/>
          <w:szCs w:val="24"/>
        </w:rPr>
        <w:t>egovina</w:t>
      </w:r>
      <w:r w:rsidR="00F22568" w:rsidRPr="00F22568">
        <w:rPr>
          <w:snapToGrid/>
          <w:szCs w:val="24"/>
        </w:rPr>
        <w:br/>
      </w:r>
      <w:bookmarkEnd w:id="2"/>
      <w:r w:rsidR="00F22568" w:rsidRPr="00F22568">
        <w:rPr>
          <w:snapToGrid/>
          <w:szCs w:val="24"/>
        </w:rPr>
        <w:t> </w:t>
      </w:r>
      <w:r w:rsidR="00F22568" w:rsidRPr="00F22568">
        <w:rPr>
          <w:snapToGrid/>
          <w:szCs w:val="24"/>
        </w:rPr>
        <w:br/>
      </w:r>
      <w:r>
        <w:rPr>
          <w:snapToGrid/>
          <w:szCs w:val="24"/>
        </w:rPr>
        <w:t>Uz podršku</w:t>
      </w:r>
      <w:r w:rsidR="00F22568" w:rsidRPr="00F22568">
        <w:rPr>
          <w:snapToGrid/>
          <w:szCs w:val="24"/>
        </w:rPr>
        <w:t xml:space="preserve">: </w:t>
      </w:r>
      <w:r w:rsidR="00F22568" w:rsidRPr="00F22568">
        <w:rPr>
          <w:b/>
          <w:snapToGrid/>
          <w:szCs w:val="24"/>
        </w:rPr>
        <w:t xml:space="preserve">SlovakAid, </w:t>
      </w:r>
      <w:r>
        <w:rPr>
          <w:b/>
          <w:snapToGrid/>
          <w:szCs w:val="24"/>
        </w:rPr>
        <w:t>program Ministarstva vanjskih poslova Slovačke</w:t>
      </w:r>
    </w:p>
    <w:p w:rsidR="00F22568" w:rsidRPr="00F22568" w:rsidRDefault="00F22568" w:rsidP="00F22568">
      <w:pPr>
        <w:widowControl/>
        <w:spacing w:before="0" w:after="240"/>
        <w:jc w:val="both"/>
        <w:rPr>
          <w:snapToGrid/>
          <w:szCs w:val="24"/>
          <w:lang w:val="en-GB"/>
        </w:rPr>
      </w:pPr>
    </w:p>
    <w:p w:rsidR="00F22568" w:rsidRPr="00F22568" w:rsidRDefault="00F22568" w:rsidP="00F22568">
      <w:pPr>
        <w:widowControl/>
        <w:spacing w:before="0" w:after="240"/>
        <w:jc w:val="center"/>
        <w:rPr>
          <w:snapToGrid/>
          <w:szCs w:val="24"/>
          <w:lang w:val="en-GB"/>
        </w:rPr>
      </w:pPr>
    </w:p>
    <w:p w:rsidR="00F22568" w:rsidRPr="00F22568" w:rsidRDefault="00F22568" w:rsidP="00F22568">
      <w:pPr>
        <w:widowControl/>
        <w:spacing w:before="0" w:after="240"/>
        <w:jc w:val="center"/>
        <w:rPr>
          <w:snapToGrid/>
          <w:szCs w:val="24"/>
          <w:lang w:val="en-GB"/>
        </w:rPr>
      </w:pPr>
    </w:p>
    <w:p w:rsidR="00F22568" w:rsidRPr="00F22568" w:rsidRDefault="00F22568" w:rsidP="00F22568">
      <w:pPr>
        <w:widowControl/>
        <w:spacing w:before="0" w:after="240"/>
        <w:jc w:val="both"/>
        <w:rPr>
          <w:b/>
          <w:snapToGrid/>
          <w:szCs w:val="24"/>
          <w:lang w:val="en-GB"/>
        </w:rPr>
      </w:pPr>
      <w:r w:rsidRPr="00F22568">
        <w:rPr>
          <w:b/>
          <w:snapToGrid/>
          <w:szCs w:val="24"/>
          <w:lang w:val="en-GB"/>
        </w:rPr>
        <w:t>Autor: Milan Oleriny</w:t>
      </w:r>
    </w:p>
    <w:p w:rsidR="00F22568" w:rsidRPr="00F22568" w:rsidRDefault="00F22568" w:rsidP="00F22568">
      <w:pPr>
        <w:widowControl/>
        <w:spacing w:before="0" w:after="240"/>
        <w:jc w:val="center"/>
        <w:rPr>
          <w:snapToGrid/>
          <w:szCs w:val="24"/>
          <w:lang w:val="en-GB"/>
        </w:rPr>
      </w:pPr>
    </w:p>
    <w:p w:rsidR="00F22568" w:rsidRPr="00F22568" w:rsidRDefault="00F22568" w:rsidP="00F22568">
      <w:pPr>
        <w:widowControl/>
        <w:spacing w:before="0" w:after="240"/>
        <w:jc w:val="both"/>
        <w:rPr>
          <w:b/>
          <w:snapToGrid/>
          <w:szCs w:val="24"/>
          <w:lang w:val="en-GB"/>
        </w:rPr>
      </w:pPr>
      <w:r w:rsidRPr="00F22568">
        <w:rPr>
          <w:b/>
          <w:snapToGrid/>
          <w:szCs w:val="24"/>
          <w:lang w:val="en-GB"/>
        </w:rPr>
        <w:t>Dat</w:t>
      </w:r>
      <w:r w:rsidR="0093785C">
        <w:rPr>
          <w:b/>
          <w:snapToGrid/>
          <w:szCs w:val="24"/>
          <w:lang w:val="en-GB"/>
        </w:rPr>
        <w:t>um</w:t>
      </w:r>
      <w:r w:rsidRPr="00F22568">
        <w:rPr>
          <w:b/>
          <w:snapToGrid/>
          <w:szCs w:val="24"/>
          <w:lang w:val="en-GB"/>
        </w:rPr>
        <w:t xml:space="preserve">: </w:t>
      </w:r>
      <w:r w:rsidR="0093785C">
        <w:rPr>
          <w:b/>
          <w:snapToGrid/>
          <w:szCs w:val="24"/>
          <w:lang w:val="en-GB"/>
        </w:rPr>
        <w:t xml:space="preserve">20. juni </w:t>
      </w:r>
      <w:r w:rsidRPr="00F22568">
        <w:rPr>
          <w:b/>
          <w:snapToGrid/>
          <w:szCs w:val="24"/>
          <w:lang w:val="en-GB"/>
        </w:rPr>
        <w:t>2017</w:t>
      </w:r>
      <w:r w:rsidR="0093785C">
        <w:rPr>
          <w:b/>
          <w:snapToGrid/>
          <w:szCs w:val="24"/>
          <w:lang w:val="en-GB"/>
        </w:rPr>
        <w:t>.</w:t>
      </w:r>
    </w:p>
    <w:p w:rsidR="00F22568" w:rsidRPr="00F22568" w:rsidRDefault="00F22568" w:rsidP="00F22568">
      <w:pPr>
        <w:spacing w:before="0" w:after="0"/>
        <w:rPr>
          <w:lang w:val="sk-SK"/>
        </w:rPr>
      </w:pPr>
      <w:r w:rsidRPr="00F22568">
        <w:rPr>
          <w:b/>
          <w:szCs w:val="24"/>
        </w:rPr>
        <w:br w:type="page"/>
      </w:r>
      <w:r w:rsidR="00F02640">
        <w:rPr>
          <w:lang w:val="sk-SK"/>
        </w:rPr>
        <w:lastRenderedPageBreak/>
        <w:t>Autorska prava</w:t>
      </w:r>
      <w:r w:rsidRPr="00F22568">
        <w:rPr>
          <w:rFonts w:cs="Calibri"/>
          <w:lang w:val="sk-SK"/>
        </w:rPr>
        <w:t>©</w:t>
      </w:r>
      <w:r w:rsidRPr="00F22568">
        <w:rPr>
          <w:lang w:val="sk-SK"/>
        </w:rPr>
        <w:t xml:space="preserve"> 2017 NISPAcee </w:t>
      </w:r>
    </w:p>
    <w:p w:rsidR="00F22568" w:rsidRPr="00F02640" w:rsidRDefault="00F02640" w:rsidP="00F22568">
      <w:pPr>
        <w:spacing w:before="0" w:after="0"/>
      </w:pPr>
      <w:r w:rsidRPr="00F02640">
        <w:rPr>
          <w:snapToGrid/>
          <w:szCs w:val="24"/>
        </w:rPr>
        <w:t>Mreža instituta i škola za javnu upravu u centralnoj i istočnoj Evropi</w:t>
      </w:r>
    </w:p>
    <w:p w:rsidR="00F22568" w:rsidRPr="00F22568" w:rsidRDefault="0093182D" w:rsidP="00F22568">
      <w:pPr>
        <w:spacing w:before="0" w:after="0"/>
        <w:rPr>
          <w:lang w:val="sk-SK"/>
        </w:rPr>
      </w:pPr>
      <w:hyperlink r:id="rId11" w:history="1">
        <w:r w:rsidR="00F22568" w:rsidRPr="00F22568">
          <w:rPr>
            <w:color w:val="0000FF"/>
            <w:u w:val="single"/>
          </w:rPr>
          <w:t>http://www.nispa.org</w:t>
        </w:r>
      </w:hyperlink>
    </w:p>
    <w:p w:rsidR="00F22568" w:rsidRPr="00F22568" w:rsidRDefault="00F22568" w:rsidP="00F22568">
      <w:pPr>
        <w:spacing w:before="0" w:after="0"/>
        <w:rPr>
          <w:lang w:val="sk-SK"/>
        </w:rPr>
      </w:pPr>
    </w:p>
    <w:p w:rsidR="00F22568" w:rsidRDefault="00F02640" w:rsidP="00F22568">
      <w:pPr>
        <w:spacing w:before="0" w:after="0"/>
        <w:rPr>
          <w:b/>
          <w:lang w:val="sk-SK"/>
        </w:rPr>
      </w:pPr>
      <w:r w:rsidRPr="004E7A63">
        <w:rPr>
          <w:b/>
          <w:snapToGrid/>
          <w:szCs w:val="24"/>
        </w:rPr>
        <w:t xml:space="preserve">Efektivno upravljanje projektima u </w:t>
      </w:r>
      <w:r>
        <w:rPr>
          <w:b/>
          <w:snapToGrid/>
          <w:szCs w:val="24"/>
        </w:rPr>
        <w:t>vodnom sektoru</w:t>
      </w:r>
      <w:r w:rsidRPr="004E7A63">
        <w:rPr>
          <w:b/>
          <w:snapToGrid/>
          <w:szCs w:val="24"/>
        </w:rPr>
        <w:t xml:space="preserve"> u Bosni i Hercegovini: Implementacija tenderskih procedura u EU </w:t>
      </w:r>
      <w:r w:rsidRPr="00F22568">
        <w:rPr>
          <w:snapToGrid/>
          <w:szCs w:val="24"/>
        </w:rPr>
        <w:br/>
      </w:r>
      <w:r>
        <w:rPr>
          <w:b/>
          <w:lang w:val="sk-SK"/>
        </w:rPr>
        <w:t>Priručnik dio</w:t>
      </w:r>
      <w:r w:rsidR="00F22568" w:rsidRPr="00F22568">
        <w:rPr>
          <w:b/>
          <w:lang w:val="sk-SK"/>
        </w:rPr>
        <w:t xml:space="preserve"> A3 </w:t>
      </w:r>
      <w:r>
        <w:rPr>
          <w:b/>
          <w:lang w:val="sk-SK"/>
        </w:rPr>
        <w:t>–Projektna metodologija prema uvjetima</w:t>
      </w:r>
      <w:r w:rsidR="00F22568" w:rsidRPr="00F22568">
        <w:rPr>
          <w:b/>
          <w:lang w:val="sk-SK"/>
        </w:rPr>
        <w:t xml:space="preserve"> EU (</w:t>
      </w:r>
      <w:r>
        <w:rPr>
          <w:b/>
          <w:lang w:val="sk-SK"/>
        </w:rPr>
        <w:t>mehanizam</w:t>
      </w:r>
      <w:r w:rsidR="00F22568" w:rsidRPr="00F22568">
        <w:rPr>
          <w:b/>
          <w:lang w:val="sk-SK"/>
        </w:rPr>
        <w:t>)</w:t>
      </w:r>
    </w:p>
    <w:p w:rsidR="00F22568" w:rsidRPr="00F22568" w:rsidRDefault="00F22568" w:rsidP="00F22568">
      <w:pPr>
        <w:spacing w:before="0" w:after="0"/>
        <w:rPr>
          <w:b/>
          <w:sz w:val="8"/>
          <w:szCs w:val="8"/>
          <w:lang w:val="sk-SK"/>
        </w:rPr>
      </w:pPr>
    </w:p>
    <w:p w:rsidR="00F22568" w:rsidRPr="00F22568" w:rsidRDefault="00F02640" w:rsidP="00F22568">
      <w:pPr>
        <w:spacing w:before="0" w:after="0"/>
        <w:rPr>
          <w:b/>
          <w:lang w:val="sk-SK"/>
        </w:rPr>
      </w:pPr>
      <w:r>
        <w:rPr>
          <w:b/>
          <w:lang w:val="sk-SK"/>
        </w:rPr>
        <w:t>Odgovorni autor</w:t>
      </w:r>
      <w:r w:rsidR="00F22568" w:rsidRPr="00F22568">
        <w:rPr>
          <w:b/>
          <w:lang w:val="sk-SK"/>
        </w:rPr>
        <w:t xml:space="preserve">: Milan Oleriny </w:t>
      </w:r>
    </w:p>
    <w:p w:rsidR="00F22568" w:rsidRPr="00F22568" w:rsidRDefault="00F22568" w:rsidP="00F22568">
      <w:pPr>
        <w:spacing w:before="0" w:after="0"/>
        <w:rPr>
          <w:b/>
          <w:sz w:val="8"/>
          <w:szCs w:val="8"/>
          <w:lang w:val="sk-SK"/>
        </w:rPr>
      </w:pPr>
    </w:p>
    <w:p w:rsidR="00F22568" w:rsidRPr="00F22568" w:rsidRDefault="00F02640" w:rsidP="00F22568">
      <w:pPr>
        <w:spacing w:before="0" w:after="0"/>
        <w:rPr>
          <w:lang w:val="sk-SK"/>
        </w:rPr>
      </w:pPr>
      <w:r w:rsidRPr="00F02640">
        <w:rPr>
          <w:lang w:val="sk-SK"/>
        </w:rPr>
        <w:t>Priručnik je razvijen u okviru projekta br</w:t>
      </w:r>
      <w:r w:rsidR="00F22568" w:rsidRPr="00F22568">
        <w:rPr>
          <w:lang w:val="sk-SK"/>
        </w:rPr>
        <w:t>. SAMRS/2016/ZB/1/1 „Efektívne riadenie projektov vodného hospodárstva v Bosne a Hercegovine: Implementácia výberových konaní EÚ“ / „</w:t>
      </w:r>
      <w:r w:rsidRPr="00F02640">
        <w:rPr>
          <w:lang w:val="sk-SK"/>
        </w:rPr>
        <w:t>Efektivno upravljanje projektima u vodnom sektoru u Bosni i Hercegovini: Implementacija tenderskih procedura u EU</w:t>
      </w:r>
      <w:r w:rsidR="00F22568" w:rsidRPr="00F22568">
        <w:rPr>
          <w:lang w:val="sk-SK"/>
        </w:rPr>
        <w:t xml:space="preserve">“ </w:t>
      </w:r>
      <w:r>
        <w:rPr>
          <w:lang w:val="sk-SK"/>
        </w:rPr>
        <w:t xml:space="preserve">koji zajednički implementiraju </w:t>
      </w:r>
      <w:r w:rsidR="00F22568" w:rsidRPr="00F22568">
        <w:rPr>
          <w:lang w:val="sk-SK"/>
        </w:rPr>
        <w:t>NISPAcee (</w:t>
      </w:r>
      <w:r w:rsidRPr="00A54E76">
        <w:rPr>
          <w:lang w:val="sk-SK"/>
        </w:rPr>
        <w:t>Mreža instituta i škola za javnu upravu u centralnoj i istočnoj Evropi</w:t>
      </w:r>
      <w:r w:rsidR="00F22568" w:rsidRPr="00A54E76">
        <w:rPr>
          <w:lang w:val="sk-SK"/>
        </w:rPr>
        <w:t xml:space="preserve">) </w:t>
      </w:r>
      <w:r w:rsidRPr="00A54E76">
        <w:rPr>
          <w:lang w:val="sk-SK"/>
        </w:rPr>
        <w:t>i Agencija za državnu službu</w:t>
      </w:r>
      <w:r w:rsidR="00F22568" w:rsidRPr="00A54E76">
        <w:rPr>
          <w:lang w:val="sk-SK"/>
        </w:rPr>
        <w:t xml:space="preserve"> Federa</w:t>
      </w:r>
      <w:r w:rsidRPr="00A54E76">
        <w:rPr>
          <w:lang w:val="sk-SK"/>
        </w:rPr>
        <w:t>cije</w:t>
      </w:r>
      <w:r w:rsidR="00F22568" w:rsidRPr="00A54E76">
        <w:rPr>
          <w:lang w:val="sk-SK"/>
        </w:rPr>
        <w:t xml:space="preserve"> BIH (</w:t>
      </w:r>
      <w:r w:rsidRPr="00A54E76">
        <w:rPr>
          <w:lang w:val="sk-SK"/>
        </w:rPr>
        <w:t>ADS F</w:t>
      </w:r>
      <w:r w:rsidR="00F22568" w:rsidRPr="00A54E76">
        <w:rPr>
          <w:lang w:val="sk-SK"/>
        </w:rPr>
        <w:t xml:space="preserve">BIH), Sarajevo, Bosna </w:t>
      </w:r>
      <w:r w:rsidRPr="00A54E76">
        <w:rPr>
          <w:lang w:val="sk-SK"/>
        </w:rPr>
        <w:t>i</w:t>
      </w:r>
      <w:r w:rsidR="00F22568" w:rsidRPr="00A54E76">
        <w:rPr>
          <w:lang w:val="sk-SK"/>
        </w:rPr>
        <w:t xml:space="preserve"> Her</w:t>
      </w:r>
      <w:r w:rsidRPr="00A54E76">
        <w:rPr>
          <w:lang w:val="sk-SK"/>
        </w:rPr>
        <w:t>c</w:t>
      </w:r>
      <w:r w:rsidR="00F22568" w:rsidRPr="00A54E76">
        <w:rPr>
          <w:lang w:val="sk-SK"/>
        </w:rPr>
        <w:t>egovina</w:t>
      </w:r>
      <w:r w:rsidRPr="00A54E76">
        <w:rPr>
          <w:lang w:val="sk-SK"/>
        </w:rPr>
        <w:t>, uz podršku</w:t>
      </w:r>
      <w:r w:rsidR="00F22568" w:rsidRPr="00A54E76">
        <w:rPr>
          <w:lang w:val="sk-SK" w:eastAsia="sk-SK"/>
        </w:rPr>
        <w:t xml:space="preserve"> Slovak Aid – </w:t>
      </w:r>
      <w:r w:rsidRPr="00A54E76">
        <w:rPr>
          <w:lang w:val="sk-SK" w:eastAsia="sk-SK"/>
        </w:rPr>
        <w:t>Slovačka agencija za međunarodnu razvojnu saradnju</w:t>
      </w:r>
      <w:r w:rsidR="00F22568" w:rsidRPr="00A54E76">
        <w:rPr>
          <w:lang w:val="sk-SK" w:eastAsia="sk-SK"/>
        </w:rPr>
        <w:t xml:space="preserve">. </w:t>
      </w:r>
    </w:p>
    <w:p w:rsidR="00F22568" w:rsidRPr="00F22568" w:rsidRDefault="00F22568" w:rsidP="00F22568">
      <w:pPr>
        <w:spacing w:before="0" w:after="0"/>
        <w:rPr>
          <w:sz w:val="8"/>
          <w:szCs w:val="8"/>
          <w:lang w:val="sk-SK"/>
        </w:rPr>
      </w:pPr>
    </w:p>
    <w:p w:rsidR="00F22568" w:rsidRPr="00F22568" w:rsidRDefault="00F02640" w:rsidP="00F22568">
      <w:pPr>
        <w:spacing w:before="0" w:after="0"/>
        <w:rPr>
          <w:lang w:val="sk-SK"/>
        </w:rPr>
      </w:pPr>
      <w:r w:rsidRPr="00F02640">
        <w:rPr>
          <w:lang w:val="sk-SK"/>
        </w:rPr>
        <w:t>Tim saradnika</w:t>
      </w:r>
      <w:r w:rsidR="00B00B24">
        <w:rPr>
          <w:lang w:val="sk-SK"/>
        </w:rPr>
        <w:t xml:space="preserve"> koji je</w:t>
      </w:r>
      <w:r w:rsidRPr="00F02640">
        <w:rPr>
          <w:lang w:val="sk-SK"/>
        </w:rPr>
        <w:t xml:space="preserve"> učestvovao u projekt</w:t>
      </w:r>
      <w:r>
        <w:rPr>
          <w:lang w:val="sk-SK"/>
        </w:rPr>
        <w:t>ovanju</w:t>
      </w:r>
      <w:r w:rsidRPr="00F02640">
        <w:rPr>
          <w:lang w:val="sk-SK"/>
        </w:rPr>
        <w:t>, razvoju i pregledu ove publikacije</w:t>
      </w:r>
      <w:r w:rsidR="00F22568" w:rsidRPr="00F22568">
        <w:rPr>
          <w:lang w:val="sk-SK"/>
        </w:rPr>
        <w:t xml:space="preserve">: </w:t>
      </w:r>
    </w:p>
    <w:p w:rsidR="00F22568" w:rsidRPr="00F22568" w:rsidRDefault="00F22568" w:rsidP="00F22568">
      <w:pPr>
        <w:spacing w:before="0" w:after="0"/>
        <w:rPr>
          <w:sz w:val="8"/>
          <w:szCs w:val="8"/>
          <w:lang w:val="sk-SK"/>
        </w:rPr>
      </w:pPr>
    </w:p>
    <w:p w:rsidR="00F22568" w:rsidRPr="00F22568" w:rsidRDefault="00F22568" w:rsidP="00F22568">
      <w:pPr>
        <w:spacing w:before="0" w:after="0"/>
        <w:rPr>
          <w:lang w:val="sk-SK"/>
        </w:rPr>
      </w:pPr>
      <w:r w:rsidRPr="00F22568">
        <w:rPr>
          <w:lang w:val="sk-SK"/>
        </w:rPr>
        <w:t>Slova</w:t>
      </w:r>
      <w:r w:rsidR="00F02640">
        <w:rPr>
          <w:lang w:val="sk-SK"/>
        </w:rPr>
        <w:t>čka</w:t>
      </w:r>
      <w:r w:rsidRPr="00F22568">
        <w:rPr>
          <w:lang w:val="sk-SK"/>
        </w:rPr>
        <w:t xml:space="preserve">: </w:t>
      </w:r>
    </w:p>
    <w:p w:rsidR="00F22568" w:rsidRPr="00F22568" w:rsidRDefault="00F22568" w:rsidP="00F22568">
      <w:pPr>
        <w:spacing w:before="0" w:after="0"/>
        <w:rPr>
          <w:lang w:val="sk-SK"/>
        </w:rPr>
      </w:pPr>
      <w:r w:rsidRPr="00F22568">
        <w:rPr>
          <w:lang w:val="sk-SK"/>
        </w:rPr>
        <w:t xml:space="preserve">Milan Oleriny, </w:t>
      </w:r>
      <w:r w:rsidR="00F02640">
        <w:rPr>
          <w:lang w:val="sk-SK"/>
        </w:rPr>
        <w:t>projektni ekspert</w:t>
      </w:r>
    </w:p>
    <w:p w:rsidR="00F22568" w:rsidRPr="00F22568" w:rsidRDefault="00F22568" w:rsidP="00F22568">
      <w:pPr>
        <w:spacing w:before="0" w:after="0"/>
        <w:rPr>
          <w:lang w:val="sk-SK"/>
        </w:rPr>
      </w:pPr>
      <w:r w:rsidRPr="00F22568">
        <w:rPr>
          <w:lang w:val="sk-SK"/>
        </w:rPr>
        <w:t xml:space="preserve">Juraj Tkac, </w:t>
      </w:r>
      <w:r w:rsidR="00F02640">
        <w:rPr>
          <w:lang w:val="sk-SK"/>
        </w:rPr>
        <w:t>projektni ekspert</w:t>
      </w:r>
    </w:p>
    <w:p w:rsidR="00F22568" w:rsidRPr="00F22568" w:rsidRDefault="00F22568" w:rsidP="00F22568">
      <w:pPr>
        <w:spacing w:before="0" w:after="0"/>
        <w:rPr>
          <w:lang w:val="sk-SK"/>
        </w:rPr>
      </w:pPr>
      <w:r w:rsidRPr="00F22568">
        <w:rPr>
          <w:lang w:val="sk-SK"/>
        </w:rPr>
        <w:t xml:space="preserve">Ludmila Gajdosova, </w:t>
      </w:r>
      <w:r w:rsidR="00F02640">
        <w:rPr>
          <w:lang w:val="sk-SK"/>
        </w:rPr>
        <w:t>projektni ekspert</w:t>
      </w:r>
    </w:p>
    <w:p w:rsidR="00F22568" w:rsidRPr="00F22568" w:rsidRDefault="00F22568" w:rsidP="00F22568">
      <w:pPr>
        <w:spacing w:before="0" w:after="0"/>
        <w:rPr>
          <w:lang w:val="sk-SK"/>
        </w:rPr>
      </w:pPr>
      <w:r w:rsidRPr="00F22568">
        <w:rPr>
          <w:lang w:val="sk-SK"/>
        </w:rPr>
        <w:t xml:space="preserve">Boris Balog, </w:t>
      </w:r>
      <w:r w:rsidR="00F02640">
        <w:rPr>
          <w:lang w:val="sk-SK"/>
        </w:rPr>
        <w:t>projektni ekspert</w:t>
      </w:r>
    </w:p>
    <w:p w:rsidR="00F22568" w:rsidRPr="00F22568" w:rsidRDefault="00F22568" w:rsidP="00F22568">
      <w:pPr>
        <w:spacing w:before="0" w:after="0"/>
        <w:rPr>
          <w:lang w:val="sk-SK"/>
        </w:rPr>
      </w:pPr>
      <w:r w:rsidRPr="00F22568">
        <w:rPr>
          <w:lang w:val="sk-SK"/>
        </w:rPr>
        <w:t xml:space="preserve">Elena Zakova, </w:t>
      </w:r>
      <w:r w:rsidR="00F02640">
        <w:rPr>
          <w:lang w:val="sk-SK"/>
        </w:rPr>
        <w:t>projektni ekspert</w:t>
      </w:r>
      <w:r w:rsidRPr="00F22568">
        <w:rPr>
          <w:lang w:val="sk-SK"/>
        </w:rPr>
        <w:t xml:space="preserve">/ </w:t>
      </w:r>
      <w:r w:rsidR="00F02640">
        <w:rPr>
          <w:lang w:val="sk-SK"/>
        </w:rPr>
        <w:t>menadžer projekata</w:t>
      </w:r>
    </w:p>
    <w:p w:rsidR="00F22568" w:rsidRPr="00F22568" w:rsidRDefault="00F22568" w:rsidP="00F22568">
      <w:pPr>
        <w:spacing w:before="0" w:after="0"/>
        <w:rPr>
          <w:lang w:val="sk-SK"/>
        </w:rPr>
      </w:pPr>
      <w:r w:rsidRPr="00F22568">
        <w:rPr>
          <w:lang w:val="sk-SK"/>
        </w:rPr>
        <w:t xml:space="preserve">Juraj Sklenar, </w:t>
      </w:r>
      <w:r w:rsidR="00F02640">
        <w:rPr>
          <w:lang w:val="sk-SK"/>
        </w:rPr>
        <w:t>projektni asistent</w:t>
      </w:r>
    </w:p>
    <w:p w:rsidR="00F22568" w:rsidRPr="00F22568" w:rsidRDefault="00F22568" w:rsidP="00F22568">
      <w:pPr>
        <w:spacing w:before="0" w:after="0"/>
        <w:rPr>
          <w:sz w:val="8"/>
          <w:szCs w:val="8"/>
          <w:lang w:val="sk-SK"/>
        </w:rPr>
      </w:pPr>
    </w:p>
    <w:p w:rsidR="00F22568" w:rsidRPr="00F22568" w:rsidRDefault="00F22568" w:rsidP="00F22568">
      <w:pPr>
        <w:spacing w:before="0" w:after="0"/>
        <w:rPr>
          <w:lang w:val="sk-SK"/>
        </w:rPr>
      </w:pPr>
      <w:r w:rsidRPr="00F22568">
        <w:rPr>
          <w:lang w:val="sk-SK"/>
        </w:rPr>
        <w:t>Bosnia and Hercegovina:</w:t>
      </w:r>
    </w:p>
    <w:p w:rsidR="00F22568" w:rsidRPr="00F22568" w:rsidRDefault="00F22568" w:rsidP="00F22568">
      <w:pPr>
        <w:spacing w:before="0" w:after="0"/>
        <w:rPr>
          <w:lang w:val="sk-SK"/>
        </w:rPr>
      </w:pPr>
      <w:r w:rsidRPr="00F22568">
        <w:rPr>
          <w:lang w:val="sk-SK"/>
        </w:rPr>
        <w:t xml:space="preserve">Alma Imamovic, </w:t>
      </w:r>
      <w:r w:rsidR="00F02640">
        <w:rPr>
          <w:lang w:val="sk-SK"/>
        </w:rPr>
        <w:t>projektni ekspert</w:t>
      </w:r>
    </w:p>
    <w:p w:rsidR="00F22568" w:rsidRPr="00F22568" w:rsidRDefault="00F22568" w:rsidP="00F22568">
      <w:pPr>
        <w:spacing w:before="0" w:after="0"/>
        <w:rPr>
          <w:lang w:val="sk-SK"/>
        </w:rPr>
      </w:pPr>
      <w:r w:rsidRPr="00F22568">
        <w:rPr>
          <w:lang w:val="sk-SK"/>
        </w:rPr>
        <w:t xml:space="preserve">Amra Ibrahimpasic, </w:t>
      </w:r>
      <w:r w:rsidR="00F02640">
        <w:rPr>
          <w:lang w:val="sk-SK"/>
        </w:rPr>
        <w:t>projektni ekspert</w:t>
      </w:r>
    </w:p>
    <w:p w:rsidR="00F22568" w:rsidRPr="00F22568" w:rsidRDefault="00F22568" w:rsidP="00F22568">
      <w:pPr>
        <w:spacing w:before="0" w:after="0"/>
        <w:rPr>
          <w:lang w:val="sk-SK"/>
        </w:rPr>
      </w:pPr>
      <w:r w:rsidRPr="00F22568">
        <w:rPr>
          <w:lang w:val="sk-SK"/>
        </w:rPr>
        <w:t xml:space="preserve">Sanja Cubela, </w:t>
      </w:r>
      <w:r w:rsidR="00F02640">
        <w:rPr>
          <w:lang w:val="sk-SK"/>
        </w:rPr>
        <w:t>projektni ekspert</w:t>
      </w:r>
    </w:p>
    <w:p w:rsidR="00F22568" w:rsidRPr="00F22568" w:rsidRDefault="00F22568" w:rsidP="00F22568">
      <w:pPr>
        <w:spacing w:before="0" w:after="0"/>
        <w:rPr>
          <w:lang w:val="sk-SK"/>
        </w:rPr>
      </w:pPr>
      <w:r w:rsidRPr="00F22568">
        <w:rPr>
          <w:lang w:val="sk-SK"/>
        </w:rPr>
        <w:t xml:space="preserve">Samra Ljuca, </w:t>
      </w:r>
      <w:r w:rsidR="00F02640">
        <w:rPr>
          <w:lang w:val="sk-SK"/>
        </w:rPr>
        <w:t>koordinator projekata</w:t>
      </w:r>
    </w:p>
    <w:p w:rsidR="00F22568" w:rsidRPr="00F22568" w:rsidRDefault="00F22568" w:rsidP="00F22568">
      <w:pPr>
        <w:spacing w:before="0" w:after="0"/>
        <w:rPr>
          <w:sz w:val="8"/>
          <w:szCs w:val="8"/>
          <w:lang w:val="sk-SK"/>
        </w:rPr>
      </w:pPr>
    </w:p>
    <w:p w:rsidR="00F22568" w:rsidRPr="00F22568" w:rsidRDefault="00F02640" w:rsidP="00F22568">
      <w:pPr>
        <w:spacing w:before="0" w:after="0"/>
        <w:rPr>
          <w:lang w:val="sk-SK"/>
        </w:rPr>
      </w:pPr>
      <w:r w:rsidRPr="00F02640">
        <w:rPr>
          <w:lang w:val="sk-SK"/>
        </w:rPr>
        <w:t xml:space="preserve">Mišljenja autora ne moraju nužno odražavati stavove </w:t>
      </w:r>
      <w:r w:rsidR="00F22568" w:rsidRPr="00F22568">
        <w:rPr>
          <w:lang w:val="sk-SK"/>
        </w:rPr>
        <w:t xml:space="preserve">NISPAcee, </w:t>
      </w:r>
      <w:r>
        <w:rPr>
          <w:lang w:val="sk-SK"/>
        </w:rPr>
        <w:t>ADSF</w:t>
      </w:r>
      <w:r w:rsidR="00F22568" w:rsidRPr="00F22568">
        <w:rPr>
          <w:lang w:val="sk-SK"/>
        </w:rPr>
        <w:t xml:space="preserve">BIH </w:t>
      </w:r>
      <w:r>
        <w:rPr>
          <w:lang w:val="sk-SK"/>
        </w:rPr>
        <w:t>i </w:t>
      </w:r>
      <w:r w:rsidR="00F22568" w:rsidRPr="00F22568">
        <w:rPr>
          <w:lang w:val="sk-SK"/>
        </w:rPr>
        <w:t>SlovakAid</w:t>
      </w:r>
      <w:r>
        <w:rPr>
          <w:lang w:val="sk-SK"/>
        </w:rPr>
        <w:t>-a</w:t>
      </w:r>
      <w:r w:rsidR="00F22568" w:rsidRPr="00F22568">
        <w:rPr>
          <w:lang w:val="sk-SK"/>
        </w:rPr>
        <w:t xml:space="preserve">. </w:t>
      </w:r>
    </w:p>
    <w:p w:rsidR="00F22568" w:rsidRPr="00F22568" w:rsidRDefault="002600F1" w:rsidP="00506DD3">
      <w:pPr>
        <w:spacing w:before="0" w:after="0"/>
        <w:rPr>
          <w:lang w:val="sk-SK"/>
        </w:rPr>
      </w:pPr>
      <w:r w:rsidRPr="002600F1">
        <w:rPr>
          <w:lang w:val="sk-SK"/>
        </w:rPr>
        <w:t>Zbog kontinuiranog razvoja lokalnih zakona, dekreta i dokumenata međunarodnih finansijskih institucija</w:t>
      </w:r>
      <w:r w:rsidR="00F22568" w:rsidRPr="00F22568">
        <w:rPr>
          <w:lang w:val="sk-SK"/>
        </w:rPr>
        <w:t xml:space="preserve">, </w:t>
      </w:r>
      <w:r>
        <w:rPr>
          <w:lang w:val="sk-SK"/>
        </w:rPr>
        <w:t>Poslodavac uvijek treba da uzme u obzir najnoviju verziju Dokumenata</w:t>
      </w:r>
      <w:r w:rsidR="00F22568" w:rsidRPr="00F22568">
        <w:rPr>
          <w:lang w:val="sk-SK"/>
        </w:rPr>
        <w:t xml:space="preserve">. NISPAcee </w:t>
      </w:r>
      <w:r>
        <w:rPr>
          <w:lang w:val="sk-SK"/>
        </w:rPr>
        <w:t xml:space="preserve">dokumenti, zasnovani na verziji </w:t>
      </w:r>
      <w:r w:rsidR="00F22568" w:rsidRPr="00F22568">
        <w:rPr>
          <w:lang w:val="sk-SK"/>
        </w:rPr>
        <w:t>EU</w:t>
      </w:r>
      <w:r>
        <w:rPr>
          <w:lang w:val="sk-SK"/>
        </w:rPr>
        <w:t>, baziranoj na</w:t>
      </w:r>
      <w:r w:rsidR="00F22568" w:rsidRPr="00F22568">
        <w:rPr>
          <w:lang w:val="sk-SK"/>
        </w:rPr>
        <w:t xml:space="preserve"> TD </w:t>
      </w:r>
      <w:r>
        <w:rPr>
          <w:lang w:val="sk-SK"/>
        </w:rPr>
        <w:t xml:space="preserve">iz januara </w:t>
      </w:r>
      <w:r w:rsidR="00F22568" w:rsidRPr="00F22568">
        <w:rPr>
          <w:lang w:val="sk-SK"/>
        </w:rPr>
        <w:t>2016 (</w:t>
      </w:r>
      <w:r>
        <w:rPr>
          <w:lang w:val="sk-SK"/>
        </w:rPr>
        <w:t>verzija</w:t>
      </w:r>
      <w:r w:rsidR="00F22568" w:rsidRPr="00F22568">
        <w:rPr>
          <w:lang w:val="sk-SK"/>
        </w:rPr>
        <w:t xml:space="preserve"> 2016.0). </w:t>
      </w:r>
      <w:r w:rsidRPr="002600F1">
        <w:rPr>
          <w:lang w:val="sk-SK"/>
        </w:rPr>
        <w:t>Za</w:t>
      </w:r>
      <w:r>
        <w:rPr>
          <w:lang w:val="sk-SK"/>
        </w:rPr>
        <w:t xml:space="preserve"> uvid u najnoviju</w:t>
      </w:r>
      <w:r w:rsidRPr="002600F1">
        <w:rPr>
          <w:lang w:val="sk-SK"/>
        </w:rPr>
        <w:t xml:space="preserve"> verziju</w:t>
      </w:r>
      <w:r>
        <w:rPr>
          <w:lang w:val="sk-SK"/>
        </w:rPr>
        <w:t>,</w:t>
      </w:r>
      <w:r w:rsidRPr="002600F1">
        <w:rPr>
          <w:lang w:val="sk-SK"/>
        </w:rPr>
        <w:t xml:space="preserve"> prov</w:t>
      </w:r>
      <w:r>
        <w:rPr>
          <w:lang w:val="sk-SK"/>
        </w:rPr>
        <w:t>j</w:t>
      </w:r>
      <w:r w:rsidRPr="002600F1">
        <w:rPr>
          <w:lang w:val="sk-SK"/>
        </w:rPr>
        <w:t>erite unaprijed povezane web stranice EU</w:t>
      </w:r>
      <w:r w:rsidR="00F22568" w:rsidRPr="00F22568">
        <w:rPr>
          <w:lang w:val="sk-SK"/>
        </w:rPr>
        <w:t xml:space="preserve">: </w:t>
      </w:r>
    </w:p>
    <w:p w:rsidR="00F22568" w:rsidRPr="00F22568" w:rsidRDefault="0093182D" w:rsidP="00506DD3">
      <w:pPr>
        <w:spacing w:before="0" w:after="0"/>
        <w:rPr>
          <w:lang w:val="sk-SK"/>
        </w:rPr>
      </w:pPr>
      <w:hyperlink r:id="rId12" w:history="1">
        <w:r w:rsidR="00F22568" w:rsidRPr="00F22568">
          <w:rPr>
            <w:color w:val="0000FF"/>
            <w:u w:val="single"/>
            <w:lang w:val="sk-SK"/>
          </w:rPr>
          <w:t>http://ec.europa.eu/europeaid/funding/about-funding-and-procedures/procedures-and-practical-guide-prag_en</w:t>
        </w:r>
      </w:hyperlink>
    </w:p>
    <w:p w:rsidR="00F22568" w:rsidRPr="00F22568" w:rsidRDefault="0093182D" w:rsidP="00506DD3">
      <w:pPr>
        <w:spacing w:before="0" w:after="0"/>
        <w:rPr>
          <w:lang w:val="sk-SK"/>
        </w:rPr>
      </w:pPr>
      <w:hyperlink r:id="rId13" w:history="1">
        <w:r w:rsidR="00F22568" w:rsidRPr="00F22568">
          <w:rPr>
            <w:color w:val="0000FF"/>
            <w:u w:val="single"/>
            <w:lang w:val="sk-SK"/>
          </w:rPr>
          <w:t>http://ec.europa.eu/europeaid/prag/document.do?isAnnexes=true</w:t>
        </w:r>
      </w:hyperlink>
    </w:p>
    <w:p w:rsidR="00F22568" w:rsidRPr="00F22568" w:rsidRDefault="00F22568" w:rsidP="00506DD3">
      <w:pPr>
        <w:spacing w:before="0" w:after="0"/>
        <w:rPr>
          <w:sz w:val="8"/>
          <w:szCs w:val="8"/>
          <w:lang w:val="sk-SK"/>
        </w:rPr>
      </w:pPr>
    </w:p>
    <w:p w:rsidR="00397861" w:rsidRPr="00795110" w:rsidRDefault="00F22568" w:rsidP="00506DD3">
      <w:pPr>
        <w:overflowPunct w:val="0"/>
        <w:autoSpaceDE w:val="0"/>
        <w:autoSpaceDN w:val="0"/>
        <w:adjustRightInd w:val="0"/>
        <w:spacing w:before="0" w:after="0"/>
        <w:textAlignment w:val="baseline"/>
        <w:rPr>
          <w:szCs w:val="24"/>
          <w:lang w:val="en-GB"/>
        </w:rPr>
      </w:pPr>
      <w:r w:rsidRPr="00F22568">
        <w:rPr>
          <w:lang w:val="sk-SK"/>
        </w:rPr>
        <w:t xml:space="preserve">NISPAcee </w:t>
      </w:r>
      <w:r w:rsidR="002600F1">
        <w:rPr>
          <w:lang w:val="sk-SK"/>
        </w:rPr>
        <w:t>j</w:t>
      </w:r>
      <w:r w:rsidR="002600F1" w:rsidRPr="002600F1">
        <w:rPr>
          <w:lang w:val="sk-SK"/>
        </w:rPr>
        <w:t>e međunarodno udruženje fokusirano na javnu upravu. Njegova misija je promovisanje i jačanje efektivnog i demokratskog upravljanja i modernizacij</w:t>
      </w:r>
      <w:r w:rsidR="002600F1">
        <w:rPr>
          <w:lang w:val="sk-SK"/>
        </w:rPr>
        <w:t>e</w:t>
      </w:r>
      <w:r w:rsidR="002600F1" w:rsidRPr="002600F1">
        <w:rPr>
          <w:lang w:val="sk-SK"/>
        </w:rPr>
        <w:t xml:space="preserve"> javne uprave i politike širom regiona NISPAcee</w:t>
      </w:r>
      <w:r w:rsidR="00EB0CBC">
        <w:rPr>
          <w:lang w:val="sk-SK"/>
        </w:rPr>
        <w:t xml:space="preserve"> </w:t>
      </w:r>
      <w:r w:rsidRPr="00F22568">
        <w:rPr>
          <w:lang w:val="sk-SK"/>
        </w:rPr>
        <w:t>region</w:t>
      </w:r>
      <w:r w:rsidR="002600F1">
        <w:rPr>
          <w:lang w:val="sk-SK"/>
        </w:rPr>
        <w:t>a</w:t>
      </w:r>
      <w:r w:rsidRPr="00F22568">
        <w:rPr>
          <w:lang w:val="sk-SK"/>
        </w:rPr>
        <w:t>.</w:t>
      </w:r>
    </w:p>
    <w:p w:rsidR="00397861" w:rsidRPr="00795110" w:rsidRDefault="00397861" w:rsidP="00397861">
      <w:pPr>
        <w:pStyle w:val="PlainText"/>
        <w:jc w:val="center"/>
        <w:rPr>
          <w:rFonts w:ascii="Times New Roman" w:hAnsi="Times New Roman"/>
          <w:sz w:val="24"/>
          <w:szCs w:val="24"/>
          <w:lang w:val="en-GB"/>
        </w:rPr>
      </w:pPr>
    </w:p>
    <w:p w:rsidR="00F719E3" w:rsidRPr="00163CC4" w:rsidRDefault="00F719E3" w:rsidP="004E3233">
      <w:pPr>
        <w:overflowPunct w:val="0"/>
        <w:autoSpaceDE w:val="0"/>
        <w:autoSpaceDN w:val="0"/>
        <w:adjustRightInd w:val="0"/>
        <w:spacing w:after="0"/>
        <w:textAlignment w:val="baseline"/>
        <w:rPr>
          <w:sz w:val="32"/>
          <w:lang w:eastAsia="en-GB"/>
        </w:rPr>
        <w:sectPr w:rsidR="00F719E3" w:rsidRPr="00163CC4" w:rsidSect="00881E24">
          <w:headerReference w:type="even" r:id="rId14"/>
          <w:headerReference w:type="default" r:id="rId15"/>
          <w:footerReference w:type="even" r:id="rId16"/>
          <w:footerReference w:type="default" r:id="rId17"/>
          <w:pgSz w:w="11907" w:h="16840" w:code="9"/>
          <w:pgMar w:top="357" w:right="1134" w:bottom="964" w:left="1134" w:header="709" w:footer="709" w:gutter="0"/>
          <w:paperSrc w:first="15" w:other="15"/>
          <w:pgNumType w:start="2"/>
          <w:cols w:space="708"/>
          <w:titlePg/>
          <w:docGrid w:linePitch="326"/>
        </w:sectPr>
      </w:pPr>
    </w:p>
    <w:tbl>
      <w:tblPr>
        <w:tblpPr w:leftFromText="141" w:rightFromText="141" w:vertAnchor="text" w:horzAnchor="margin" w:tblpY="-86"/>
        <w:tblW w:w="9973" w:type="dxa"/>
        <w:tblBorders>
          <w:top w:val="single" w:sz="48" w:space="0" w:color="17365D"/>
          <w:left w:val="single" w:sz="48" w:space="0" w:color="17365D"/>
          <w:bottom w:val="single" w:sz="48" w:space="0" w:color="17365D"/>
          <w:right w:val="single" w:sz="48" w:space="0" w:color="17365D"/>
        </w:tblBorders>
        <w:tblLayout w:type="fixed"/>
        <w:tblCellMar>
          <w:left w:w="70" w:type="dxa"/>
          <w:right w:w="70" w:type="dxa"/>
        </w:tblCellMar>
        <w:tblLook w:val="0000"/>
      </w:tblPr>
      <w:tblGrid>
        <w:gridCol w:w="9973"/>
      </w:tblGrid>
      <w:tr w:rsidR="00397861" w:rsidRPr="00163CC4" w:rsidTr="00397861">
        <w:trPr>
          <w:trHeight w:val="7121"/>
        </w:trPr>
        <w:tc>
          <w:tcPr>
            <w:tcW w:w="9973" w:type="dxa"/>
            <w:tcBorders>
              <w:top w:val="single" w:sz="48" w:space="0" w:color="17365D"/>
              <w:bottom w:val="nil"/>
            </w:tcBorders>
            <w:vAlign w:val="center"/>
          </w:tcPr>
          <w:p w:rsidR="00397861" w:rsidRPr="001C79F6" w:rsidRDefault="00F719E3" w:rsidP="0039786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6699"/>
              <w:tabs>
                <w:tab w:val="left" w:pos="7657"/>
              </w:tabs>
              <w:spacing w:before="120" w:after="0"/>
              <w:jc w:val="center"/>
              <w:rPr>
                <w:rFonts w:ascii="Tahoma" w:eastAsia="Tahoma" w:hAnsi="Tahoma" w:cs="Tahoma"/>
                <w:b/>
                <w:iCs/>
                <w:caps/>
                <w:color w:val="FFFFFF"/>
                <w:sz w:val="52"/>
                <w:szCs w:val="52"/>
                <w:lang w:eastAsia="cs-CZ"/>
              </w:rPr>
            </w:pPr>
            <w:r>
              <w:rPr>
                <w:rFonts w:ascii="Tahoma" w:eastAsia="Tahoma" w:hAnsi="Tahoma" w:cs="Tahoma"/>
                <w:b/>
                <w:iCs/>
                <w:caps/>
                <w:color w:val="FFFFFF"/>
                <w:sz w:val="52"/>
                <w:szCs w:val="52"/>
                <w:lang w:eastAsia="cs-CZ"/>
              </w:rPr>
              <w:lastRenderedPageBreak/>
              <w:t xml:space="preserve">BOSNA </w:t>
            </w:r>
            <w:r w:rsidR="002600F1">
              <w:rPr>
                <w:rFonts w:ascii="Tahoma" w:eastAsia="Tahoma" w:hAnsi="Tahoma" w:cs="Tahoma"/>
                <w:b/>
                <w:iCs/>
                <w:caps/>
                <w:color w:val="FFFFFF"/>
                <w:sz w:val="52"/>
                <w:szCs w:val="52"/>
                <w:lang w:eastAsia="cs-CZ"/>
              </w:rPr>
              <w:t>i</w:t>
            </w:r>
            <w:r>
              <w:rPr>
                <w:rFonts w:ascii="Tahoma" w:eastAsia="Tahoma" w:hAnsi="Tahoma" w:cs="Tahoma"/>
                <w:b/>
                <w:iCs/>
                <w:caps/>
                <w:color w:val="FFFFFF"/>
                <w:sz w:val="52"/>
                <w:szCs w:val="52"/>
                <w:lang w:eastAsia="cs-CZ"/>
              </w:rPr>
              <w:t xml:space="preserve"> HER</w:t>
            </w:r>
            <w:r w:rsidR="002600F1">
              <w:rPr>
                <w:rFonts w:ascii="Tahoma" w:eastAsia="Tahoma" w:hAnsi="Tahoma" w:cs="Tahoma"/>
                <w:b/>
                <w:iCs/>
                <w:caps/>
                <w:color w:val="FFFFFF"/>
                <w:sz w:val="52"/>
                <w:szCs w:val="52"/>
                <w:lang w:eastAsia="cs-CZ"/>
              </w:rPr>
              <w:t>c</w:t>
            </w:r>
            <w:r>
              <w:rPr>
                <w:rFonts w:ascii="Tahoma" w:eastAsia="Tahoma" w:hAnsi="Tahoma" w:cs="Tahoma"/>
                <w:b/>
                <w:iCs/>
                <w:caps/>
                <w:color w:val="FFFFFF"/>
                <w:sz w:val="52"/>
                <w:szCs w:val="52"/>
                <w:lang w:eastAsia="cs-CZ"/>
              </w:rPr>
              <w:t>EGOVINA</w:t>
            </w:r>
          </w:p>
          <w:p w:rsidR="00397861" w:rsidRDefault="00397861" w:rsidP="00397861">
            <w:pPr>
              <w:overflowPunct w:val="0"/>
              <w:autoSpaceDE w:val="0"/>
              <w:autoSpaceDN w:val="0"/>
              <w:adjustRightInd w:val="0"/>
              <w:spacing w:after="0"/>
              <w:jc w:val="center"/>
              <w:textAlignment w:val="baseline"/>
              <w:rPr>
                <w:sz w:val="20"/>
                <w:lang w:eastAsia="en-GB"/>
              </w:rPr>
            </w:pPr>
          </w:p>
          <w:p w:rsidR="00397861" w:rsidRDefault="00397861" w:rsidP="00397861">
            <w:pPr>
              <w:overflowPunct w:val="0"/>
              <w:autoSpaceDE w:val="0"/>
              <w:autoSpaceDN w:val="0"/>
              <w:adjustRightInd w:val="0"/>
              <w:spacing w:after="0"/>
              <w:jc w:val="center"/>
              <w:textAlignment w:val="baseline"/>
              <w:rPr>
                <w:sz w:val="20"/>
                <w:lang w:eastAsia="en-GB"/>
              </w:rPr>
            </w:pPr>
          </w:p>
          <w:p w:rsidR="00397861" w:rsidRDefault="00397861" w:rsidP="00F719E3">
            <w:pPr>
              <w:overflowPunct w:val="0"/>
              <w:autoSpaceDE w:val="0"/>
              <w:autoSpaceDN w:val="0"/>
              <w:adjustRightInd w:val="0"/>
              <w:spacing w:after="0"/>
              <w:textAlignment w:val="baseline"/>
              <w:rPr>
                <w:sz w:val="20"/>
                <w:lang w:eastAsia="en-GB"/>
              </w:rPr>
            </w:pPr>
          </w:p>
          <w:p w:rsidR="00397861" w:rsidRDefault="00397861" w:rsidP="00F719E3">
            <w:pPr>
              <w:overflowPunct w:val="0"/>
              <w:autoSpaceDE w:val="0"/>
              <w:autoSpaceDN w:val="0"/>
              <w:adjustRightInd w:val="0"/>
              <w:spacing w:after="0"/>
              <w:textAlignment w:val="baseline"/>
              <w:rPr>
                <w:rFonts w:ascii="Arial Black" w:hAnsi="Arial Black"/>
                <w:sz w:val="20"/>
                <w:lang w:eastAsia="en-GB"/>
              </w:rPr>
            </w:pPr>
          </w:p>
          <w:p w:rsidR="00F719E3" w:rsidRDefault="0093785C" w:rsidP="00397861">
            <w:pPr>
              <w:overflowPunct w:val="0"/>
              <w:autoSpaceDE w:val="0"/>
              <w:autoSpaceDN w:val="0"/>
              <w:adjustRightInd w:val="0"/>
              <w:spacing w:after="0"/>
              <w:jc w:val="center"/>
              <w:textAlignment w:val="baseline"/>
              <w:rPr>
                <w:rFonts w:ascii="Arial Black" w:hAnsi="Arial Black"/>
                <w:sz w:val="20"/>
                <w:lang w:eastAsia="en-GB"/>
              </w:rPr>
            </w:pPr>
            <w:r>
              <w:rPr>
                <w:rFonts w:ascii="TriviaSeznam" w:hAnsi="TriviaSeznam"/>
                <w:noProof/>
                <w:snapToGrid/>
                <w:color w:val="DC1F27"/>
                <w:sz w:val="20"/>
              </w:rPr>
              <w:drawing>
                <wp:inline distT="0" distB="0" distL="0" distR="0">
                  <wp:extent cx="2457450" cy="1666875"/>
                  <wp:effectExtent l="19050" t="0" r="0" b="0"/>
                  <wp:docPr id="5" name="Picture 5" descr="1472x1072_Ib1Z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72x1072_Ib1Zrv"/>
                          <pic:cNvPicPr>
                            <a:picLocks noChangeAspect="1" noChangeArrowheads="1"/>
                          </pic:cNvPicPr>
                        </pic:nvPicPr>
                        <pic:blipFill>
                          <a:blip r:embed="rId18" cstate="print"/>
                          <a:srcRect/>
                          <a:stretch>
                            <a:fillRect/>
                          </a:stretch>
                        </pic:blipFill>
                        <pic:spPr bwMode="auto">
                          <a:xfrm>
                            <a:off x="0" y="0"/>
                            <a:ext cx="2457450" cy="1666875"/>
                          </a:xfrm>
                          <a:prstGeom prst="rect">
                            <a:avLst/>
                          </a:prstGeom>
                          <a:noFill/>
                          <a:ln w="9525">
                            <a:noFill/>
                            <a:miter lim="800000"/>
                            <a:headEnd/>
                            <a:tailEnd/>
                          </a:ln>
                        </pic:spPr>
                      </pic:pic>
                    </a:graphicData>
                  </a:graphic>
                </wp:inline>
              </w:drawing>
            </w:r>
          </w:p>
          <w:p w:rsidR="00F719E3" w:rsidRDefault="00F719E3" w:rsidP="00397861">
            <w:pPr>
              <w:overflowPunct w:val="0"/>
              <w:autoSpaceDE w:val="0"/>
              <w:autoSpaceDN w:val="0"/>
              <w:adjustRightInd w:val="0"/>
              <w:spacing w:after="0"/>
              <w:jc w:val="center"/>
              <w:textAlignment w:val="baseline"/>
              <w:rPr>
                <w:rFonts w:ascii="Arial Black" w:hAnsi="Arial Black"/>
                <w:sz w:val="20"/>
                <w:lang w:eastAsia="en-GB"/>
              </w:rPr>
            </w:pPr>
          </w:p>
          <w:p w:rsidR="00F719E3" w:rsidRDefault="00F719E3" w:rsidP="00397861">
            <w:pPr>
              <w:overflowPunct w:val="0"/>
              <w:autoSpaceDE w:val="0"/>
              <w:autoSpaceDN w:val="0"/>
              <w:adjustRightInd w:val="0"/>
              <w:spacing w:after="0"/>
              <w:jc w:val="center"/>
              <w:textAlignment w:val="baseline"/>
              <w:rPr>
                <w:rFonts w:ascii="Arial Black" w:hAnsi="Arial Black"/>
                <w:sz w:val="20"/>
                <w:lang w:eastAsia="en-GB"/>
              </w:rPr>
            </w:pPr>
          </w:p>
          <w:p w:rsidR="00397861" w:rsidRDefault="00397861" w:rsidP="00F719E3">
            <w:pPr>
              <w:keepNext/>
              <w:spacing w:before="20" w:after="0"/>
              <w:rPr>
                <w:rFonts w:ascii="Arial Black" w:hAnsi="Arial Black"/>
                <w:b/>
                <w:caps/>
                <w:sz w:val="28"/>
                <w:szCs w:val="28"/>
                <w:lang w:eastAsia="cs-CZ"/>
              </w:rPr>
            </w:pPr>
          </w:p>
          <w:p w:rsidR="00397861" w:rsidRDefault="00397861" w:rsidP="00397861">
            <w:pPr>
              <w:keepNext/>
              <w:spacing w:before="20" w:after="0"/>
              <w:jc w:val="center"/>
              <w:rPr>
                <w:rFonts w:ascii="Arial Black" w:hAnsi="Arial Black"/>
                <w:b/>
                <w:caps/>
                <w:sz w:val="28"/>
                <w:szCs w:val="28"/>
                <w:lang w:val="fr-CH" w:eastAsia="cs-CZ"/>
              </w:rPr>
            </w:pPr>
          </w:p>
          <w:p w:rsidR="00397861" w:rsidRPr="006C6463" w:rsidRDefault="002600F1" w:rsidP="00397861">
            <w:pPr>
              <w:keepNext/>
              <w:spacing w:before="20" w:after="0"/>
              <w:jc w:val="center"/>
              <w:rPr>
                <w:rFonts w:ascii="Arial Black" w:hAnsi="Arial Black"/>
                <w:b/>
                <w:caps/>
                <w:sz w:val="28"/>
                <w:szCs w:val="28"/>
                <w:lang w:eastAsia="cs-CZ"/>
              </w:rPr>
            </w:pPr>
            <w:r>
              <w:rPr>
                <w:rFonts w:ascii="Arial Black" w:hAnsi="Arial Black"/>
                <w:b/>
                <w:caps/>
                <w:sz w:val="28"/>
                <w:szCs w:val="28"/>
                <w:lang w:eastAsia="cs-CZ"/>
              </w:rPr>
              <w:t>INFRASTRUKTURNI PROJEKAT</w:t>
            </w:r>
          </w:p>
          <w:p w:rsidR="00397861" w:rsidRPr="006C6463" w:rsidRDefault="00397861" w:rsidP="00397861">
            <w:pPr>
              <w:keepNext/>
              <w:spacing w:before="20" w:after="0"/>
              <w:rPr>
                <w:rFonts w:ascii="Arial Black" w:hAnsi="Arial Black"/>
                <w:b/>
                <w:caps/>
                <w:sz w:val="40"/>
                <w:szCs w:val="40"/>
                <w:lang w:eastAsia="cs-CZ"/>
              </w:rPr>
            </w:pPr>
          </w:p>
          <w:p w:rsidR="00397861" w:rsidRPr="006C6463" w:rsidRDefault="002600F1" w:rsidP="00397861">
            <w:pPr>
              <w:keepNext/>
              <w:spacing w:before="20" w:after="0"/>
              <w:jc w:val="center"/>
              <w:rPr>
                <w:rFonts w:ascii="Arial Black" w:hAnsi="Arial Black"/>
                <w:b/>
                <w:caps/>
                <w:sz w:val="40"/>
                <w:szCs w:val="40"/>
                <w:lang w:eastAsia="cs-CZ"/>
              </w:rPr>
            </w:pPr>
            <w:r>
              <w:rPr>
                <w:rFonts w:ascii="Arial Black" w:hAnsi="Arial Black"/>
                <w:b/>
                <w:caps/>
                <w:sz w:val="40"/>
                <w:szCs w:val="40"/>
                <w:lang w:eastAsia="cs-CZ"/>
              </w:rPr>
              <w:t>tenderska dokumentacija</w:t>
            </w:r>
          </w:p>
          <w:p w:rsidR="00397861" w:rsidRPr="00574193" w:rsidRDefault="002600F1" w:rsidP="00397861">
            <w:pPr>
              <w:keepNext/>
              <w:spacing w:before="20" w:after="0"/>
              <w:jc w:val="center"/>
              <w:rPr>
                <w:rFonts w:ascii="Arial Black" w:hAnsi="Arial Black"/>
                <w:b/>
                <w:caps/>
                <w:sz w:val="40"/>
                <w:szCs w:val="40"/>
                <w:lang w:eastAsia="cs-CZ"/>
              </w:rPr>
            </w:pPr>
            <w:r>
              <w:rPr>
                <w:rFonts w:ascii="Arial Black" w:hAnsi="Arial Black"/>
                <w:b/>
                <w:caps/>
                <w:sz w:val="40"/>
                <w:szCs w:val="40"/>
                <w:lang w:eastAsia="cs-CZ"/>
              </w:rPr>
              <w:t xml:space="preserve">za poslove nabavke–IZVOĐENJE </w:t>
            </w:r>
            <w:r w:rsidRPr="002600F1">
              <w:rPr>
                <w:rFonts w:ascii="Arial Black" w:hAnsi="Arial Black"/>
                <w:b/>
                <w:caps/>
                <w:sz w:val="40"/>
                <w:szCs w:val="40"/>
                <w:lang w:eastAsia="cs-CZ"/>
              </w:rPr>
              <w:t>radovA</w:t>
            </w:r>
            <w:r w:rsidR="00F8245E">
              <w:rPr>
                <w:rFonts w:ascii="Arial Black" w:hAnsi="Arial Black"/>
                <w:b/>
                <w:caps/>
                <w:sz w:val="40"/>
                <w:szCs w:val="40"/>
                <w:lang w:eastAsia="cs-CZ"/>
              </w:rPr>
              <w:t xml:space="preserve"> (EU</w:t>
            </w:r>
            <w:r w:rsidR="00397861">
              <w:rPr>
                <w:rFonts w:ascii="Arial Black" w:hAnsi="Arial Black"/>
                <w:b/>
                <w:caps/>
                <w:sz w:val="40"/>
                <w:szCs w:val="40"/>
                <w:lang w:eastAsia="cs-CZ"/>
              </w:rPr>
              <w:t>)</w:t>
            </w:r>
          </w:p>
          <w:p w:rsidR="00397861" w:rsidRPr="00A20BAD" w:rsidRDefault="00397861" w:rsidP="00397861">
            <w:pPr>
              <w:keepNext/>
              <w:spacing w:before="20" w:after="0"/>
              <w:jc w:val="center"/>
              <w:rPr>
                <w:rFonts w:ascii="Arial Black" w:hAnsi="Arial Black"/>
                <w:b/>
                <w:caps/>
                <w:sz w:val="20"/>
                <w:lang w:eastAsia="cs-CZ"/>
              </w:rPr>
            </w:pPr>
          </w:p>
          <w:p w:rsidR="00397861" w:rsidRPr="00163CC4" w:rsidRDefault="002600F1" w:rsidP="00397861">
            <w:pPr>
              <w:keepNext/>
              <w:spacing w:before="20" w:after="0"/>
              <w:jc w:val="center"/>
              <w:rPr>
                <w:rFonts w:ascii="Arial Black" w:hAnsi="Arial Black"/>
                <w:b/>
                <w:caps/>
                <w:szCs w:val="24"/>
                <w:lang w:eastAsia="cs-CZ"/>
              </w:rPr>
            </w:pPr>
            <w:r>
              <w:rPr>
                <w:rFonts w:ascii="Arial Black" w:hAnsi="Arial Black"/>
                <w:b/>
                <w:caps/>
                <w:szCs w:val="24"/>
                <w:lang w:eastAsia="cs-CZ"/>
              </w:rPr>
              <w:t>nabavka za</w:t>
            </w:r>
            <w:r w:rsidR="00AA57D9">
              <w:rPr>
                <w:rFonts w:ascii="Arial Black" w:hAnsi="Arial Black"/>
                <w:b/>
                <w:caps/>
                <w:szCs w:val="24"/>
                <w:lang w:eastAsia="cs-CZ"/>
              </w:rPr>
              <w:t xml:space="preserve"> projekat</w:t>
            </w:r>
            <w:r w:rsidR="00397861" w:rsidRPr="00163CC4">
              <w:rPr>
                <w:rFonts w:ascii="Arial Black" w:hAnsi="Arial Black"/>
                <w:b/>
                <w:caps/>
                <w:szCs w:val="24"/>
                <w:lang w:eastAsia="cs-CZ"/>
              </w:rPr>
              <w:t>:</w:t>
            </w:r>
          </w:p>
          <w:p w:rsidR="00397861" w:rsidRPr="00163CC4" w:rsidRDefault="00397861" w:rsidP="00397861">
            <w:pPr>
              <w:keepNext/>
              <w:overflowPunct w:val="0"/>
              <w:autoSpaceDE w:val="0"/>
              <w:autoSpaceDN w:val="0"/>
              <w:adjustRightInd w:val="0"/>
              <w:spacing w:before="20" w:after="0"/>
              <w:jc w:val="center"/>
              <w:textAlignment w:val="baseline"/>
              <w:rPr>
                <w:rFonts w:ascii="Arial Black" w:hAnsi="Arial Black"/>
                <w:b/>
                <w:caps/>
                <w:sz w:val="40"/>
                <w:szCs w:val="40"/>
                <w:lang w:eastAsia="cs-CZ"/>
              </w:rPr>
            </w:pPr>
            <w:r w:rsidRPr="00163CC4">
              <w:rPr>
                <w:rFonts w:ascii="Arial Black" w:hAnsi="Arial Black"/>
                <w:b/>
                <w:caps/>
                <w:sz w:val="40"/>
                <w:szCs w:val="40"/>
                <w:lang w:eastAsia="cs-CZ"/>
              </w:rPr>
              <w:t>REHABILITA</w:t>
            </w:r>
            <w:r w:rsidR="00AA57D9">
              <w:rPr>
                <w:rFonts w:ascii="Arial Black" w:hAnsi="Arial Black"/>
                <w:b/>
                <w:caps/>
                <w:sz w:val="40"/>
                <w:szCs w:val="40"/>
                <w:lang w:eastAsia="cs-CZ"/>
              </w:rPr>
              <w:t>CIJA IPROŠIRENJE</w:t>
            </w:r>
            <w:r w:rsidRPr="00163CC4">
              <w:rPr>
                <w:rFonts w:ascii="Arial Black" w:hAnsi="Arial Black"/>
                <w:b/>
                <w:caps/>
                <w:sz w:val="40"/>
                <w:szCs w:val="40"/>
                <w:lang w:eastAsia="cs-CZ"/>
              </w:rPr>
              <w:br/>
            </w:r>
            <w:r w:rsidR="00AA57D9">
              <w:rPr>
                <w:rFonts w:ascii="Arial Black" w:hAnsi="Arial Black"/>
                <w:b/>
                <w:caps/>
                <w:sz w:val="40"/>
                <w:szCs w:val="40"/>
                <w:lang w:eastAsia="cs-CZ"/>
              </w:rPr>
              <w:t>POSTROJENJA ppov-A</w:t>
            </w:r>
            <w:r w:rsidR="00F719E3">
              <w:rPr>
                <w:rFonts w:ascii="Arial Black" w:hAnsi="Arial Black"/>
                <w:b/>
                <w:caps/>
                <w:sz w:val="40"/>
                <w:szCs w:val="40"/>
                <w:lang w:eastAsia="cs-CZ"/>
              </w:rPr>
              <w:t>, BOSN</w:t>
            </w:r>
            <w:r w:rsidR="00AA57D9">
              <w:rPr>
                <w:rFonts w:ascii="Arial Black" w:hAnsi="Arial Black"/>
                <w:b/>
                <w:caps/>
                <w:sz w:val="40"/>
                <w:szCs w:val="40"/>
                <w:lang w:eastAsia="cs-CZ"/>
              </w:rPr>
              <w:t>Ai</w:t>
            </w:r>
            <w:r w:rsidR="00F719E3">
              <w:rPr>
                <w:rFonts w:ascii="Arial Black" w:hAnsi="Arial Black"/>
                <w:b/>
                <w:caps/>
                <w:sz w:val="40"/>
                <w:szCs w:val="40"/>
                <w:lang w:eastAsia="cs-CZ"/>
              </w:rPr>
              <w:t xml:space="preserve"> HER</w:t>
            </w:r>
            <w:r w:rsidR="00AA57D9">
              <w:rPr>
                <w:rFonts w:ascii="Arial Black" w:hAnsi="Arial Black"/>
                <w:b/>
                <w:caps/>
                <w:sz w:val="40"/>
                <w:szCs w:val="40"/>
                <w:lang w:eastAsia="cs-CZ"/>
              </w:rPr>
              <w:t>c</w:t>
            </w:r>
            <w:r w:rsidR="00F719E3">
              <w:rPr>
                <w:rFonts w:ascii="Arial Black" w:hAnsi="Arial Black"/>
                <w:b/>
                <w:caps/>
                <w:sz w:val="40"/>
                <w:szCs w:val="40"/>
                <w:lang w:eastAsia="cs-CZ"/>
              </w:rPr>
              <w:t>EGOVINA</w:t>
            </w:r>
          </w:p>
          <w:p w:rsidR="00F719E3" w:rsidRPr="00163CC4" w:rsidRDefault="00F719E3" w:rsidP="002600F1">
            <w:pPr>
              <w:overflowPunct w:val="0"/>
              <w:autoSpaceDE w:val="0"/>
              <w:autoSpaceDN w:val="0"/>
              <w:adjustRightInd w:val="0"/>
              <w:spacing w:after="0"/>
              <w:textAlignment w:val="baseline"/>
              <w:rPr>
                <w:rFonts w:ascii="Arial Black" w:hAnsi="Arial Black" w:cs="Arial"/>
                <w:b/>
                <w:sz w:val="40"/>
                <w:szCs w:val="40"/>
                <w:lang w:eastAsia="en-GB"/>
              </w:rPr>
            </w:pPr>
          </w:p>
        </w:tc>
      </w:tr>
      <w:tr w:rsidR="00397861" w:rsidRPr="00163CC4" w:rsidTr="00397861">
        <w:trPr>
          <w:trHeight w:val="505"/>
        </w:trPr>
        <w:tc>
          <w:tcPr>
            <w:tcW w:w="9973" w:type="dxa"/>
            <w:tcBorders>
              <w:top w:val="nil"/>
              <w:bottom w:val="nil"/>
            </w:tcBorders>
          </w:tcPr>
          <w:p w:rsidR="00397861" w:rsidRPr="00163CC4" w:rsidRDefault="00C13E92" w:rsidP="00AA57D9">
            <w:pPr>
              <w:shd w:val="pct30" w:color="auto" w:fill="auto"/>
              <w:overflowPunct w:val="0"/>
              <w:autoSpaceDE w:val="0"/>
              <w:autoSpaceDN w:val="0"/>
              <w:adjustRightInd w:val="0"/>
              <w:spacing w:after="0"/>
              <w:ind w:left="709" w:right="708"/>
              <w:jc w:val="center"/>
              <w:textAlignment w:val="baseline"/>
              <w:rPr>
                <w:rFonts w:ascii="Arial Black" w:hAnsi="Arial Black"/>
                <w:b/>
                <w:caps/>
                <w:color w:val="000080"/>
                <w:sz w:val="36"/>
                <w:szCs w:val="36"/>
                <w:lang w:eastAsia="en-GB"/>
              </w:rPr>
            </w:pPr>
            <w:r>
              <w:rPr>
                <w:rFonts w:ascii="Arial Black" w:hAnsi="Arial Black"/>
                <w:b/>
                <w:caps/>
                <w:color w:val="000080"/>
                <w:sz w:val="36"/>
                <w:szCs w:val="36"/>
                <w:lang w:eastAsia="en-GB"/>
              </w:rPr>
              <w:t>M</w:t>
            </w:r>
            <w:r w:rsidR="00AA57D9">
              <w:rPr>
                <w:rFonts w:ascii="Arial Black" w:hAnsi="Arial Black"/>
                <w:b/>
                <w:caps/>
                <w:color w:val="000080"/>
                <w:sz w:val="36"/>
                <w:szCs w:val="36"/>
                <w:lang w:eastAsia="en-GB"/>
              </w:rPr>
              <w:t>JESEC</w:t>
            </w:r>
            <w:r>
              <w:rPr>
                <w:rFonts w:ascii="Arial Black" w:hAnsi="Arial Black"/>
                <w:b/>
                <w:caps/>
                <w:color w:val="000080"/>
                <w:sz w:val="36"/>
                <w:szCs w:val="36"/>
                <w:lang w:eastAsia="en-GB"/>
              </w:rPr>
              <w:t>/</w:t>
            </w:r>
            <w:r w:rsidR="00AA57D9">
              <w:rPr>
                <w:rFonts w:ascii="Arial Black" w:hAnsi="Arial Black"/>
                <w:b/>
                <w:caps/>
                <w:color w:val="000080"/>
                <w:sz w:val="36"/>
                <w:szCs w:val="36"/>
                <w:lang w:eastAsia="en-GB"/>
              </w:rPr>
              <w:t>GODINA</w:t>
            </w:r>
          </w:p>
        </w:tc>
      </w:tr>
      <w:tr w:rsidR="00397861" w:rsidRPr="00163CC4" w:rsidTr="00397861">
        <w:trPr>
          <w:trHeight w:val="287"/>
        </w:trPr>
        <w:tc>
          <w:tcPr>
            <w:tcW w:w="9973" w:type="dxa"/>
            <w:tcBorders>
              <w:top w:val="nil"/>
              <w:bottom w:val="single" w:sz="48" w:space="0" w:color="17365D"/>
            </w:tcBorders>
          </w:tcPr>
          <w:p w:rsidR="00397861" w:rsidRPr="00163CC4" w:rsidRDefault="00397861" w:rsidP="00397861">
            <w:pPr>
              <w:overflowPunct w:val="0"/>
              <w:autoSpaceDE w:val="0"/>
              <w:autoSpaceDN w:val="0"/>
              <w:adjustRightInd w:val="0"/>
              <w:spacing w:after="0"/>
              <w:jc w:val="center"/>
              <w:textAlignment w:val="baseline"/>
              <w:rPr>
                <w:lang w:eastAsia="en-GB"/>
              </w:rPr>
            </w:pPr>
          </w:p>
          <w:p w:rsidR="00397861" w:rsidRPr="00163CC4" w:rsidRDefault="00397861" w:rsidP="00397861">
            <w:pPr>
              <w:overflowPunct w:val="0"/>
              <w:autoSpaceDE w:val="0"/>
              <w:autoSpaceDN w:val="0"/>
              <w:adjustRightInd w:val="0"/>
              <w:spacing w:after="0"/>
              <w:jc w:val="center"/>
              <w:textAlignment w:val="baseline"/>
              <w:rPr>
                <w:lang w:eastAsia="en-GB"/>
              </w:rPr>
            </w:pPr>
          </w:p>
        </w:tc>
      </w:tr>
    </w:tbl>
    <w:p w:rsidR="00090336" w:rsidRPr="00DC6393" w:rsidRDefault="00AA57D9" w:rsidP="00090336">
      <w:pPr>
        <w:overflowPunct w:val="0"/>
        <w:autoSpaceDE w:val="0"/>
        <w:autoSpaceDN w:val="0"/>
        <w:adjustRightInd w:val="0"/>
        <w:spacing w:after="0"/>
        <w:jc w:val="center"/>
        <w:textAlignment w:val="baseline"/>
        <w:rPr>
          <w:rFonts w:ascii="Arial" w:hAnsi="Arial" w:cs="Arial"/>
          <w:b/>
          <w:sz w:val="32"/>
          <w:lang w:eastAsia="en-GB"/>
        </w:rPr>
      </w:pPr>
      <w:r>
        <w:rPr>
          <w:rFonts w:ascii="Arial" w:hAnsi="Arial" w:cs="Arial"/>
          <w:b/>
          <w:sz w:val="32"/>
          <w:lang w:eastAsia="en-GB"/>
        </w:rPr>
        <w:lastRenderedPageBreak/>
        <w:t>Sadržaj</w:t>
      </w:r>
    </w:p>
    <w:p w:rsidR="00777BA1" w:rsidRDefault="00777BA1" w:rsidP="00777BA1">
      <w:pPr>
        <w:pStyle w:val="TOC1"/>
      </w:pPr>
    </w:p>
    <w:p w:rsidR="00777BA1" w:rsidRPr="00777BA1" w:rsidRDefault="00B00B24" w:rsidP="00777BA1">
      <w:pPr>
        <w:pStyle w:val="TOC1"/>
        <w:rPr>
          <w:rFonts w:ascii="Arial" w:hAnsi="Arial" w:cs="Arial"/>
          <w:b/>
          <w:sz w:val="22"/>
          <w:szCs w:val="22"/>
        </w:rPr>
      </w:pPr>
      <w:r>
        <w:rPr>
          <w:rFonts w:ascii="Arial" w:hAnsi="Arial" w:cs="Arial"/>
          <w:b/>
          <w:sz w:val="22"/>
          <w:szCs w:val="22"/>
        </w:rPr>
        <w:t xml:space="preserve">SVESKA </w:t>
      </w:r>
      <w:r w:rsidR="00777BA1" w:rsidRPr="00777BA1">
        <w:rPr>
          <w:rFonts w:ascii="Arial" w:hAnsi="Arial" w:cs="Arial"/>
          <w:b/>
          <w:sz w:val="22"/>
          <w:szCs w:val="22"/>
        </w:rPr>
        <w:t>I</w:t>
      </w:r>
    </w:p>
    <w:p w:rsidR="000C4347" w:rsidRPr="004306F6" w:rsidRDefault="0093182D" w:rsidP="00777BA1">
      <w:pPr>
        <w:pStyle w:val="TOC1"/>
        <w:rPr>
          <w:rFonts w:ascii="Arial" w:hAnsi="Arial" w:cs="Arial"/>
          <w:b/>
          <w:snapToGrid/>
          <w:sz w:val="22"/>
          <w:szCs w:val="22"/>
          <w:lang w:val="cs-CZ" w:eastAsia="cs-CZ"/>
        </w:rPr>
      </w:pPr>
      <w:r w:rsidRPr="0093182D">
        <w:rPr>
          <w:rFonts w:ascii="Arial" w:hAnsi="Arial" w:cs="Arial"/>
          <w:b/>
          <w:sz w:val="22"/>
          <w:szCs w:val="22"/>
        </w:rPr>
        <w:fldChar w:fldCharType="begin"/>
      </w:r>
      <w:r w:rsidR="00711779" w:rsidRPr="00777BA1">
        <w:rPr>
          <w:rFonts w:ascii="Arial" w:hAnsi="Arial" w:cs="Arial"/>
          <w:b/>
          <w:sz w:val="22"/>
          <w:szCs w:val="22"/>
        </w:rPr>
        <w:instrText xml:space="preserve"> TOC \b ALLLL \* MERGEFORMAT </w:instrText>
      </w:r>
      <w:r w:rsidRPr="0093182D">
        <w:rPr>
          <w:rFonts w:ascii="Arial" w:hAnsi="Arial" w:cs="Arial"/>
          <w:b/>
          <w:sz w:val="22"/>
          <w:szCs w:val="22"/>
        </w:rPr>
        <w:fldChar w:fldCharType="separate"/>
      </w:r>
      <w:r w:rsidR="00AA57D9">
        <w:rPr>
          <w:rFonts w:ascii="Arial" w:hAnsi="Arial" w:cs="Arial"/>
          <w:sz w:val="22"/>
          <w:szCs w:val="22"/>
        </w:rPr>
        <w:t>Uputstva za ponuđače</w:t>
      </w:r>
      <w:r w:rsidR="00777BA1" w:rsidRPr="00777BA1">
        <w:rPr>
          <w:rFonts w:ascii="Arial" w:hAnsi="Arial" w:cs="Arial"/>
          <w:sz w:val="22"/>
          <w:szCs w:val="22"/>
        </w:rPr>
        <w:tab/>
      </w:r>
      <w:r w:rsidRPr="00777BA1">
        <w:rPr>
          <w:rFonts w:ascii="Arial" w:hAnsi="Arial" w:cs="Arial"/>
          <w:sz w:val="22"/>
          <w:szCs w:val="22"/>
        </w:rPr>
        <w:fldChar w:fldCharType="begin"/>
      </w:r>
      <w:r w:rsidR="000C4347" w:rsidRPr="00777BA1">
        <w:rPr>
          <w:rFonts w:ascii="Arial" w:hAnsi="Arial" w:cs="Arial"/>
          <w:sz w:val="22"/>
          <w:szCs w:val="22"/>
        </w:rPr>
        <w:instrText xml:space="preserve"> PAGEREF _Toc450085898 \h </w:instrText>
      </w:r>
      <w:r w:rsidRPr="00777BA1">
        <w:rPr>
          <w:rFonts w:ascii="Arial" w:hAnsi="Arial" w:cs="Arial"/>
          <w:sz w:val="22"/>
          <w:szCs w:val="22"/>
        </w:rPr>
      </w:r>
      <w:r w:rsidRPr="00777BA1">
        <w:rPr>
          <w:rFonts w:ascii="Arial" w:hAnsi="Arial" w:cs="Arial"/>
          <w:sz w:val="22"/>
          <w:szCs w:val="22"/>
        </w:rPr>
        <w:fldChar w:fldCharType="separate"/>
      </w:r>
      <w:r w:rsidR="00A63C0E">
        <w:rPr>
          <w:rFonts w:ascii="Arial" w:hAnsi="Arial" w:cs="Arial"/>
          <w:sz w:val="22"/>
          <w:szCs w:val="22"/>
        </w:rPr>
        <w:t>6</w:t>
      </w:r>
      <w:r w:rsidRPr="00777BA1">
        <w:rPr>
          <w:rFonts w:ascii="Arial" w:hAnsi="Arial" w:cs="Arial"/>
          <w:sz w:val="22"/>
          <w:szCs w:val="22"/>
        </w:rPr>
        <w:fldChar w:fldCharType="end"/>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Tender</w:t>
      </w:r>
      <w:r w:rsidR="00AA57D9">
        <w:rPr>
          <w:rFonts w:ascii="Arial" w:hAnsi="Arial" w:cs="Arial"/>
          <w:sz w:val="22"/>
          <w:szCs w:val="22"/>
        </w:rPr>
        <w:t>ski obrazac</w:t>
      </w:r>
      <w:r w:rsidRPr="00777BA1">
        <w:rPr>
          <w:rFonts w:ascii="Arial" w:hAnsi="Arial" w:cs="Arial"/>
          <w:sz w:val="22"/>
          <w:szCs w:val="22"/>
        </w:rPr>
        <w:t xml:space="preserve"> - </w:t>
      </w:r>
      <w:r w:rsidR="00AA57D9">
        <w:rPr>
          <w:rFonts w:ascii="Arial" w:hAnsi="Arial" w:cs="Arial"/>
          <w:sz w:val="22"/>
          <w:szCs w:val="22"/>
        </w:rPr>
        <w:t>dodatak tenderu</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_Toc450086042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43</w:t>
      </w:r>
      <w:r w:rsidR="0093182D" w:rsidRPr="00777BA1">
        <w:rPr>
          <w:rFonts w:ascii="Arial" w:hAnsi="Arial" w:cs="Arial"/>
          <w:sz w:val="22"/>
          <w:szCs w:val="22"/>
        </w:rPr>
        <w:fldChar w:fldCharType="end"/>
      </w:r>
    </w:p>
    <w:p w:rsidR="000C4347" w:rsidRPr="004306F6" w:rsidRDefault="00AA57D9" w:rsidP="00777BA1">
      <w:pPr>
        <w:pStyle w:val="TOC1"/>
        <w:rPr>
          <w:rFonts w:ascii="Arial" w:hAnsi="Arial" w:cs="Arial"/>
          <w:b/>
          <w:snapToGrid/>
          <w:sz w:val="22"/>
          <w:szCs w:val="22"/>
          <w:lang w:val="cs-CZ" w:eastAsia="cs-CZ"/>
        </w:rPr>
      </w:pPr>
      <w:r>
        <w:rPr>
          <w:rFonts w:ascii="Arial" w:hAnsi="Arial" w:cs="Arial"/>
          <w:sz w:val="22"/>
          <w:szCs w:val="22"/>
        </w:rPr>
        <w:t>Obrazac tenderske garancije</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_Toc450086045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52</w:t>
      </w:r>
      <w:r w:rsidR="0093182D" w:rsidRPr="00777BA1">
        <w:rPr>
          <w:rFonts w:ascii="Arial" w:hAnsi="Arial" w:cs="Arial"/>
          <w:sz w:val="22"/>
          <w:szCs w:val="22"/>
        </w:rPr>
        <w:fldChar w:fldCharType="end"/>
      </w:r>
    </w:p>
    <w:p w:rsidR="00777BA1" w:rsidRPr="00777BA1" w:rsidRDefault="00AA57D9" w:rsidP="00777BA1">
      <w:pPr>
        <w:pStyle w:val="TOC1"/>
        <w:rPr>
          <w:rFonts w:ascii="Arial" w:hAnsi="Arial" w:cs="Arial"/>
          <w:sz w:val="22"/>
          <w:szCs w:val="22"/>
        </w:rPr>
      </w:pPr>
      <w:r>
        <w:rPr>
          <w:rFonts w:ascii="Arial" w:hAnsi="Arial" w:cs="Arial"/>
          <w:sz w:val="22"/>
          <w:szCs w:val="22"/>
        </w:rPr>
        <w:t>Upitnik</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_Toc450086046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54</w:t>
      </w:r>
      <w:r w:rsidR="0093182D" w:rsidRPr="00777BA1">
        <w:rPr>
          <w:rFonts w:ascii="Arial" w:hAnsi="Arial" w:cs="Arial"/>
          <w:sz w:val="22"/>
          <w:szCs w:val="22"/>
        </w:rPr>
        <w:fldChar w:fldCharType="end"/>
      </w:r>
    </w:p>
    <w:p w:rsidR="00777BA1" w:rsidRPr="004306F6" w:rsidRDefault="00AA57D9" w:rsidP="00777BA1">
      <w:pPr>
        <w:spacing w:before="0"/>
        <w:rPr>
          <w:rFonts w:ascii="Arial" w:hAnsi="Arial" w:cs="Arial"/>
          <w:noProof/>
          <w:sz w:val="22"/>
          <w:szCs w:val="22"/>
          <w:lang w:val="en-GB"/>
        </w:rPr>
      </w:pPr>
      <w:r>
        <w:rPr>
          <w:rFonts w:ascii="Arial" w:hAnsi="Arial" w:cs="Arial"/>
          <w:noProof/>
          <w:sz w:val="22"/>
          <w:szCs w:val="22"/>
          <w:lang w:val="en-GB"/>
        </w:rPr>
        <w:t>Opšte informacije o tenderu..............</w:t>
      </w:r>
      <w:r w:rsidR="00777BA1" w:rsidRPr="00777BA1">
        <w:rPr>
          <w:rFonts w:ascii="Arial" w:hAnsi="Arial" w:cs="Arial"/>
          <w:noProof/>
          <w:sz w:val="22"/>
          <w:szCs w:val="22"/>
        </w:rPr>
        <w:t>…………………………………………………</w:t>
      </w:r>
      <w:r w:rsidR="00777BA1">
        <w:rPr>
          <w:rFonts w:ascii="Arial" w:hAnsi="Arial" w:cs="Arial"/>
          <w:noProof/>
          <w:sz w:val="22"/>
          <w:szCs w:val="22"/>
        </w:rPr>
        <w:t>…..</w:t>
      </w:r>
      <w:r w:rsidR="00777BA1" w:rsidRPr="00777BA1">
        <w:rPr>
          <w:rFonts w:ascii="Arial" w:hAnsi="Arial" w:cs="Arial"/>
          <w:noProof/>
          <w:sz w:val="22"/>
          <w:szCs w:val="22"/>
        </w:rPr>
        <w:t>…...….56</w:t>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Organi</w:t>
      </w:r>
      <w:r w:rsidR="00AA57D9">
        <w:rPr>
          <w:rFonts w:ascii="Arial" w:hAnsi="Arial" w:cs="Arial"/>
          <w:sz w:val="22"/>
          <w:szCs w:val="22"/>
        </w:rPr>
        <w:t>zaciona šema</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_Toc450086048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58</w:t>
      </w:r>
      <w:r w:rsidR="0093182D" w:rsidRPr="00777BA1">
        <w:rPr>
          <w:rFonts w:ascii="Arial" w:hAnsi="Arial" w:cs="Arial"/>
          <w:sz w:val="22"/>
          <w:szCs w:val="22"/>
        </w:rPr>
        <w:fldChar w:fldCharType="end"/>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P</w:t>
      </w:r>
      <w:r w:rsidR="00527256">
        <w:rPr>
          <w:rFonts w:ascii="Arial" w:hAnsi="Arial" w:cs="Arial"/>
          <w:sz w:val="22"/>
          <w:szCs w:val="22"/>
        </w:rPr>
        <w:t>unomoć</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_Toc450086049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59</w:t>
      </w:r>
      <w:r w:rsidR="0093182D" w:rsidRPr="00777BA1">
        <w:rPr>
          <w:rFonts w:ascii="Arial" w:hAnsi="Arial" w:cs="Arial"/>
          <w:sz w:val="22"/>
          <w:szCs w:val="22"/>
        </w:rPr>
        <w:fldChar w:fldCharType="end"/>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Finan</w:t>
      </w:r>
      <w:r w:rsidR="00527256">
        <w:rPr>
          <w:rFonts w:ascii="Arial" w:hAnsi="Arial" w:cs="Arial"/>
          <w:sz w:val="22"/>
          <w:szCs w:val="22"/>
        </w:rPr>
        <w:t>sijski izvještaj</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_Toc450086050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60</w:t>
      </w:r>
      <w:r w:rsidR="0093182D" w:rsidRPr="00777BA1">
        <w:rPr>
          <w:rFonts w:ascii="Arial" w:hAnsi="Arial" w:cs="Arial"/>
          <w:sz w:val="22"/>
          <w:szCs w:val="22"/>
        </w:rPr>
        <w:fldChar w:fldCharType="end"/>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Finan</w:t>
      </w:r>
      <w:r w:rsidR="00527256">
        <w:rPr>
          <w:rFonts w:ascii="Arial" w:hAnsi="Arial" w:cs="Arial"/>
          <w:sz w:val="22"/>
          <w:szCs w:val="22"/>
        </w:rPr>
        <w:t xml:space="preserve">sijska identifikacija </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_Toc450086051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62</w:t>
      </w:r>
      <w:r w:rsidR="0093182D" w:rsidRPr="00777BA1">
        <w:rPr>
          <w:rFonts w:ascii="Arial" w:hAnsi="Arial" w:cs="Arial"/>
          <w:sz w:val="22"/>
          <w:szCs w:val="22"/>
        </w:rPr>
        <w:fldChar w:fldCharType="end"/>
      </w:r>
    </w:p>
    <w:p w:rsidR="000C4347" w:rsidRPr="004306F6" w:rsidRDefault="00527256" w:rsidP="00777BA1">
      <w:pPr>
        <w:pStyle w:val="TOC1"/>
        <w:rPr>
          <w:rFonts w:ascii="Arial" w:hAnsi="Arial" w:cs="Arial"/>
          <w:b/>
          <w:snapToGrid/>
          <w:sz w:val="22"/>
          <w:szCs w:val="22"/>
          <w:lang w:val="cs-CZ" w:eastAsia="cs-CZ"/>
        </w:rPr>
      </w:pPr>
      <w:r>
        <w:rPr>
          <w:rFonts w:ascii="Arial" w:hAnsi="Arial" w:cs="Arial"/>
          <w:sz w:val="22"/>
          <w:szCs w:val="22"/>
        </w:rPr>
        <w:t>Pravno lice</w:t>
      </w:r>
      <w:r w:rsidR="00777BA1" w:rsidRPr="00777BA1">
        <w:rPr>
          <w:rFonts w:ascii="Arial" w:hAnsi="Arial" w:cs="Arial"/>
          <w:sz w:val="22"/>
          <w:szCs w:val="22"/>
        </w:rPr>
        <w:t xml:space="preserve"> - </w:t>
      </w:r>
      <w:r>
        <w:rPr>
          <w:rFonts w:ascii="Arial" w:hAnsi="Arial" w:cs="Arial"/>
          <w:sz w:val="22"/>
          <w:szCs w:val="22"/>
        </w:rPr>
        <w:t>pojedinac</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_Toc450086052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64</w:t>
      </w:r>
      <w:r w:rsidR="0093182D" w:rsidRPr="00777BA1">
        <w:rPr>
          <w:rFonts w:ascii="Arial" w:hAnsi="Arial" w:cs="Arial"/>
          <w:sz w:val="22"/>
          <w:szCs w:val="22"/>
        </w:rPr>
        <w:fldChar w:fldCharType="end"/>
      </w:r>
    </w:p>
    <w:p w:rsidR="000C4347" w:rsidRPr="004306F6" w:rsidRDefault="00527256" w:rsidP="00777BA1">
      <w:pPr>
        <w:pStyle w:val="TOC1"/>
        <w:rPr>
          <w:rFonts w:ascii="Arial" w:hAnsi="Arial" w:cs="Arial"/>
          <w:b/>
          <w:snapToGrid/>
          <w:sz w:val="22"/>
          <w:szCs w:val="22"/>
          <w:lang w:val="cs-CZ" w:eastAsia="cs-CZ"/>
        </w:rPr>
      </w:pPr>
      <w:r>
        <w:rPr>
          <w:rFonts w:ascii="Arial" w:hAnsi="Arial" w:cs="Arial"/>
          <w:sz w:val="22"/>
          <w:szCs w:val="22"/>
        </w:rPr>
        <w:t>Pravno lice</w:t>
      </w:r>
      <w:r w:rsidR="00777BA1" w:rsidRPr="00777BA1">
        <w:rPr>
          <w:rFonts w:ascii="Arial" w:hAnsi="Arial" w:cs="Arial"/>
          <w:sz w:val="22"/>
          <w:szCs w:val="22"/>
        </w:rPr>
        <w:t xml:space="preserve"> - </w:t>
      </w:r>
      <w:r>
        <w:rPr>
          <w:rFonts w:ascii="Arial" w:hAnsi="Arial" w:cs="Arial"/>
          <w:sz w:val="22"/>
          <w:szCs w:val="22"/>
        </w:rPr>
        <w:t>privatna firma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_Toc450086053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68</w:t>
      </w:r>
      <w:r w:rsidR="0093182D" w:rsidRPr="00777BA1">
        <w:rPr>
          <w:rFonts w:ascii="Arial" w:hAnsi="Arial" w:cs="Arial"/>
          <w:sz w:val="22"/>
          <w:szCs w:val="22"/>
        </w:rPr>
        <w:fldChar w:fldCharType="end"/>
      </w:r>
    </w:p>
    <w:p w:rsidR="000C4347" w:rsidRPr="004306F6" w:rsidRDefault="00527256" w:rsidP="00777BA1">
      <w:pPr>
        <w:pStyle w:val="TOC1"/>
        <w:rPr>
          <w:rFonts w:ascii="Arial" w:hAnsi="Arial" w:cs="Arial"/>
          <w:b/>
          <w:snapToGrid/>
          <w:sz w:val="22"/>
          <w:szCs w:val="22"/>
          <w:lang w:val="cs-CZ" w:eastAsia="cs-CZ"/>
        </w:rPr>
      </w:pPr>
      <w:r>
        <w:rPr>
          <w:rFonts w:ascii="Arial" w:hAnsi="Arial" w:cs="Arial"/>
          <w:sz w:val="22"/>
          <w:szCs w:val="22"/>
        </w:rPr>
        <w:t>Pravno lice</w:t>
      </w:r>
      <w:r w:rsidR="00777BA1" w:rsidRPr="00777BA1">
        <w:rPr>
          <w:rFonts w:ascii="Arial" w:hAnsi="Arial" w:cs="Arial"/>
          <w:sz w:val="22"/>
          <w:szCs w:val="22"/>
        </w:rPr>
        <w:t xml:space="preserve"> -</w:t>
      </w:r>
      <w:r w:rsidRPr="00B00B24">
        <w:rPr>
          <w:rFonts w:ascii="Arial" w:hAnsi="Arial" w:cs="Arial"/>
          <w:sz w:val="22"/>
          <w:szCs w:val="22"/>
        </w:rPr>
        <w:t>javna institucija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_Toc450086054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73</w:t>
      </w:r>
      <w:r w:rsidR="0093182D" w:rsidRPr="00777BA1">
        <w:rPr>
          <w:rFonts w:ascii="Arial" w:hAnsi="Arial" w:cs="Arial"/>
          <w:sz w:val="22"/>
          <w:szCs w:val="22"/>
        </w:rPr>
        <w:fldChar w:fldCharType="end"/>
      </w:r>
    </w:p>
    <w:p w:rsidR="000C4347" w:rsidRPr="004306F6" w:rsidRDefault="00777BA1" w:rsidP="00777BA1">
      <w:pPr>
        <w:pStyle w:val="TOC1"/>
        <w:rPr>
          <w:rFonts w:ascii="Arial" w:hAnsi="Arial" w:cs="Arial"/>
          <w:b/>
          <w:snapToGrid/>
          <w:sz w:val="22"/>
          <w:szCs w:val="22"/>
          <w:lang w:val="cs-CZ" w:eastAsia="cs-CZ"/>
        </w:rPr>
      </w:pPr>
      <w:r w:rsidRPr="00777BA1">
        <w:rPr>
          <w:rFonts w:ascii="Arial" w:hAnsi="Arial" w:cs="Arial"/>
          <w:sz w:val="22"/>
          <w:szCs w:val="22"/>
        </w:rPr>
        <w:t>Te</w:t>
      </w:r>
      <w:r w:rsidR="00527256">
        <w:rPr>
          <w:rFonts w:ascii="Arial" w:hAnsi="Arial" w:cs="Arial"/>
          <w:sz w:val="22"/>
          <w:szCs w:val="22"/>
        </w:rPr>
        <w:t xml:space="preserve">hničke </w:t>
      </w:r>
      <w:r w:rsidR="00B00B24">
        <w:rPr>
          <w:rFonts w:ascii="Arial" w:hAnsi="Arial" w:cs="Arial"/>
          <w:sz w:val="22"/>
          <w:szCs w:val="22"/>
        </w:rPr>
        <w:t>kvalifikacije</w:t>
      </w:r>
      <w:r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_Toc450086055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75</w:t>
      </w:r>
      <w:r w:rsidR="0093182D" w:rsidRPr="00777BA1">
        <w:rPr>
          <w:rFonts w:ascii="Arial" w:hAnsi="Arial" w:cs="Arial"/>
          <w:sz w:val="22"/>
          <w:szCs w:val="22"/>
        </w:rPr>
        <w:fldChar w:fldCharType="end"/>
      </w:r>
    </w:p>
    <w:p w:rsidR="00777BA1" w:rsidRPr="00777BA1" w:rsidRDefault="00B00B24" w:rsidP="00777BA1">
      <w:pPr>
        <w:pStyle w:val="TOC1"/>
        <w:rPr>
          <w:rFonts w:ascii="Arial" w:hAnsi="Arial" w:cs="Arial"/>
          <w:b/>
          <w:sz w:val="22"/>
          <w:szCs w:val="22"/>
        </w:rPr>
      </w:pPr>
      <w:r>
        <w:rPr>
          <w:rFonts w:ascii="Arial" w:hAnsi="Arial" w:cs="Arial"/>
          <w:b/>
          <w:sz w:val="22"/>
          <w:szCs w:val="22"/>
        </w:rPr>
        <w:t xml:space="preserve">SVESKA </w:t>
      </w:r>
      <w:r w:rsidR="00777BA1" w:rsidRPr="00777BA1">
        <w:rPr>
          <w:rFonts w:ascii="Arial" w:hAnsi="Arial" w:cs="Arial"/>
          <w:b/>
          <w:sz w:val="22"/>
          <w:szCs w:val="22"/>
        </w:rPr>
        <w:t>II</w:t>
      </w:r>
    </w:p>
    <w:p w:rsidR="000C4347" w:rsidRPr="004306F6" w:rsidRDefault="00302FB6" w:rsidP="00777BA1">
      <w:pPr>
        <w:pStyle w:val="TOC1"/>
        <w:rPr>
          <w:rFonts w:ascii="Arial" w:hAnsi="Arial" w:cs="Arial"/>
          <w:b/>
          <w:snapToGrid/>
          <w:sz w:val="22"/>
          <w:szCs w:val="22"/>
          <w:lang w:val="cs-CZ" w:eastAsia="cs-CZ"/>
        </w:rPr>
      </w:pPr>
      <w:r>
        <w:rPr>
          <w:rFonts w:ascii="Arial" w:hAnsi="Arial" w:cs="Arial"/>
          <w:sz w:val="22"/>
          <w:szCs w:val="22"/>
        </w:rPr>
        <w:t>Obrazac ugovora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_Toc450086062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96</w:t>
      </w:r>
      <w:r w:rsidR="0093182D" w:rsidRPr="00777BA1">
        <w:rPr>
          <w:rFonts w:ascii="Arial" w:hAnsi="Arial" w:cs="Arial"/>
          <w:sz w:val="22"/>
          <w:szCs w:val="22"/>
        </w:rPr>
        <w:fldChar w:fldCharType="end"/>
      </w:r>
    </w:p>
    <w:p w:rsidR="000C4347" w:rsidRPr="004306F6" w:rsidRDefault="00302FB6" w:rsidP="00777BA1">
      <w:pPr>
        <w:pStyle w:val="TOC1"/>
        <w:rPr>
          <w:rFonts w:ascii="Arial" w:hAnsi="Arial" w:cs="Arial"/>
          <w:b/>
          <w:snapToGrid/>
          <w:sz w:val="22"/>
          <w:szCs w:val="22"/>
          <w:lang w:val="cs-CZ" w:eastAsia="cs-CZ"/>
        </w:rPr>
      </w:pPr>
      <w:r>
        <w:rPr>
          <w:rFonts w:ascii="Arial" w:hAnsi="Arial" w:cs="Arial"/>
          <w:sz w:val="22"/>
          <w:szCs w:val="22"/>
        </w:rPr>
        <w:t>posebni uslovi</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_Toc450086063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100</w:t>
      </w:r>
      <w:r w:rsidR="0093182D" w:rsidRPr="00777BA1">
        <w:rPr>
          <w:rFonts w:ascii="Arial" w:hAnsi="Arial" w:cs="Arial"/>
          <w:sz w:val="22"/>
          <w:szCs w:val="22"/>
        </w:rPr>
        <w:fldChar w:fldCharType="end"/>
      </w:r>
    </w:p>
    <w:p w:rsidR="000C4347" w:rsidRPr="004306F6" w:rsidRDefault="00302FB6" w:rsidP="00777BA1">
      <w:pPr>
        <w:pStyle w:val="TOC1"/>
        <w:rPr>
          <w:rFonts w:ascii="Arial" w:hAnsi="Arial" w:cs="Arial"/>
          <w:b/>
          <w:snapToGrid/>
          <w:sz w:val="22"/>
          <w:szCs w:val="22"/>
          <w:lang w:val="cs-CZ" w:eastAsia="cs-CZ"/>
        </w:rPr>
      </w:pPr>
      <w:r>
        <w:rPr>
          <w:rFonts w:ascii="Arial" w:hAnsi="Arial" w:cs="Arial"/>
          <w:sz w:val="22"/>
          <w:szCs w:val="22"/>
        </w:rPr>
        <w:t>Opšti uslovi ugovora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_Toc450086064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123</w:t>
      </w:r>
      <w:r w:rsidR="0093182D" w:rsidRPr="00777BA1">
        <w:rPr>
          <w:rFonts w:ascii="Arial" w:hAnsi="Arial" w:cs="Arial"/>
          <w:sz w:val="22"/>
          <w:szCs w:val="22"/>
        </w:rPr>
        <w:fldChar w:fldCharType="end"/>
      </w:r>
    </w:p>
    <w:p w:rsidR="000C4347" w:rsidRPr="004306F6" w:rsidRDefault="00302FB6" w:rsidP="00777BA1">
      <w:pPr>
        <w:pStyle w:val="TOC1"/>
        <w:rPr>
          <w:rFonts w:ascii="Arial" w:hAnsi="Arial" w:cs="Arial"/>
          <w:b/>
          <w:snapToGrid/>
          <w:sz w:val="22"/>
          <w:szCs w:val="22"/>
          <w:lang w:val="cs-CZ" w:eastAsia="cs-CZ"/>
        </w:rPr>
      </w:pPr>
      <w:r>
        <w:rPr>
          <w:rFonts w:ascii="Arial" w:hAnsi="Arial" w:cs="Arial"/>
          <w:sz w:val="22"/>
          <w:szCs w:val="22"/>
        </w:rPr>
        <w:t>Primjerak obrasca garancije pred</w:t>
      </w:r>
      <w:r w:rsidR="00B00B24">
        <w:rPr>
          <w:rFonts w:ascii="Arial" w:hAnsi="Arial" w:cs="Arial"/>
          <w:sz w:val="22"/>
          <w:szCs w:val="22"/>
        </w:rPr>
        <w:t>f</w:t>
      </w:r>
      <w:r>
        <w:rPr>
          <w:rFonts w:ascii="Arial" w:hAnsi="Arial" w:cs="Arial"/>
          <w:sz w:val="22"/>
          <w:szCs w:val="22"/>
        </w:rPr>
        <w:t>inansiranja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_Toc450086065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180</w:t>
      </w:r>
      <w:r w:rsidR="0093182D" w:rsidRPr="00777BA1">
        <w:rPr>
          <w:rFonts w:ascii="Arial" w:hAnsi="Arial" w:cs="Arial"/>
          <w:sz w:val="22"/>
          <w:szCs w:val="22"/>
        </w:rPr>
        <w:fldChar w:fldCharType="end"/>
      </w:r>
    </w:p>
    <w:p w:rsidR="000C4347" w:rsidRPr="004306F6" w:rsidRDefault="00302FB6" w:rsidP="00777BA1">
      <w:pPr>
        <w:pStyle w:val="TOC1"/>
        <w:rPr>
          <w:rFonts w:ascii="Arial" w:hAnsi="Arial" w:cs="Arial"/>
          <w:b/>
          <w:snapToGrid/>
          <w:sz w:val="22"/>
          <w:szCs w:val="22"/>
          <w:lang w:val="cs-CZ" w:eastAsia="cs-CZ"/>
        </w:rPr>
      </w:pPr>
      <w:r>
        <w:rPr>
          <w:rFonts w:ascii="Arial" w:hAnsi="Arial" w:cs="Arial"/>
          <w:sz w:val="22"/>
          <w:szCs w:val="22"/>
        </w:rPr>
        <w:t xml:space="preserve">Primjerak obrasca garancije </w:t>
      </w:r>
      <w:r w:rsidR="00D444B7">
        <w:rPr>
          <w:rFonts w:ascii="Arial" w:hAnsi="Arial" w:cs="Arial"/>
          <w:sz w:val="22"/>
          <w:szCs w:val="22"/>
        </w:rPr>
        <w:t>iz</w:t>
      </w:r>
      <w:r>
        <w:rPr>
          <w:rFonts w:ascii="Arial" w:hAnsi="Arial" w:cs="Arial"/>
          <w:sz w:val="22"/>
          <w:szCs w:val="22"/>
        </w:rPr>
        <w:t>vršenja radova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_Toc450086066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182</w:t>
      </w:r>
      <w:r w:rsidR="0093182D" w:rsidRPr="00777BA1">
        <w:rPr>
          <w:rFonts w:ascii="Arial" w:hAnsi="Arial" w:cs="Arial"/>
          <w:sz w:val="22"/>
          <w:szCs w:val="22"/>
        </w:rPr>
        <w:fldChar w:fldCharType="end"/>
      </w:r>
    </w:p>
    <w:p w:rsidR="000C4347" w:rsidRPr="004306F6" w:rsidRDefault="00DC409D" w:rsidP="00777BA1">
      <w:pPr>
        <w:pStyle w:val="TOC1"/>
        <w:rPr>
          <w:rFonts w:ascii="Arial" w:hAnsi="Arial" w:cs="Arial"/>
          <w:b/>
          <w:snapToGrid/>
          <w:sz w:val="22"/>
          <w:szCs w:val="22"/>
          <w:lang w:val="cs-CZ" w:eastAsia="cs-CZ"/>
        </w:rPr>
      </w:pPr>
      <w:r>
        <w:rPr>
          <w:rFonts w:ascii="Arial" w:hAnsi="Arial" w:cs="Arial"/>
          <w:sz w:val="22"/>
          <w:szCs w:val="22"/>
        </w:rPr>
        <w:t>Primjerak obrasca garantnog depozita</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_Toc450086067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184</w:t>
      </w:r>
      <w:r w:rsidR="0093182D" w:rsidRPr="00777BA1">
        <w:rPr>
          <w:rFonts w:ascii="Arial" w:hAnsi="Arial" w:cs="Arial"/>
          <w:sz w:val="22"/>
          <w:szCs w:val="22"/>
        </w:rPr>
        <w:fldChar w:fldCharType="end"/>
      </w:r>
    </w:p>
    <w:p w:rsidR="000C4347" w:rsidRPr="004306F6" w:rsidRDefault="00DC409D" w:rsidP="00777BA1">
      <w:pPr>
        <w:pStyle w:val="TOC1"/>
        <w:rPr>
          <w:rFonts w:ascii="Arial" w:hAnsi="Arial" w:cs="Arial"/>
          <w:b/>
          <w:snapToGrid/>
          <w:sz w:val="22"/>
          <w:szCs w:val="22"/>
          <w:lang w:val="cs-CZ" w:eastAsia="cs-CZ"/>
        </w:rPr>
      </w:pPr>
      <w:r>
        <w:rPr>
          <w:rFonts w:ascii="Arial" w:hAnsi="Arial" w:cs="Arial"/>
          <w:sz w:val="22"/>
          <w:szCs w:val="22"/>
        </w:rPr>
        <w:t>Poreski i carinski postupci</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_Toc450086068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186</w:t>
      </w:r>
      <w:r w:rsidR="0093182D" w:rsidRPr="00777BA1">
        <w:rPr>
          <w:rFonts w:ascii="Arial" w:hAnsi="Arial" w:cs="Arial"/>
          <w:sz w:val="22"/>
          <w:szCs w:val="22"/>
        </w:rPr>
        <w:fldChar w:fldCharType="end"/>
      </w:r>
    </w:p>
    <w:p w:rsidR="00777BA1" w:rsidRPr="00777BA1" w:rsidRDefault="00B00B24" w:rsidP="00777BA1">
      <w:pPr>
        <w:pStyle w:val="TOC1"/>
        <w:rPr>
          <w:rFonts w:ascii="Arial" w:hAnsi="Arial" w:cs="Arial"/>
          <w:b/>
          <w:sz w:val="22"/>
          <w:szCs w:val="22"/>
        </w:rPr>
      </w:pPr>
      <w:r>
        <w:rPr>
          <w:rFonts w:ascii="Arial" w:hAnsi="Arial" w:cs="Arial"/>
          <w:b/>
          <w:sz w:val="22"/>
          <w:szCs w:val="22"/>
        </w:rPr>
        <w:t xml:space="preserve">SVESKA </w:t>
      </w:r>
      <w:r w:rsidR="00777BA1" w:rsidRPr="00777BA1">
        <w:rPr>
          <w:rFonts w:ascii="Arial" w:hAnsi="Arial" w:cs="Arial"/>
          <w:b/>
          <w:sz w:val="22"/>
          <w:szCs w:val="22"/>
        </w:rPr>
        <w:t>III</w:t>
      </w:r>
    </w:p>
    <w:p w:rsidR="000C4347" w:rsidRPr="004306F6" w:rsidRDefault="00DC409D" w:rsidP="00777BA1">
      <w:pPr>
        <w:pStyle w:val="TOC1"/>
        <w:rPr>
          <w:rFonts w:ascii="Arial" w:hAnsi="Arial" w:cs="Arial"/>
          <w:b/>
          <w:snapToGrid/>
          <w:sz w:val="22"/>
          <w:szCs w:val="22"/>
          <w:lang w:val="cs-CZ" w:eastAsia="cs-CZ"/>
        </w:rPr>
      </w:pPr>
      <w:r>
        <w:rPr>
          <w:rFonts w:ascii="Arial" w:hAnsi="Arial" w:cs="Arial"/>
          <w:sz w:val="22"/>
          <w:szCs w:val="22"/>
        </w:rPr>
        <w:t>Tehničke specifikacije</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_Toc450086070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188</w:t>
      </w:r>
      <w:r w:rsidR="0093182D" w:rsidRPr="00777BA1">
        <w:rPr>
          <w:rFonts w:ascii="Arial" w:hAnsi="Arial" w:cs="Arial"/>
          <w:sz w:val="22"/>
          <w:szCs w:val="22"/>
        </w:rPr>
        <w:fldChar w:fldCharType="end"/>
      </w:r>
    </w:p>
    <w:p w:rsidR="000C4347" w:rsidRPr="00A63C0E" w:rsidRDefault="00B00B24" w:rsidP="00777BA1">
      <w:pPr>
        <w:pStyle w:val="TOC1"/>
        <w:rPr>
          <w:rFonts w:ascii="Arial" w:hAnsi="Arial" w:cs="Arial"/>
          <w:b/>
          <w:sz w:val="22"/>
          <w:szCs w:val="22"/>
        </w:rPr>
      </w:pPr>
      <w:r>
        <w:rPr>
          <w:rFonts w:ascii="Arial" w:hAnsi="Arial" w:cs="Arial"/>
          <w:b/>
          <w:sz w:val="22"/>
          <w:szCs w:val="22"/>
        </w:rPr>
        <w:t xml:space="preserve">SVESKA </w:t>
      </w:r>
      <w:r w:rsidR="00777BA1" w:rsidRPr="00777BA1">
        <w:rPr>
          <w:rFonts w:ascii="Arial" w:hAnsi="Arial" w:cs="Arial"/>
          <w:b/>
          <w:sz w:val="22"/>
          <w:szCs w:val="22"/>
        </w:rPr>
        <w:t>IV</w:t>
      </w:r>
    </w:p>
    <w:p w:rsidR="000C4347" w:rsidRPr="004306F6" w:rsidRDefault="00DC409D" w:rsidP="00777BA1">
      <w:pPr>
        <w:pStyle w:val="TOC1"/>
        <w:rPr>
          <w:rFonts w:ascii="Arial" w:hAnsi="Arial" w:cs="Arial"/>
          <w:b/>
          <w:snapToGrid/>
          <w:sz w:val="22"/>
          <w:szCs w:val="22"/>
          <w:lang w:val="cs-CZ" w:eastAsia="cs-CZ"/>
        </w:rPr>
      </w:pPr>
      <w:r>
        <w:rPr>
          <w:rFonts w:ascii="Arial" w:hAnsi="Arial" w:cs="Arial"/>
          <w:sz w:val="22"/>
          <w:szCs w:val="22"/>
        </w:rPr>
        <w:t xml:space="preserve">Ugovori o paušalnoj </w:t>
      </w:r>
      <w:r w:rsidR="009501BF">
        <w:rPr>
          <w:rFonts w:ascii="Arial" w:hAnsi="Arial" w:cs="Arial"/>
          <w:sz w:val="22"/>
          <w:szCs w:val="22"/>
        </w:rPr>
        <w:t>cijeni</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_Toc450086073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192</w:t>
      </w:r>
      <w:r w:rsidR="0093182D" w:rsidRPr="00777BA1">
        <w:rPr>
          <w:rFonts w:ascii="Arial" w:hAnsi="Arial" w:cs="Arial"/>
          <w:sz w:val="22"/>
          <w:szCs w:val="22"/>
        </w:rPr>
        <w:fldChar w:fldCharType="end"/>
      </w:r>
    </w:p>
    <w:p w:rsidR="00777BA1" w:rsidRPr="00777BA1" w:rsidRDefault="00B00B24" w:rsidP="00777BA1">
      <w:pPr>
        <w:pStyle w:val="TOC1"/>
        <w:rPr>
          <w:rFonts w:ascii="Arial" w:hAnsi="Arial" w:cs="Arial"/>
          <w:b/>
          <w:sz w:val="22"/>
          <w:szCs w:val="22"/>
        </w:rPr>
      </w:pPr>
      <w:r>
        <w:rPr>
          <w:rFonts w:ascii="Arial" w:hAnsi="Arial" w:cs="Arial"/>
          <w:b/>
          <w:sz w:val="22"/>
          <w:szCs w:val="22"/>
        </w:rPr>
        <w:t xml:space="preserve">SVESKA </w:t>
      </w:r>
      <w:r w:rsidR="00777BA1" w:rsidRPr="00777BA1">
        <w:rPr>
          <w:rFonts w:ascii="Arial" w:hAnsi="Arial" w:cs="Arial"/>
          <w:b/>
          <w:sz w:val="22"/>
          <w:szCs w:val="22"/>
        </w:rPr>
        <w:t>V</w:t>
      </w:r>
    </w:p>
    <w:p w:rsidR="000C4347" w:rsidRPr="004306F6" w:rsidRDefault="00DC409D" w:rsidP="00777BA1">
      <w:pPr>
        <w:pStyle w:val="TOC1"/>
        <w:rPr>
          <w:rFonts w:ascii="Arial" w:hAnsi="Arial" w:cs="Arial"/>
          <w:b/>
          <w:snapToGrid/>
          <w:sz w:val="22"/>
          <w:szCs w:val="22"/>
          <w:lang w:val="cs-CZ" w:eastAsia="cs-CZ"/>
        </w:rPr>
      </w:pPr>
      <w:r w:rsidRPr="00DC409D">
        <w:rPr>
          <w:rFonts w:ascii="Arial" w:hAnsi="Arial" w:cs="Arial"/>
          <w:sz w:val="22"/>
          <w:szCs w:val="22"/>
        </w:rPr>
        <w:t>Projektn</w:t>
      </w:r>
      <w:r w:rsidR="00D66EFF">
        <w:rPr>
          <w:rFonts w:ascii="Arial" w:hAnsi="Arial" w:cs="Arial"/>
          <w:sz w:val="22"/>
          <w:szCs w:val="22"/>
        </w:rPr>
        <w:t>a</w:t>
      </w:r>
      <w:r w:rsidRPr="00DC409D">
        <w:rPr>
          <w:rFonts w:ascii="Arial" w:hAnsi="Arial" w:cs="Arial"/>
          <w:sz w:val="22"/>
          <w:szCs w:val="22"/>
        </w:rPr>
        <w:t xml:space="preserve"> dokument</w:t>
      </w:r>
      <w:r w:rsidR="00D66EFF">
        <w:rPr>
          <w:rFonts w:ascii="Arial" w:hAnsi="Arial" w:cs="Arial"/>
          <w:sz w:val="22"/>
          <w:szCs w:val="22"/>
        </w:rPr>
        <w:t>acija</w:t>
      </w:r>
      <w:r w:rsidRPr="00DC409D">
        <w:rPr>
          <w:rFonts w:ascii="Arial" w:hAnsi="Arial" w:cs="Arial"/>
          <w:sz w:val="22"/>
          <w:szCs w:val="22"/>
        </w:rPr>
        <w:t>, uključujući crteže</w:t>
      </w:r>
      <w:r w:rsidR="00777BA1" w:rsidRPr="00777BA1">
        <w:rPr>
          <w:rFonts w:ascii="Arial" w:hAnsi="Arial" w:cs="Arial"/>
          <w:sz w:val="22"/>
          <w:szCs w:val="22"/>
        </w:rPr>
        <w:tab/>
      </w:r>
      <w:r w:rsidR="0093182D" w:rsidRPr="00777BA1">
        <w:rPr>
          <w:rFonts w:ascii="Arial" w:hAnsi="Arial" w:cs="Arial"/>
          <w:sz w:val="22"/>
          <w:szCs w:val="22"/>
        </w:rPr>
        <w:fldChar w:fldCharType="begin"/>
      </w:r>
      <w:r w:rsidR="000C4347" w:rsidRPr="00777BA1">
        <w:rPr>
          <w:rFonts w:ascii="Arial" w:hAnsi="Arial" w:cs="Arial"/>
          <w:sz w:val="22"/>
          <w:szCs w:val="22"/>
        </w:rPr>
        <w:instrText xml:space="preserve"> PAGEREF _Toc450086075 \h </w:instrText>
      </w:r>
      <w:r w:rsidR="0093182D" w:rsidRPr="00777BA1">
        <w:rPr>
          <w:rFonts w:ascii="Arial" w:hAnsi="Arial" w:cs="Arial"/>
          <w:sz w:val="22"/>
          <w:szCs w:val="22"/>
        </w:rPr>
      </w:r>
      <w:r w:rsidR="0093182D" w:rsidRPr="00777BA1">
        <w:rPr>
          <w:rFonts w:ascii="Arial" w:hAnsi="Arial" w:cs="Arial"/>
          <w:sz w:val="22"/>
          <w:szCs w:val="22"/>
        </w:rPr>
        <w:fldChar w:fldCharType="separate"/>
      </w:r>
      <w:r w:rsidR="00A63C0E">
        <w:rPr>
          <w:rFonts w:ascii="Arial" w:hAnsi="Arial" w:cs="Arial"/>
          <w:sz w:val="22"/>
          <w:szCs w:val="22"/>
        </w:rPr>
        <w:t>217</w:t>
      </w:r>
      <w:r w:rsidR="0093182D" w:rsidRPr="00777BA1">
        <w:rPr>
          <w:rFonts w:ascii="Arial" w:hAnsi="Arial" w:cs="Arial"/>
          <w:sz w:val="22"/>
          <w:szCs w:val="22"/>
        </w:rPr>
        <w:fldChar w:fldCharType="end"/>
      </w:r>
    </w:p>
    <w:p w:rsidR="00777BA1" w:rsidRDefault="0093182D" w:rsidP="00090336">
      <w:pPr>
        <w:overflowPunct w:val="0"/>
        <w:autoSpaceDE w:val="0"/>
        <w:autoSpaceDN w:val="0"/>
        <w:adjustRightInd w:val="0"/>
        <w:spacing w:after="0"/>
        <w:jc w:val="center"/>
        <w:textAlignment w:val="baseline"/>
        <w:rPr>
          <w:b/>
          <w:sz w:val="52"/>
          <w:szCs w:val="52"/>
          <w:lang w:eastAsia="en-GB"/>
        </w:rPr>
      </w:pPr>
      <w:r w:rsidRPr="00777BA1">
        <w:rPr>
          <w:rFonts w:ascii="Arial" w:hAnsi="Arial" w:cs="Arial"/>
          <w:b/>
          <w:sz w:val="22"/>
          <w:szCs w:val="22"/>
          <w:lang w:eastAsia="en-GB"/>
        </w:rPr>
        <w:fldChar w:fldCharType="end"/>
      </w:r>
      <w:r w:rsidR="00585DDB">
        <w:rPr>
          <w:b/>
          <w:sz w:val="52"/>
          <w:szCs w:val="52"/>
          <w:lang w:eastAsia="en-GB"/>
        </w:rPr>
        <w:br w:type="page"/>
      </w:r>
      <w:bookmarkStart w:id="3" w:name="ALL"/>
      <w:bookmarkStart w:id="4" w:name="ALLL"/>
      <w:bookmarkStart w:id="5" w:name="ALLLL"/>
    </w:p>
    <w:p w:rsidR="00777BA1" w:rsidRDefault="00777BA1" w:rsidP="00090336">
      <w:pPr>
        <w:overflowPunct w:val="0"/>
        <w:autoSpaceDE w:val="0"/>
        <w:autoSpaceDN w:val="0"/>
        <w:adjustRightInd w:val="0"/>
        <w:spacing w:after="0"/>
        <w:jc w:val="center"/>
        <w:textAlignment w:val="baseline"/>
        <w:rPr>
          <w:b/>
          <w:sz w:val="52"/>
          <w:szCs w:val="52"/>
          <w:lang w:eastAsia="en-GB"/>
        </w:rPr>
      </w:pPr>
    </w:p>
    <w:p w:rsidR="00777BA1" w:rsidRDefault="00777BA1" w:rsidP="00090336">
      <w:pPr>
        <w:overflowPunct w:val="0"/>
        <w:autoSpaceDE w:val="0"/>
        <w:autoSpaceDN w:val="0"/>
        <w:adjustRightInd w:val="0"/>
        <w:spacing w:after="0"/>
        <w:jc w:val="center"/>
        <w:textAlignment w:val="baseline"/>
        <w:rPr>
          <w:b/>
          <w:sz w:val="52"/>
          <w:szCs w:val="52"/>
          <w:lang w:eastAsia="en-GB"/>
        </w:rPr>
      </w:pPr>
    </w:p>
    <w:p w:rsidR="00777BA1" w:rsidRDefault="00777BA1" w:rsidP="00090336">
      <w:pPr>
        <w:overflowPunct w:val="0"/>
        <w:autoSpaceDE w:val="0"/>
        <w:autoSpaceDN w:val="0"/>
        <w:adjustRightInd w:val="0"/>
        <w:spacing w:after="0"/>
        <w:jc w:val="center"/>
        <w:textAlignment w:val="baseline"/>
        <w:rPr>
          <w:b/>
          <w:sz w:val="52"/>
          <w:szCs w:val="52"/>
          <w:lang w:eastAsia="en-GB"/>
        </w:rPr>
      </w:pPr>
    </w:p>
    <w:p w:rsidR="00090336" w:rsidRPr="00C036B4" w:rsidRDefault="00B00B24" w:rsidP="00090336">
      <w:pPr>
        <w:overflowPunct w:val="0"/>
        <w:autoSpaceDE w:val="0"/>
        <w:autoSpaceDN w:val="0"/>
        <w:adjustRightInd w:val="0"/>
        <w:spacing w:after="0"/>
        <w:jc w:val="center"/>
        <w:textAlignment w:val="baseline"/>
        <w:rPr>
          <w:b/>
          <w:sz w:val="40"/>
          <w:szCs w:val="40"/>
          <w:lang w:eastAsia="en-GB"/>
        </w:rPr>
      </w:pPr>
      <w:r>
        <w:rPr>
          <w:b/>
          <w:sz w:val="52"/>
          <w:szCs w:val="52"/>
          <w:lang w:eastAsia="en-GB"/>
        </w:rPr>
        <w:t xml:space="preserve">SVESKA </w:t>
      </w:r>
      <w:r w:rsidR="00090336" w:rsidRPr="00C036B4">
        <w:rPr>
          <w:b/>
          <w:sz w:val="52"/>
          <w:szCs w:val="52"/>
          <w:lang w:eastAsia="en-GB"/>
        </w:rPr>
        <w:t>I</w:t>
      </w: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40"/>
          <w:szCs w:val="40"/>
          <w:lang w:eastAsia="en-GB"/>
        </w:rPr>
      </w:pPr>
      <w:r w:rsidRPr="00C036B4">
        <w:rPr>
          <w:b/>
          <w:sz w:val="40"/>
          <w:szCs w:val="40"/>
          <w:lang w:eastAsia="en-GB"/>
        </w:rPr>
        <w:t>TENDER</w:t>
      </w:r>
      <w:r w:rsidRPr="00DC6393">
        <w:rPr>
          <w:rFonts w:ascii="Arial" w:hAnsi="Arial" w:cs="Arial"/>
          <w:b/>
          <w:sz w:val="40"/>
          <w:szCs w:val="40"/>
          <w:lang w:eastAsia="en-GB"/>
        </w:rPr>
        <w:br w:type="page"/>
      </w: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DC6393" w:rsidRDefault="00090336" w:rsidP="00090336">
      <w:pPr>
        <w:overflowPunct w:val="0"/>
        <w:autoSpaceDE w:val="0"/>
        <w:autoSpaceDN w:val="0"/>
        <w:adjustRightInd w:val="0"/>
        <w:spacing w:after="0"/>
        <w:jc w:val="center"/>
        <w:textAlignment w:val="baseline"/>
        <w:rPr>
          <w:rFonts w:ascii="Arial" w:hAnsi="Arial" w:cs="Arial"/>
          <w:b/>
          <w:sz w:val="32"/>
          <w:lang w:eastAsia="en-GB"/>
        </w:rPr>
      </w:pPr>
    </w:p>
    <w:p w:rsidR="00090336" w:rsidRPr="00EF3EB4" w:rsidRDefault="00B00B24" w:rsidP="00090336">
      <w:pPr>
        <w:jc w:val="center"/>
        <w:rPr>
          <w:sz w:val="36"/>
          <w:szCs w:val="36"/>
        </w:rPr>
      </w:pPr>
      <w:r>
        <w:rPr>
          <w:sz w:val="36"/>
          <w:szCs w:val="36"/>
        </w:rPr>
        <w:t xml:space="preserve">SVESKA </w:t>
      </w:r>
      <w:r w:rsidR="00090336" w:rsidRPr="00EF3EB4">
        <w:rPr>
          <w:sz w:val="36"/>
          <w:szCs w:val="36"/>
        </w:rPr>
        <w:t>1</w:t>
      </w:r>
    </w:p>
    <w:p w:rsidR="00090336" w:rsidRDefault="00B00B24" w:rsidP="00090336">
      <w:pPr>
        <w:jc w:val="center"/>
        <w:rPr>
          <w:sz w:val="36"/>
        </w:rPr>
      </w:pPr>
      <w:bookmarkStart w:id="6" w:name="_Toc398136850"/>
      <w:bookmarkStart w:id="7" w:name="_Toc398141440"/>
      <w:bookmarkStart w:id="8" w:name="_Toc398142283"/>
      <w:bookmarkStart w:id="9" w:name="_Toc398145363"/>
      <w:bookmarkStart w:id="10" w:name="_Toc398220864"/>
      <w:r>
        <w:rPr>
          <w:sz w:val="36"/>
        </w:rPr>
        <w:t>ODJELJAK</w:t>
      </w:r>
      <w:r w:rsidR="00090336" w:rsidRPr="00EF3EB4">
        <w:rPr>
          <w:sz w:val="36"/>
        </w:rPr>
        <w:t>1</w:t>
      </w:r>
    </w:p>
    <w:p w:rsidR="00EF3EB4" w:rsidRPr="00EF3EB4" w:rsidRDefault="00EF3EB4" w:rsidP="00090336">
      <w:pPr>
        <w:jc w:val="center"/>
        <w:rPr>
          <w:sz w:val="36"/>
        </w:rPr>
      </w:pPr>
    </w:p>
    <w:p w:rsidR="00090336" w:rsidRPr="00DC6393" w:rsidRDefault="00DC409D" w:rsidP="00424A96">
      <w:pPr>
        <w:pStyle w:val="Heading1"/>
      </w:pPr>
      <w:bookmarkStart w:id="11" w:name="_Toc398502855"/>
      <w:bookmarkStart w:id="12" w:name="_Toc450083508"/>
      <w:bookmarkStart w:id="13" w:name="_Toc450084683"/>
      <w:bookmarkStart w:id="14" w:name="_Toc450085898"/>
      <w:r>
        <w:t>UPUTSTVA ZA PONUĐAČE</w:t>
      </w:r>
      <w:bookmarkEnd w:id="6"/>
      <w:bookmarkEnd w:id="7"/>
      <w:bookmarkEnd w:id="8"/>
      <w:bookmarkEnd w:id="9"/>
      <w:bookmarkEnd w:id="10"/>
      <w:bookmarkEnd w:id="11"/>
      <w:bookmarkEnd w:id="12"/>
      <w:bookmarkEnd w:id="13"/>
      <w:bookmarkEnd w:id="14"/>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607ED1">
      <w:pPr>
        <w:jc w:val="center"/>
        <w:rPr>
          <w:sz w:val="20"/>
        </w:rPr>
      </w:pPr>
    </w:p>
    <w:p w:rsidR="00090336" w:rsidRDefault="00090336" w:rsidP="00090336">
      <w:pPr>
        <w:rPr>
          <w:sz w:val="20"/>
        </w:rPr>
      </w:pPr>
    </w:p>
    <w:p w:rsidR="00DC3A31" w:rsidRDefault="00DC3A31" w:rsidP="00090336">
      <w:pPr>
        <w:rPr>
          <w:sz w:val="20"/>
        </w:rPr>
      </w:pPr>
    </w:p>
    <w:p w:rsidR="00DC3A31" w:rsidRDefault="00DC3A31" w:rsidP="00090336">
      <w:pPr>
        <w:rPr>
          <w:sz w:val="20"/>
        </w:rPr>
      </w:pPr>
    </w:p>
    <w:p w:rsidR="001203D2" w:rsidRDefault="001203D2" w:rsidP="00090336">
      <w:pP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DC409D" w:rsidRDefault="00DC409D" w:rsidP="00607ED1">
      <w:pPr>
        <w:jc w:val="center"/>
        <w:rPr>
          <w:sz w:val="20"/>
        </w:rPr>
      </w:pPr>
    </w:p>
    <w:p w:rsidR="00607ED1" w:rsidRPr="00F74BDE" w:rsidRDefault="00DC409D" w:rsidP="00607ED1">
      <w:pPr>
        <w:jc w:val="center"/>
        <w:rPr>
          <w:b/>
          <w:sz w:val="28"/>
          <w:szCs w:val="28"/>
        </w:rPr>
      </w:pPr>
      <w:r w:rsidRPr="00DC409D">
        <w:rPr>
          <w:sz w:val="20"/>
        </w:rPr>
        <w:lastRenderedPageBreak/>
        <w:t>Javni dokument koji će ispuniti ugovorn</w:t>
      </w:r>
      <w:r w:rsidR="00603A46">
        <w:rPr>
          <w:sz w:val="20"/>
        </w:rPr>
        <w:t>iorgan</w:t>
      </w:r>
    </w:p>
    <w:p w:rsidR="00CB578E" w:rsidRPr="00487A6F" w:rsidRDefault="00CB578E" w:rsidP="00066B21">
      <w:pPr>
        <w:spacing w:before="0"/>
        <w:jc w:val="center"/>
        <w:rPr>
          <w:b/>
          <w:sz w:val="22"/>
          <w:szCs w:val="22"/>
          <w:lang w:val="en-GB"/>
        </w:rPr>
      </w:pPr>
    </w:p>
    <w:p w:rsidR="00CB578E" w:rsidRPr="00C76BB2" w:rsidRDefault="00A41EE7" w:rsidP="00424A96">
      <w:pPr>
        <w:pStyle w:val="Heading1"/>
      </w:pPr>
      <w:r w:rsidRPr="00A41EE7">
        <w:t xml:space="preserve">Prethodna obavijest o namjeri sklapanja ugovora </w:t>
      </w:r>
      <w:r>
        <w:t xml:space="preserve">za </w:t>
      </w:r>
      <w:r w:rsidRPr="00A41EE7">
        <w:t>Izvođenje radova</w:t>
      </w:r>
    </w:p>
    <w:p w:rsidR="00607ED1" w:rsidRPr="00090336" w:rsidRDefault="00A41EE7" w:rsidP="00066B21">
      <w:pPr>
        <w:spacing w:before="240" w:after="0"/>
        <w:jc w:val="center"/>
        <w:rPr>
          <w:rStyle w:val="Strong"/>
          <w:sz w:val="28"/>
          <w:szCs w:val="28"/>
        </w:rPr>
      </w:pPr>
      <w:r>
        <w:rPr>
          <w:rStyle w:val="Strong"/>
          <w:sz w:val="28"/>
          <w:szCs w:val="28"/>
        </w:rPr>
        <w:t>Rehabilitacija i proširenje PPOV-a</w:t>
      </w:r>
      <w:r w:rsidR="00DC3A31">
        <w:rPr>
          <w:rStyle w:val="Strong"/>
          <w:sz w:val="28"/>
          <w:szCs w:val="28"/>
        </w:rPr>
        <w:t xml:space="preserve">, </w:t>
      </w:r>
      <w:r w:rsidR="004E3233">
        <w:rPr>
          <w:rStyle w:val="Strong"/>
          <w:sz w:val="28"/>
          <w:szCs w:val="28"/>
        </w:rPr>
        <w:t>Bosn</w:t>
      </w:r>
      <w:r>
        <w:rPr>
          <w:rStyle w:val="Strong"/>
          <w:sz w:val="28"/>
          <w:szCs w:val="28"/>
        </w:rPr>
        <w:t>ai</w:t>
      </w:r>
      <w:r w:rsidR="004E3233">
        <w:rPr>
          <w:rStyle w:val="Strong"/>
          <w:sz w:val="28"/>
          <w:szCs w:val="28"/>
        </w:rPr>
        <w:t xml:space="preserve"> Her</w:t>
      </w:r>
      <w:r>
        <w:rPr>
          <w:rStyle w:val="Strong"/>
          <w:sz w:val="28"/>
          <w:szCs w:val="28"/>
        </w:rPr>
        <w:t>c</w:t>
      </w:r>
      <w:r w:rsidR="004E3233">
        <w:rPr>
          <w:rStyle w:val="Strong"/>
          <w:sz w:val="28"/>
          <w:szCs w:val="28"/>
        </w:rPr>
        <w:t>egovina</w:t>
      </w:r>
    </w:p>
    <w:p w:rsidR="00607ED1" w:rsidRDefault="00A41EE7" w:rsidP="00066B21">
      <w:pPr>
        <w:spacing w:before="240" w:after="600"/>
        <w:jc w:val="center"/>
        <w:rPr>
          <w:rStyle w:val="Strong"/>
          <w:sz w:val="28"/>
          <w:szCs w:val="28"/>
        </w:rPr>
      </w:pPr>
      <w:r>
        <w:rPr>
          <w:rStyle w:val="Strong"/>
          <w:sz w:val="28"/>
          <w:szCs w:val="28"/>
        </w:rPr>
        <w:t>Mjesto izvođenja</w:t>
      </w:r>
      <w:r w:rsidR="00090336" w:rsidRPr="00090336">
        <w:rPr>
          <w:rStyle w:val="Strong"/>
          <w:sz w:val="28"/>
          <w:szCs w:val="28"/>
        </w:rPr>
        <w:t xml:space="preserve">: </w:t>
      </w:r>
      <w:r w:rsidR="001F363E">
        <w:rPr>
          <w:rStyle w:val="Strong"/>
          <w:sz w:val="28"/>
          <w:szCs w:val="28"/>
        </w:rPr>
        <w:t xml:space="preserve">…………… </w:t>
      </w:r>
      <w:r w:rsidR="004E3233">
        <w:rPr>
          <w:rStyle w:val="Strong"/>
          <w:sz w:val="28"/>
          <w:szCs w:val="28"/>
        </w:rPr>
        <w:t xml:space="preserve">Bosna </w:t>
      </w:r>
      <w:r>
        <w:rPr>
          <w:rStyle w:val="Strong"/>
          <w:sz w:val="28"/>
          <w:szCs w:val="28"/>
        </w:rPr>
        <w:t>i</w:t>
      </w:r>
      <w:r w:rsidR="004E3233">
        <w:rPr>
          <w:rStyle w:val="Strong"/>
          <w:sz w:val="28"/>
          <w:szCs w:val="28"/>
        </w:rPr>
        <w:t xml:space="preserve"> Her</w:t>
      </w:r>
      <w:r>
        <w:rPr>
          <w:rStyle w:val="Strong"/>
          <w:sz w:val="28"/>
          <w:szCs w:val="28"/>
        </w:rPr>
        <w:t>c</w:t>
      </w:r>
      <w:r w:rsidR="004E3233">
        <w:rPr>
          <w:rStyle w:val="Strong"/>
          <w:sz w:val="28"/>
          <w:szCs w:val="28"/>
        </w:rPr>
        <w:t>egovina</w:t>
      </w:r>
    </w:p>
    <w:p w:rsidR="00B4353B" w:rsidRDefault="00B4353B" w:rsidP="00066B21">
      <w:pPr>
        <w:spacing w:before="240" w:after="600"/>
        <w:jc w:val="center"/>
        <w:rPr>
          <w:rStyle w:val="Strong"/>
          <w:sz w:val="28"/>
          <w:szCs w:val="28"/>
        </w:rPr>
      </w:pPr>
    </w:p>
    <w:p w:rsidR="00B4353B" w:rsidRPr="00F74BDE" w:rsidRDefault="00B4353B" w:rsidP="00066B21">
      <w:pPr>
        <w:spacing w:before="240" w:after="600"/>
        <w:jc w:val="center"/>
        <w:rPr>
          <w:rStyle w:val="Strong"/>
          <w:sz w:val="28"/>
          <w:szCs w:val="28"/>
        </w:rPr>
      </w:pPr>
    </w:p>
    <w:p w:rsidR="00CB578E" w:rsidRPr="00487A6F" w:rsidRDefault="00603A46" w:rsidP="00BC72C3">
      <w:pPr>
        <w:pStyle w:val="PRAGHeading2"/>
        <w:tabs>
          <w:tab w:val="clear" w:pos="1134"/>
          <w:tab w:val="left" w:pos="709"/>
        </w:tabs>
        <w:spacing w:before="480"/>
        <w:ind w:left="709" w:hanging="284"/>
        <w:rPr>
          <w:rStyle w:val="Strong"/>
          <w:sz w:val="22"/>
          <w:szCs w:val="22"/>
          <w:lang w:val="en-GB"/>
        </w:rPr>
      </w:pPr>
      <w:r>
        <w:rPr>
          <w:rStyle w:val="Strong"/>
          <w:sz w:val="22"/>
          <w:szCs w:val="22"/>
          <w:lang w:val="en-GB"/>
        </w:rPr>
        <w:t>Referentni broj objave</w:t>
      </w:r>
    </w:p>
    <w:p w:rsidR="00CB578E" w:rsidRPr="005050A7" w:rsidRDefault="00CB578E" w:rsidP="005050A7">
      <w:pPr>
        <w:ind w:left="709"/>
        <w:rPr>
          <w:sz w:val="22"/>
          <w:szCs w:val="22"/>
        </w:rPr>
      </w:pPr>
      <w:r w:rsidRPr="00090336">
        <w:rPr>
          <w:sz w:val="22"/>
          <w:szCs w:val="22"/>
        </w:rPr>
        <w:t>&lt;</w:t>
      </w:r>
      <w:r w:rsidR="00A41EE7">
        <w:rPr>
          <w:sz w:val="22"/>
          <w:szCs w:val="22"/>
        </w:rPr>
        <w:t xml:space="preserve">Referentni broj </w:t>
      </w:r>
      <w:r w:rsidR="00603A46">
        <w:rPr>
          <w:sz w:val="22"/>
          <w:szCs w:val="22"/>
        </w:rPr>
        <w:t>objave</w:t>
      </w:r>
      <w:r w:rsidRPr="00090336">
        <w:rPr>
          <w:sz w:val="22"/>
          <w:szCs w:val="22"/>
        </w:rPr>
        <w:t>&gt;</w:t>
      </w:r>
    </w:p>
    <w:p w:rsidR="00CB578E" w:rsidRPr="00090336" w:rsidRDefault="00CB578E" w:rsidP="005050A7">
      <w:pPr>
        <w:pStyle w:val="PRAGHeading2"/>
        <w:tabs>
          <w:tab w:val="clear" w:pos="1134"/>
          <w:tab w:val="left" w:pos="709"/>
        </w:tabs>
        <w:ind w:left="709" w:hanging="283"/>
        <w:rPr>
          <w:rStyle w:val="Strong"/>
          <w:sz w:val="22"/>
          <w:szCs w:val="22"/>
          <w:lang w:val="en-GB"/>
        </w:rPr>
      </w:pPr>
      <w:r w:rsidRPr="00090336">
        <w:rPr>
          <w:rStyle w:val="Strong"/>
          <w:sz w:val="22"/>
          <w:szCs w:val="22"/>
          <w:lang w:val="en-GB"/>
        </w:rPr>
        <w:t>Procedur</w:t>
      </w:r>
      <w:r w:rsidR="00A41EE7">
        <w:rPr>
          <w:rStyle w:val="Strong"/>
          <w:sz w:val="22"/>
          <w:szCs w:val="22"/>
          <w:lang w:val="en-GB"/>
        </w:rPr>
        <w:t>a</w:t>
      </w:r>
    </w:p>
    <w:p w:rsidR="00CB578E" w:rsidRPr="00090336" w:rsidRDefault="007815C7" w:rsidP="005050A7">
      <w:pPr>
        <w:ind w:left="709"/>
        <w:rPr>
          <w:sz w:val="22"/>
          <w:szCs w:val="22"/>
        </w:rPr>
      </w:pPr>
      <w:r w:rsidRPr="00090336">
        <w:rPr>
          <w:sz w:val="22"/>
          <w:szCs w:val="22"/>
        </w:rPr>
        <w:t>[</w:t>
      </w:r>
      <w:r w:rsidR="00A41EE7">
        <w:rPr>
          <w:sz w:val="22"/>
          <w:szCs w:val="22"/>
        </w:rPr>
        <w:t>Otvoreni</w:t>
      </w:r>
      <w:r w:rsidRPr="00090336">
        <w:rPr>
          <w:sz w:val="22"/>
          <w:szCs w:val="22"/>
        </w:rPr>
        <w:t>] [</w:t>
      </w:r>
      <w:r w:rsidR="00A41EE7">
        <w:rPr>
          <w:sz w:val="22"/>
          <w:szCs w:val="22"/>
        </w:rPr>
        <w:t>Ograničeni</w:t>
      </w:r>
      <w:r w:rsidRPr="00090336">
        <w:rPr>
          <w:sz w:val="22"/>
          <w:szCs w:val="22"/>
        </w:rPr>
        <w:t>]</w:t>
      </w:r>
    </w:p>
    <w:p w:rsidR="00CB578E" w:rsidRPr="00090336" w:rsidRDefault="00A41EE7" w:rsidP="005050A7">
      <w:pPr>
        <w:pStyle w:val="PRAGHeading2"/>
        <w:tabs>
          <w:tab w:val="clear" w:pos="1134"/>
          <w:tab w:val="left" w:pos="709"/>
        </w:tabs>
        <w:ind w:left="709" w:hanging="283"/>
        <w:rPr>
          <w:rStyle w:val="Strong"/>
          <w:sz w:val="22"/>
          <w:szCs w:val="22"/>
          <w:lang w:val="pt-PT"/>
        </w:rPr>
      </w:pPr>
      <w:r>
        <w:rPr>
          <w:rStyle w:val="Strong"/>
          <w:sz w:val="22"/>
          <w:szCs w:val="22"/>
          <w:lang w:val="pt-PT"/>
        </w:rPr>
        <w:t>Naziv programa</w:t>
      </w:r>
    </w:p>
    <w:p w:rsidR="00620A3B" w:rsidRPr="00090336" w:rsidRDefault="00620A3B" w:rsidP="00BC72C3">
      <w:pPr>
        <w:pStyle w:val="PRAGHeading2"/>
        <w:numPr>
          <w:ilvl w:val="0"/>
          <w:numId w:val="0"/>
        </w:numPr>
        <w:ind w:left="709"/>
        <w:rPr>
          <w:lang w:val="en-GB"/>
        </w:rPr>
      </w:pPr>
      <w:r w:rsidRPr="00090336">
        <w:t>&lt;</w:t>
      </w:r>
      <w:r w:rsidR="00A41EE7" w:rsidRPr="00603A46">
        <w:rPr>
          <w:sz w:val="22"/>
          <w:szCs w:val="22"/>
        </w:rPr>
        <w:t xml:space="preserve">Naznačite naziv programa navedenog u važećem sporazumu o finansiranju / odluci o </w:t>
      </w:r>
      <w:r w:rsidR="00603A46" w:rsidRPr="00603A46">
        <w:rPr>
          <w:sz w:val="22"/>
          <w:szCs w:val="22"/>
        </w:rPr>
        <w:t>finansiranju</w:t>
      </w:r>
      <w:r w:rsidR="00603A46">
        <w:rPr>
          <w:rStyle w:val="Emphasis"/>
          <w:i w:val="0"/>
          <w:szCs w:val="22"/>
        </w:rPr>
        <w:t>&gt;</w:t>
      </w:r>
    </w:p>
    <w:p w:rsidR="00CB578E" w:rsidRPr="00090336" w:rsidRDefault="00CB578E" w:rsidP="005050A7">
      <w:pPr>
        <w:pStyle w:val="PRAGHeading2"/>
        <w:tabs>
          <w:tab w:val="clear" w:pos="1134"/>
          <w:tab w:val="left" w:pos="709"/>
        </w:tabs>
        <w:ind w:left="709" w:hanging="283"/>
        <w:rPr>
          <w:rStyle w:val="Strong"/>
          <w:sz w:val="22"/>
          <w:szCs w:val="22"/>
          <w:lang w:val="en-GB"/>
        </w:rPr>
      </w:pPr>
      <w:r w:rsidRPr="00090336">
        <w:rPr>
          <w:rStyle w:val="Strong"/>
          <w:sz w:val="22"/>
          <w:szCs w:val="22"/>
          <w:lang w:val="en-GB"/>
        </w:rPr>
        <w:t>Finan</w:t>
      </w:r>
      <w:r w:rsidR="00A41EE7">
        <w:rPr>
          <w:rStyle w:val="Strong"/>
          <w:sz w:val="22"/>
          <w:szCs w:val="22"/>
          <w:lang w:val="en-GB"/>
        </w:rPr>
        <w:t>siranje</w:t>
      </w:r>
    </w:p>
    <w:p w:rsidR="00CB578E" w:rsidRPr="00090336" w:rsidRDefault="00CB578E" w:rsidP="005050A7">
      <w:pPr>
        <w:ind w:left="709"/>
        <w:rPr>
          <w:sz w:val="22"/>
          <w:szCs w:val="22"/>
        </w:rPr>
      </w:pPr>
      <w:r w:rsidRPr="00090336">
        <w:rPr>
          <w:sz w:val="22"/>
          <w:szCs w:val="22"/>
        </w:rPr>
        <w:t>&lt; Bud</w:t>
      </w:r>
      <w:r w:rsidR="00A41EE7">
        <w:rPr>
          <w:sz w:val="22"/>
          <w:szCs w:val="22"/>
        </w:rPr>
        <w:t>žetska linija</w:t>
      </w:r>
      <w:r w:rsidRPr="00090336">
        <w:rPr>
          <w:sz w:val="22"/>
          <w:szCs w:val="22"/>
        </w:rPr>
        <w:t xml:space="preserve"> / </w:t>
      </w:r>
      <w:r w:rsidR="00603A46">
        <w:rPr>
          <w:sz w:val="22"/>
          <w:szCs w:val="22"/>
        </w:rPr>
        <w:t>Ugovor</w:t>
      </w:r>
      <w:r w:rsidR="00A41EE7">
        <w:rPr>
          <w:sz w:val="22"/>
          <w:szCs w:val="22"/>
        </w:rPr>
        <w:t xml:space="preserve"> o fin</w:t>
      </w:r>
      <w:r w:rsidR="00603A46">
        <w:rPr>
          <w:sz w:val="22"/>
          <w:szCs w:val="22"/>
        </w:rPr>
        <w:t>a</w:t>
      </w:r>
      <w:r w:rsidR="00A41EE7">
        <w:rPr>
          <w:sz w:val="22"/>
          <w:szCs w:val="22"/>
        </w:rPr>
        <w:t>n</w:t>
      </w:r>
      <w:r w:rsidR="00603A46">
        <w:rPr>
          <w:sz w:val="22"/>
          <w:szCs w:val="22"/>
        </w:rPr>
        <w:t>s</w:t>
      </w:r>
      <w:r w:rsidR="00A41EE7">
        <w:rPr>
          <w:sz w:val="22"/>
          <w:szCs w:val="22"/>
        </w:rPr>
        <w:t>iranju</w:t>
      </w:r>
      <w:r w:rsidRPr="00090336">
        <w:rPr>
          <w:sz w:val="22"/>
          <w:szCs w:val="22"/>
        </w:rPr>
        <w:t xml:space="preserve"> / O</w:t>
      </w:r>
      <w:r w:rsidR="00A41EE7">
        <w:rPr>
          <w:sz w:val="22"/>
          <w:szCs w:val="22"/>
        </w:rPr>
        <w:t>stalo</w:t>
      </w:r>
      <w:r w:rsidRPr="00090336">
        <w:rPr>
          <w:sz w:val="22"/>
          <w:szCs w:val="22"/>
        </w:rPr>
        <w:t>&gt;</w:t>
      </w:r>
    </w:p>
    <w:p w:rsidR="00CB578E" w:rsidRPr="00090336" w:rsidRDefault="00A41EE7" w:rsidP="005050A7">
      <w:pPr>
        <w:pStyle w:val="PRAGHeading2"/>
        <w:tabs>
          <w:tab w:val="clear" w:pos="1134"/>
          <w:tab w:val="left" w:pos="709"/>
        </w:tabs>
        <w:ind w:left="709" w:hanging="283"/>
        <w:rPr>
          <w:rStyle w:val="Strong"/>
          <w:sz w:val="22"/>
          <w:szCs w:val="22"/>
          <w:lang w:val="en-GB"/>
        </w:rPr>
      </w:pPr>
      <w:r>
        <w:rPr>
          <w:rStyle w:val="Strong"/>
          <w:sz w:val="22"/>
          <w:szCs w:val="22"/>
          <w:lang w:val="en-GB"/>
        </w:rPr>
        <w:t>Ugovorn</w:t>
      </w:r>
      <w:r w:rsidR="00603A46">
        <w:rPr>
          <w:rStyle w:val="Strong"/>
          <w:sz w:val="22"/>
          <w:szCs w:val="22"/>
          <w:lang w:val="en-GB"/>
        </w:rPr>
        <w:t>iorgan</w:t>
      </w:r>
    </w:p>
    <w:p w:rsidR="00607ED1" w:rsidRPr="00090336" w:rsidRDefault="007815C7" w:rsidP="00090336">
      <w:pPr>
        <w:snapToGrid w:val="0"/>
        <w:ind w:left="709"/>
        <w:jc w:val="both"/>
        <w:rPr>
          <w:sz w:val="22"/>
          <w:szCs w:val="22"/>
        </w:rPr>
      </w:pPr>
      <w:r w:rsidRPr="00090336">
        <w:rPr>
          <w:sz w:val="22"/>
          <w:szCs w:val="22"/>
          <w:lang w:val="en-GB"/>
        </w:rPr>
        <w:t>[</w:t>
      </w:r>
      <w:r w:rsidR="00A41EE7" w:rsidRPr="00A41EE7">
        <w:rPr>
          <w:sz w:val="22"/>
          <w:szCs w:val="22"/>
          <w:lang w:val="en-GB"/>
        </w:rPr>
        <w:t>Za direktno upravljanje: Evropska unija, koju predstavlja Evropska komisija u ime i za račun &lt;partnerske zemlje / zemalja&gt;</w:t>
      </w:r>
      <w:r w:rsidRPr="00090336">
        <w:rPr>
          <w:sz w:val="22"/>
          <w:szCs w:val="22"/>
        </w:rPr>
        <w:t>]</w:t>
      </w:r>
    </w:p>
    <w:p w:rsidR="00607ED1" w:rsidRPr="00090336" w:rsidRDefault="007815C7" w:rsidP="00090336">
      <w:pPr>
        <w:snapToGrid w:val="0"/>
        <w:ind w:left="709"/>
        <w:jc w:val="both"/>
        <w:rPr>
          <w:sz w:val="22"/>
          <w:szCs w:val="22"/>
        </w:rPr>
      </w:pPr>
      <w:r w:rsidRPr="00090336">
        <w:rPr>
          <w:sz w:val="22"/>
          <w:szCs w:val="22"/>
        </w:rPr>
        <w:t>[</w:t>
      </w:r>
      <w:r w:rsidR="00011863">
        <w:rPr>
          <w:sz w:val="22"/>
          <w:szCs w:val="22"/>
        </w:rPr>
        <w:t>Za indirektno upravljanje</w:t>
      </w:r>
      <w:r w:rsidRPr="00090336">
        <w:rPr>
          <w:sz w:val="22"/>
          <w:szCs w:val="22"/>
        </w:rPr>
        <w:t xml:space="preserve">: </w:t>
      </w:r>
      <w:r w:rsidR="00011863">
        <w:rPr>
          <w:sz w:val="22"/>
          <w:szCs w:val="22"/>
        </w:rPr>
        <w:t>&lt;Partnerska zemlja</w:t>
      </w:r>
      <w:r w:rsidR="00607ED1" w:rsidRPr="00090336">
        <w:rPr>
          <w:sz w:val="22"/>
          <w:szCs w:val="22"/>
        </w:rPr>
        <w:t>&gt;</w:t>
      </w:r>
      <w:r w:rsidRPr="00090336">
        <w:rPr>
          <w:sz w:val="22"/>
          <w:szCs w:val="22"/>
        </w:rPr>
        <w:t>]</w:t>
      </w:r>
    </w:p>
    <w:p w:rsidR="00CB578E" w:rsidRPr="00090336" w:rsidRDefault="00011863" w:rsidP="005050A7">
      <w:pPr>
        <w:pStyle w:val="PRAGHeading2"/>
        <w:tabs>
          <w:tab w:val="clear" w:pos="1134"/>
          <w:tab w:val="left" w:pos="709"/>
        </w:tabs>
        <w:ind w:left="709" w:hanging="283"/>
        <w:rPr>
          <w:rStyle w:val="Strong"/>
          <w:sz w:val="22"/>
          <w:szCs w:val="22"/>
          <w:lang w:val="en-GB"/>
        </w:rPr>
      </w:pPr>
      <w:r>
        <w:rPr>
          <w:rStyle w:val="Strong"/>
          <w:sz w:val="22"/>
          <w:szCs w:val="22"/>
          <w:lang w:val="en-GB"/>
        </w:rPr>
        <w:t>Opis ugovora</w:t>
      </w:r>
    </w:p>
    <w:p w:rsidR="00CB578E" w:rsidRPr="00090336" w:rsidRDefault="00CB578E" w:rsidP="005050A7">
      <w:pPr>
        <w:ind w:left="709"/>
        <w:rPr>
          <w:sz w:val="22"/>
          <w:szCs w:val="22"/>
        </w:rPr>
      </w:pPr>
      <w:r w:rsidRPr="00090336">
        <w:rPr>
          <w:sz w:val="22"/>
          <w:szCs w:val="22"/>
        </w:rPr>
        <w:t>&lt;</w:t>
      </w:r>
      <w:r w:rsidR="00011863">
        <w:rPr>
          <w:sz w:val="22"/>
          <w:szCs w:val="22"/>
        </w:rPr>
        <w:t>Maksimalno</w:t>
      </w:r>
      <w:r w:rsidRPr="00090336">
        <w:rPr>
          <w:sz w:val="22"/>
          <w:szCs w:val="22"/>
        </w:rPr>
        <w:t xml:space="preserve">: 5 </w:t>
      </w:r>
      <w:r w:rsidR="00011863">
        <w:rPr>
          <w:sz w:val="22"/>
          <w:szCs w:val="22"/>
        </w:rPr>
        <w:t>red</w:t>
      </w:r>
      <w:r w:rsidR="00462AFC">
        <w:rPr>
          <w:sz w:val="22"/>
          <w:szCs w:val="22"/>
        </w:rPr>
        <w:t>aka</w:t>
      </w:r>
      <w:r w:rsidRPr="00090336">
        <w:rPr>
          <w:sz w:val="22"/>
          <w:szCs w:val="22"/>
        </w:rPr>
        <w:t>&gt;</w:t>
      </w:r>
    </w:p>
    <w:p w:rsidR="00CB578E" w:rsidRPr="00090336" w:rsidRDefault="00011863" w:rsidP="005050A7">
      <w:pPr>
        <w:pStyle w:val="PRAGHeading2"/>
        <w:tabs>
          <w:tab w:val="clear" w:pos="1134"/>
          <w:tab w:val="left" w:pos="709"/>
        </w:tabs>
        <w:ind w:left="709" w:hanging="283"/>
        <w:rPr>
          <w:rStyle w:val="Strong"/>
          <w:sz w:val="22"/>
          <w:szCs w:val="22"/>
          <w:lang w:val="en-GB"/>
        </w:rPr>
      </w:pPr>
      <w:r>
        <w:rPr>
          <w:rStyle w:val="Strong"/>
          <w:sz w:val="22"/>
          <w:szCs w:val="22"/>
          <w:lang w:val="en-GB"/>
        </w:rPr>
        <w:t>Indikativno broj i nazivi lotova</w:t>
      </w:r>
    </w:p>
    <w:p w:rsidR="00CB578E" w:rsidRPr="00090336" w:rsidRDefault="00CB578E" w:rsidP="005050A7">
      <w:pPr>
        <w:ind w:left="709"/>
        <w:rPr>
          <w:sz w:val="22"/>
          <w:szCs w:val="22"/>
        </w:rPr>
      </w:pPr>
      <w:r w:rsidRPr="00090336">
        <w:rPr>
          <w:sz w:val="22"/>
          <w:szCs w:val="22"/>
        </w:rPr>
        <w:t>&lt;</w:t>
      </w:r>
      <w:r w:rsidR="00011863">
        <w:rPr>
          <w:sz w:val="22"/>
          <w:szCs w:val="22"/>
        </w:rPr>
        <w:t>Naznačiti po potrebi</w:t>
      </w:r>
      <w:r w:rsidRPr="00090336">
        <w:rPr>
          <w:sz w:val="22"/>
          <w:szCs w:val="22"/>
        </w:rPr>
        <w:t>&gt;</w:t>
      </w:r>
    </w:p>
    <w:p w:rsidR="00CB578E" w:rsidRPr="00090336" w:rsidRDefault="00011863" w:rsidP="005050A7">
      <w:pPr>
        <w:pStyle w:val="PRAGHeading2"/>
        <w:tabs>
          <w:tab w:val="clear" w:pos="1134"/>
          <w:tab w:val="left" w:pos="709"/>
        </w:tabs>
        <w:ind w:left="709" w:hanging="283"/>
        <w:rPr>
          <w:rStyle w:val="Strong"/>
          <w:sz w:val="22"/>
          <w:szCs w:val="22"/>
          <w:lang w:val="en-GB"/>
        </w:rPr>
      </w:pPr>
      <w:r w:rsidRPr="00011863">
        <w:rPr>
          <w:rStyle w:val="Strong"/>
          <w:sz w:val="22"/>
          <w:szCs w:val="22"/>
          <w:lang w:val="en-GB"/>
        </w:rPr>
        <w:t xml:space="preserve">Planirani datum objavljivanja obaveštenja o </w:t>
      </w:r>
      <w:r>
        <w:rPr>
          <w:rStyle w:val="Strong"/>
          <w:sz w:val="22"/>
          <w:szCs w:val="22"/>
          <w:lang w:val="en-GB"/>
        </w:rPr>
        <w:t>namjeri sklapanja ugovora</w:t>
      </w:r>
    </w:p>
    <w:p w:rsidR="00CB578E" w:rsidRPr="00090336" w:rsidRDefault="00CB578E" w:rsidP="005050A7">
      <w:pPr>
        <w:ind w:left="709"/>
        <w:rPr>
          <w:sz w:val="22"/>
          <w:szCs w:val="22"/>
        </w:rPr>
      </w:pPr>
      <w:r w:rsidRPr="00090336">
        <w:rPr>
          <w:sz w:val="22"/>
          <w:szCs w:val="22"/>
        </w:rPr>
        <w:t>&lt;</w:t>
      </w:r>
      <w:r w:rsidR="00011863">
        <w:rPr>
          <w:sz w:val="22"/>
          <w:szCs w:val="22"/>
        </w:rPr>
        <w:t>Naznačiti</w:t>
      </w:r>
      <w:r w:rsidRPr="00090336">
        <w:rPr>
          <w:sz w:val="22"/>
          <w:szCs w:val="22"/>
        </w:rPr>
        <w:t>&gt;</w:t>
      </w:r>
    </w:p>
    <w:p w:rsidR="00CB578E" w:rsidRPr="00090336" w:rsidRDefault="00011863" w:rsidP="005050A7">
      <w:pPr>
        <w:pStyle w:val="PRAGHeading2"/>
        <w:tabs>
          <w:tab w:val="clear" w:pos="1134"/>
          <w:tab w:val="left" w:pos="709"/>
        </w:tabs>
        <w:ind w:left="709" w:hanging="283"/>
        <w:rPr>
          <w:rStyle w:val="Strong"/>
          <w:sz w:val="22"/>
          <w:szCs w:val="22"/>
          <w:lang w:val="en-GB"/>
        </w:rPr>
      </w:pPr>
      <w:r>
        <w:rPr>
          <w:rStyle w:val="Strong"/>
          <w:sz w:val="22"/>
          <w:szCs w:val="22"/>
          <w:lang w:val="en-GB"/>
        </w:rPr>
        <w:t>Ostale informacije</w:t>
      </w:r>
    </w:p>
    <w:p w:rsidR="00CB578E" w:rsidRPr="00090336" w:rsidRDefault="00CB578E" w:rsidP="005050A7">
      <w:pPr>
        <w:ind w:left="709"/>
        <w:rPr>
          <w:sz w:val="22"/>
          <w:szCs w:val="22"/>
        </w:rPr>
      </w:pPr>
      <w:r w:rsidRPr="00090336">
        <w:rPr>
          <w:sz w:val="22"/>
          <w:szCs w:val="22"/>
        </w:rPr>
        <w:t>&lt;</w:t>
      </w:r>
      <w:r w:rsidR="00011863">
        <w:rPr>
          <w:sz w:val="22"/>
          <w:szCs w:val="22"/>
        </w:rPr>
        <w:t>Naznačiti po potrebi</w:t>
      </w:r>
      <w:r w:rsidRPr="00090336">
        <w:rPr>
          <w:sz w:val="22"/>
          <w:szCs w:val="22"/>
        </w:rPr>
        <w:t>&gt;</w:t>
      </w:r>
    </w:p>
    <w:p w:rsidR="00CB578E" w:rsidRPr="00090336" w:rsidRDefault="00011863" w:rsidP="005050A7">
      <w:pPr>
        <w:pStyle w:val="PRAGHeading2"/>
        <w:tabs>
          <w:tab w:val="clear" w:pos="1134"/>
          <w:tab w:val="left" w:pos="709"/>
        </w:tabs>
        <w:ind w:left="709" w:hanging="425"/>
        <w:rPr>
          <w:rStyle w:val="Strong"/>
          <w:sz w:val="22"/>
          <w:szCs w:val="22"/>
          <w:lang w:val="en-GB"/>
        </w:rPr>
      </w:pPr>
      <w:r>
        <w:rPr>
          <w:rStyle w:val="Strong"/>
          <w:sz w:val="22"/>
          <w:szCs w:val="22"/>
          <w:lang w:val="en-GB"/>
        </w:rPr>
        <w:t>Pravna osnova</w:t>
      </w:r>
      <w:r w:rsidR="00620A3B" w:rsidRPr="00090336">
        <w:rPr>
          <w:rStyle w:val="FootnoteReference"/>
          <w:b/>
          <w:sz w:val="22"/>
          <w:szCs w:val="22"/>
          <w:lang w:val="en-GB"/>
        </w:rPr>
        <w:footnoteReference w:id="1"/>
      </w:r>
    </w:p>
    <w:p w:rsidR="000548A7" w:rsidRPr="00090336" w:rsidRDefault="000548A7" w:rsidP="00BC72C3">
      <w:pPr>
        <w:pStyle w:val="PRAGHeading2"/>
        <w:numPr>
          <w:ilvl w:val="0"/>
          <w:numId w:val="0"/>
        </w:numPr>
        <w:ind w:left="709"/>
        <w:jc w:val="both"/>
        <w:rPr>
          <w:sz w:val="22"/>
          <w:szCs w:val="22"/>
        </w:rPr>
      </w:pPr>
      <w:r w:rsidRPr="00090336">
        <w:rPr>
          <w:sz w:val="22"/>
          <w:szCs w:val="22"/>
        </w:rPr>
        <w:lastRenderedPageBreak/>
        <w:t>[BUD</w:t>
      </w:r>
      <w:r w:rsidR="00011863">
        <w:rPr>
          <w:sz w:val="22"/>
          <w:szCs w:val="22"/>
        </w:rPr>
        <w:t>ŽET</w:t>
      </w:r>
      <w:r w:rsidRPr="00090336">
        <w:rPr>
          <w:sz w:val="22"/>
          <w:szCs w:val="22"/>
        </w:rPr>
        <w:t xml:space="preserve">: </w:t>
      </w:r>
      <w:r w:rsidR="00011863">
        <w:rPr>
          <w:sz w:val="22"/>
          <w:szCs w:val="22"/>
        </w:rPr>
        <w:t xml:space="preserve">za pozive na koje se primjenjuje </w:t>
      </w:r>
      <w:r w:rsidRPr="00090336">
        <w:rPr>
          <w:sz w:val="22"/>
          <w:szCs w:val="22"/>
        </w:rPr>
        <w:t xml:space="preserve">CIR: </w:t>
      </w:r>
      <w:r w:rsidR="00011863">
        <w:rPr>
          <w:sz w:val="22"/>
          <w:szCs w:val="22"/>
        </w:rPr>
        <w:t>Odredba</w:t>
      </w:r>
      <w:r w:rsidRPr="00090336">
        <w:rPr>
          <w:sz w:val="22"/>
          <w:szCs w:val="22"/>
        </w:rPr>
        <w:t>(EU) N°</w:t>
      </w:r>
      <w:r w:rsidRPr="00090336">
        <w:rPr>
          <w:sz w:val="22"/>
          <w:szCs w:val="22"/>
          <w:lang w:eastAsia="ja-JP"/>
        </w:rPr>
        <w:t xml:space="preserve">236/2014 </w:t>
      </w:r>
      <w:r w:rsidR="00B4353B">
        <w:rPr>
          <w:sz w:val="22"/>
          <w:szCs w:val="22"/>
          <w:lang w:eastAsia="ja-JP"/>
        </w:rPr>
        <w:t>Evropskog parlamentai Vijeća Evrope od</w:t>
      </w:r>
      <w:r w:rsidRPr="00090336">
        <w:rPr>
          <w:sz w:val="22"/>
          <w:szCs w:val="22"/>
          <w:lang w:eastAsia="ja-JP"/>
        </w:rPr>
        <w:t xml:space="preserve"> 11</w:t>
      </w:r>
      <w:r w:rsidR="00B4353B">
        <w:rPr>
          <w:sz w:val="22"/>
          <w:szCs w:val="22"/>
          <w:lang w:eastAsia="ja-JP"/>
        </w:rPr>
        <w:t>,marta</w:t>
      </w:r>
      <w:r w:rsidRPr="00090336">
        <w:rPr>
          <w:sz w:val="22"/>
          <w:szCs w:val="22"/>
          <w:lang w:eastAsia="ja-JP"/>
        </w:rPr>
        <w:t xml:space="preserve"> 2014</w:t>
      </w:r>
      <w:r w:rsidR="00B4353B">
        <w:rPr>
          <w:sz w:val="22"/>
          <w:szCs w:val="22"/>
          <w:lang w:eastAsia="ja-JP"/>
        </w:rPr>
        <w:t>.,</w:t>
      </w:r>
      <w:r w:rsidR="00B4353B" w:rsidRPr="00B4353B">
        <w:rPr>
          <w:sz w:val="22"/>
          <w:szCs w:val="22"/>
          <w:lang w:eastAsia="ja-JP"/>
        </w:rPr>
        <w:t>o utvrđivanju zajedničkih pravila i procedura za primjenu instrumenata Unije za finansiranje eksternih akcija i</w:t>
      </w:r>
      <w:r w:rsidR="007815C7" w:rsidRPr="00090336">
        <w:rPr>
          <w:sz w:val="22"/>
          <w:szCs w:val="22"/>
          <w:lang w:eastAsia="ja-JP"/>
        </w:rPr>
        <w:t>&lt;</w:t>
      </w:r>
      <w:r w:rsidR="00B4353B">
        <w:rPr>
          <w:sz w:val="22"/>
          <w:szCs w:val="22"/>
          <w:lang w:eastAsia="ja-JP"/>
        </w:rPr>
        <w:t xml:space="preserve">molimo, navedite referentni broj Odredbe ili drugog </w:t>
      </w:r>
      <w:r w:rsidR="00B4353B">
        <w:rPr>
          <w:sz w:val="22"/>
          <w:szCs w:val="22"/>
        </w:rPr>
        <w:t>instrumentana osnovu kojeg će se ovaj ugovor finansirati</w:t>
      </w:r>
      <w:r w:rsidRPr="00090336">
        <w:rPr>
          <w:sz w:val="22"/>
          <w:szCs w:val="22"/>
        </w:rPr>
        <w:t xml:space="preserve"> (</w:t>
      </w:r>
      <w:r w:rsidR="00B4353B">
        <w:rPr>
          <w:sz w:val="22"/>
          <w:szCs w:val="22"/>
        </w:rPr>
        <w:t>npr</w:t>
      </w:r>
      <w:r w:rsidRPr="00090336">
        <w:rPr>
          <w:sz w:val="22"/>
          <w:szCs w:val="22"/>
        </w:rPr>
        <w:t>. DCI, ENPI, ENI, Ifs)</w:t>
      </w:r>
      <w:r w:rsidR="007815C7" w:rsidRPr="00090336">
        <w:rPr>
          <w:sz w:val="22"/>
          <w:szCs w:val="22"/>
        </w:rPr>
        <w:t>&gt;</w:t>
      </w:r>
      <w:r w:rsidRPr="00090336">
        <w:rPr>
          <w:sz w:val="22"/>
          <w:szCs w:val="22"/>
        </w:rPr>
        <w:t xml:space="preserve"> - </w:t>
      </w:r>
      <w:r w:rsidR="00B4353B">
        <w:rPr>
          <w:sz w:val="22"/>
          <w:szCs w:val="22"/>
        </w:rPr>
        <w:t>Vid</w:t>
      </w:r>
      <w:r w:rsidR="0054370F">
        <w:rPr>
          <w:sz w:val="22"/>
          <w:szCs w:val="22"/>
        </w:rPr>
        <w:t>jetiAneks</w:t>
      </w:r>
      <w:r w:rsidR="00090336">
        <w:rPr>
          <w:sz w:val="22"/>
          <w:szCs w:val="22"/>
        </w:rPr>
        <w:t xml:space="preserve"> A2 </w:t>
      </w:r>
      <w:r w:rsidR="00B4353B">
        <w:rPr>
          <w:sz w:val="22"/>
          <w:szCs w:val="22"/>
        </w:rPr>
        <w:t>Praktičnog uputstva</w:t>
      </w:r>
      <w:r w:rsidR="007815C7" w:rsidRPr="00090336">
        <w:rPr>
          <w:sz w:val="22"/>
          <w:szCs w:val="22"/>
        </w:rPr>
        <w:t>]</w:t>
      </w:r>
    </w:p>
    <w:p w:rsidR="000548A7" w:rsidRPr="00090336" w:rsidRDefault="000548A7" w:rsidP="00BC72C3">
      <w:pPr>
        <w:pStyle w:val="PRAGHeading2"/>
        <w:numPr>
          <w:ilvl w:val="0"/>
          <w:numId w:val="0"/>
        </w:numPr>
        <w:ind w:left="709"/>
        <w:jc w:val="both"/>
        <w:rPr>
          <w:sz w:val="22"/>
          <w:szCs w:val="22"/>
        </w:rPr>
      </w:pPr>
      <w:r w:rsidRPr="00090336">
        <w:rPr>
          <w:sz w:val="22"/>
          <w:szCs w:val="22"/>
        </w:rPr>
        <w:t>[</w:t>
      </w:r>
      <w:r w:rsidR="00250224">
        <w:rPr>
          <w:sz w:val="22"/>
          <w:szCs w:val="22"/>
        </w:rPr>
        <w:t>BUDŽET</w:t>
      </w:r>
      <w:r w:rsidRPr="00090336">
        <w:rPr>
          <w:sz w:val="22"/>
          <w:szCs w:val="22"/>
        </w:rPr>
        <w:t xml:space="preserve">: </w:t>
      </w:r>
      <w:r w:rsidR="00250224">
        <w:rPr>
          <w:sz w:val="22"/>
          <w:szCs w:val="22"/>
        </w:rPr>
        <w:t>za pozive na koje se ne primjenjuje</w:t>
      </w:r>
      <w:r w:rsidRPr="00090336">
        <w:rPr>
          <w:sz w:val="22"/>
          <w:szCs w:val="22"/>
        </w:rPr>
        <w:t xml:space="preserve"> CIR (</w:t>
      </w:r>
      <w:r w:rsidR="00250224">
        <w:rPr>
          <w:sz w:val="22"/>
          <w:szCs w:val="22"/>
        </w:rPr>
        <w:t>npr</w:t>
      </w:r>
      <w:r w:rsidRPr="00090336">
        <w:rPr>
          <w:sz w:val="22"/>
          <w:szCs w:val="22"/>
        </w:rPr>
        <w:t>. IPA I)</w:t>
      </w:r>
      <w:r w:rsidR="007815C7" w:rsidRPr="00090336">
        <w:rPr>
          <w:sz w:val="22"/>
          <w:szCs w:val="22"/>
        </w:rPr>
        <w:t>: &lt;</w:t>
      </w:r>
      <w:r w:rsidR="0054370F">
        <w:rPr>
          <w:sz w:val="22"/>
          <w:szCs w:val="22"/>
          <w:lang w:eastAsia="ja-JP"/>
        </w:rPr>
        <w:t xml:space="preserve">Odredba ili drugi </w:t>
      </w:r>
      <w:r w:rsidR="0054370F">
        <w:rPr>
          <w:sz w:val="22"/>
          <w:szCs w:val="22"/>
        </w:rPr>
        <w:t>instrumentna osnovu kojeg će se ovaj ugovor finansirati</w:t>
      </w:r>
      <w:r w:rsidR="007815C7" w:rsidRPr="00090336">
        <w:rPr>
          <w:sz w:val="22"/>
          <w:szCs w:val="22"/>
        </w:rPr>
        <w:t>&gt;</w:t>
      </w:r>
      <w:r w:rsidRPr="00090336">
        <w:rPr>
          <w:sz w:val="22"/>
          <w:szCs w:val="22"/>
        </w:rPr>
        <w:t xml:space="preserve"> - </w:t>
      </w:r>
      <w:r w:rsidR="0054370F">
        <w:rPr>
          <w:sz w:val="22"/>
          <w:szCs w:val="22"/>
        </w:rPr>
        <w:t>Vidjeti Aneks</w:t>
      </w:r>
      <w:r w:rsidRPr="00090336">
        <w:rPr>
          <w:sz w:val="22"/>
          <w:szCs w:val="22"/>
        </w:rPr>
        <w:t xml:space="preserve"> A2 </w:t>
      </w:r>
      <w:r w:rsidR="0054370F">
        <w:rPr>
          <w:sz w:val="22"/>
          <w:szCs w:val="22"/>
        </w:rPr>
        <w:t>Praktičnog uputstva</w:t>
      </w:r>
      <w:r w:rsidRPr="00090336">
        <w:rPr>
          <w:sz w:val="22"/>
          <w:szCs w:val="22"/>
        </w:rPr>
        <w:t>]</w:t>
      </w:r>
    </w:p>
    <w:p w:rsidR="00FF426C" w:rsidRDefault="00977143" w:rsidP="0071102D">
      <w:pPr>
        <w:pStyle w:val="Blockquote"/>
        <w:ind w:left="709" w:right="4"/>
        <w:jc w:val="both"/>
        <w:rPr>
          <w:sz w:val="22"/>
          <w:szCs w:val="22"/>
        </w:rPr>
      </w:pPr>
      <w:r w:rsidRPr="00090336">
        <w:rPr>
          <w:sz w:val="22"/>
          <w:szCs w:val="22"/>
          <w:lang w:val="en-GB"/>
        </w:rPr>
        <w:t>[EDF</w:t>
      </w:r>
      <w:r w:rsidR="007815C7" w:rsidRPr="00090336">
        <w:rPr>
          <w:sz w:val="22"/>
          <w:szCs w:val="22"/>
          <w:lang w:val="en-GB"/>
        </w:rPr>
        <w:t xml:space="preserve">: </w:t>
      </w:r>
      <w:r w:rsidR="0054370F">
        <w:rPr>
          <w:sz w:val="22"/>
          <w:szCs w:val="22"/>
        </w:rPr>
        <w:t>Aneks</w:t>
      </w:r>
      <w:r w:rsidR="006B6E4F" w:rsidRPr="00090336">
        <w:rPr>
          <w:sz w:val="22"/>
          <w:szCs w:val="22"/>
        </w:rPr>
        <w:t xml:space="preserve"> IV </w:t>
      </w:r>
      <w:r w:rsidR="0054370F" w:rsidRPr="0054370F">
        <w:rPr>
          <w:sz w:val="22"/>
          <w:szCs w:val="22"/>
        </w:rPr>
        <w:t>Sporazuma o partnerstvu između članica afričke, kari</w:t>
      </w:r>
      <w:r w:rsidR="00603A46">
        <w:rPr>
          <w:sz w:val="22"/>
          <w:szCs w:val="22"/>
        </w:rPr>
        <w:t>p</w:t>
      </w:r>
      <w:r w:rsidR="0054370F" w:rsidRPr="0054370F">
        <w:rPr>
          <w:sz w:val="22"/>
          <w:szCs w:val="22"/>
        </w:rPr>
        <w:t>ske i pacifičke grupe država s jedne strane i Evropske zajednice i njenih država članica, sa druge strane, potpisan u Cotonouu 23. juna 2000.</w:t>
      </w:r>
      <w:r w:rsidR="0054370F">
        <w:rPr>
          <w:sz w:val="22"/>
          <w:szCs w:val="22"/>
        </w:rPr>
        <w:t>, dopunjenogu</w:t>
      </w:r>
      <w:r w:rsidR="006B6E4F" w:rsidRPr="00090336">
        <w:rPr>
          <w:sz w:val="22"/>
          <w:szCs w:val="22"/>
        </w:rPr>
        <w:t xml:space="preserve"> Luxembourg</w:t>
      </w:r>
      <w:r w:rsidR="0054370F">
        <w:rPr>
          <w:sz w:val="22"/>
          <w:szCs w:val="22"/>
        </w:rPr>
        <w:t>-u</w:t>
      </w:r>
      <w:r w:rsidR="006B6E4F" w:rsidRPr="00090336">
        <w:rPr>
          <w:sz w:val="22"/>
          <w:szCs w:val="22"/>
        </w:rPr>
        <w:t xml:space="preserve"> 25</w:t>
      </w:r>
      <w:r w:rsidR="0054370F">
        <w:rPr>
          <w:sz w:val="22"/>
          <w:szCs w:val="22"/>
        </w:rPr>
        <w:t xml:space="preserve">.juna </w:t>
      </w:r>
      <w:r w:rsidR="006B6E4F" w:rsidRPr="00090336">
        <w:rPr>
          <w:sz w:val="22"/>
          <w:szCs w:val="22"/>
        </w:rPr>
        <w:t>2005</w:t>
      </w:r>
      <w:r w:rsidR="0054370F">
        <w:rPr>
          <w:sz w:val="22"/>
          <w:szCs w:val="22"/>
        </w:rPr>
        <w:t xml:space="preserve">., i u </w:t>
      </w:r>
      <w:r w:rsidR="006B6E4F" w:rsidRPr="00090336">
        <w:rPr>
          <w:sz w:val="22"/>
          <w:szCs w:val="22"/>
        </w:rPr>
        <w:t xml:space="preserve"> Ouagadougou 22</w:t>
      </w:r>
      <w:r w:rsidR="0054370F">
        <w:rPr>
          <w:sz w:val="22"/>
          <w:szCs w:val="22"/>
        </w:rPr>
        <w:t>.juna</w:t>
      </w:r>
      <w:r w:rsidR="006B6E4F" w:rsidRPr="00090336">
        <w:rPr>
          <w:sz w:val="22"/>
          <w:szCs w:val="22"/>
        </w:rPr>
        <w:t xml:space="preserve"> 2010. Referenc</w:t>
      </w:r>
      <w:r w:rsidR="0054370F">
        <w:rPr>
          <w:sz w:val="22"/>
          <w:szCs w:val="22"/>
        </w:rPr>
        <w:t xml:space="preserve">a se navodi u vezi sa Aneksom IV, revidiranog odlukom </w:t>
      </w:r>
      <w:r w:rsidR="006B6E4F" w:rsidRPr="00090336">
        <w:rPr>
          <w:sz w:val="22"/>
          <w:szCs w:val="22"/>
        </w:rPr>
        <w:t xml:space="preserve">1/2014 </w:t>
      </w:r>
      <w:r w:rsidR="0054370F">
        <w:rPr>
          <w:sz w:val="22"/>
          <w:szCs w:val="22"/>
        </w:rPr>
        <w:t>Vijeća ministara A</w:t>
      </w:r>
      <w:r w:rsidR="005C4C6D">
        <w:rPr>
          <w:sz w:val="22"/>
          <w:szCs w:val="22"/>
        </w:rPr>
        <w:t>K</w:t>
      </w:r>
      <w:r w:rsidR="0054370F">
        <w:rPr>
          <w:sz w:val="22"/>
          <w:szCs w:val="22"/>
        </w:rPr>
        <w:t xml:space="preserve">P-EU, od </w:t>
      </w:r>
      <w:r w:rsidR="006B6E4F" w:rsidRPr="00090336">
        <w:rPr>
          <w:sz w:val="22"/>
          <w:szCs w:val="22"/>
        </w:rPr>
        <w:t>20</w:t>
      </w:r>
      <w:r w:rsidR="0054370F">
        <w:rPr>
          <w:sz w:val="22"/>
          <w:szCs w:val="22"/>
        </w:rPr>
        <w:t>.juna</w:t>
      </w:r>
      <w:r w:rsidR="006B6E4F" w:rsidRPr="00090336">
        <w:rPr>
          <w:sz w:val="22"/>
          <w:szCs w:val="22"/>
        </w:rPr>
        <w:t xml:space="preserve"> 2014.</w:t>
      </w:r>
      <w:r w:rsidR="0054370F">
        <w:rPr>
          <w:sz w:val="22"/>
          <w:szCs w:val="22"/>
        </w:rPr>
        <w:t xml:space="preserve"> godine</w:t>
      </w:r>
      <w:r w:rsidR="006B6E4F" w:rsidRPr="00090336">
        <w:rPr>
          <w:sz w:val="22"/>
          <w:szCs w:val="22"/>
        </w:rPr>
        <w:t>]</w:t>
      </w:r>
    </w:p>
    <w:p w:rsidR="00090336" w:rsidRDefault="00090336" w:rsidP="0071102D">
      <w:pPr>
        <w:pStyle w:val="Blockquote"/>
        <w:ind w:left="709" w:right="4"/>
        <w:jc w:val="both"/>
        <w:rPr>
          <w:sz w:val="22"/>
          <w:szCs w:val="22"/>
        </w:rPr>
      </w:pPr>
    </w:p>
    <w:p w:rsidR="0054370F" w:rsidRPr="00F74BDE" w:rsidRDefault="00E553AF" w:rsidP="0054370F">
      <w:pPr>
        <w:jc w:val="center"/>
        <w:rPr>
          <w:b/>
          <w:sz w:val="28"/>
          <w:szCs w:val="28"/>
        </w:rPr>
      </w:pPr>
      <w:r>
        <w:rPr>
          <w:sz w:val="18"/>
          <w:szCs w:val="18"/>
        </w:rPr>
        <w:br w:type="page"/>
      </w:r>
      <w:r w:rsidR="0054370F" w:rsidRPr="00DC409D">
        <w:rPr>
          <w:sz w:val="20"/>
        </w:rPr>
        <w:lastRenderedPageBreak/>
        <w:t>Javni dokument koji će ispuniti ugovorn</w:t>
      </w:r>
      <w:r w:rsidR="00603A46">
        <w:rPr>
          <w:sz w:val="20"/>
        </w:rPr>
        <w:t>iorgan</w:t>
      </w:r>
    </w:p>
    <w:p w:rsidR="0054370F" w:rsidRPr="00487A6F" w:rsidRDefault="0054370F" w:rsidP="0054370F">
      <w:pPr>
        <w:spacing w:before="0"/>
        <w:jc w:val="center"/>
        <w:rPr>
          <w:b/>
          <w:sz w:val="22"/>
          <w:szCs w:val="22"/>
          <w:lang w:val="en-GB"/>
        </w:rPr>
      </w:pPr>
    </w:p>
    <w:p w:rsidR="0054370F" w:rsidRPr="0054370F" w:rsidRDefault="0054370F" w:rsidP="0054370F">
      <w:pPr>
        <w:spacing w:before="240" w:after="0"/>
        <w:jc w:val="center"/>
        <w:rPr>
          <w:rStyle w:val="Strong"/>
          <w:sz w:val="32"/>
          <w:szCs w:val="32"/>
        </w:rPr>
      </w:pPr>
      <w:r w:rsidRPr="0054370F">
        <w:rPr>
          <w:rStyle w:val="Strong"/>
          <w:sz w:val="32"/>
          <w:szCs w:val="32"/>
        </w:rPr>
        <w:t>OBAVIJEST O NAMJERI SKLAPANJA UGOVORA</w:t>
      </w:r>
    </w:p>
    <w:p w:rsidR="0054370F" w:rsidRPr="00090336" w:rsidRDefault="0054370F" w:rsidP="0054370F">
      <w:pPr>
        <w:spacing w:before="240" w:after="0"/>
        <w:jc w:val="center"/>
        <w:rPr>
          <w:rStyle w:val="Strong"/>
          <w:sz w:val="28"/>
          <w:szCs w:val="28"/>
        </w:rPr>
      </w:pPr>
      <w:r>
        <w:rPr>
          <w:rStyle w:val="Strong"/>
          <w:sz w:val="28"/>
          <w:szCs w:val="28"/>
        </w:rPr>
        <w:t>Rehabilitacija i proširenje PPOV-a, Bosna i Hercegovina</w:t>
      </w:r>
    </w:p>
    <w:p w:rsidR="0054370F" w:rsidRDefault="0054370F" w:rsidP="0054370F">
      <w:pPr>
        <w:spacing w:before="240" w:after="600"/>
        <w:jc w:val="center"/>
        <w:rPr>
          <w:rStyle w:val="Strong"/>
          <w:sz w:val="28"/>
          <w:szCs w:val="28"/>
        </w:rPr>
      </w:pPr>
      <w:r>
        <w:rPr>
          <w:rStyle w:val="Strong"/>
          <w:sz w:val="28"/>
          <w:szCs w:val="28"/>
        </w:rPr>
        <w:t>Mjesto izvođenja</w:t>
      </w:r>
      <w:r w:rsidRPr="00090336">
        <w:rPr>
          <w:rStyle w:val="Strong"/>
          <w:sz w:val="28"/>
          <w:szCs w:val="28"/>
        </w:rPr>
        <w:t xml:space="preserve">: </w:t>
      </w:r>
      <w:r>
        <w:rPr>
          <w:rStyle w:val="Strong"/>
          <w:sz w:val="28"/>
          <w:szCs w:val="28"/>
        </w:rPr>
        <w:t xml:space="preserve">…………… </w:t>
      </w:r>
      <w:r w:rsidRPr="0054370F">
        <w:rPr>
          <w:rStyle w:val="Strong"/>
          <w:b w:val="0"/>
          <w:sz w:val="28"/>
          <w:szCs w:val="28"/>
        </w:rPr>
        <w:t>Bosna i Hercegovina</w:t>
      </w:r>
    </w:p>
    <w:p w:rsidR="00E553AF" w:rsidRPr="00C45B4A" w:rsidRDefault="00E553AF" w:rsidP="00E553AF">
      <w:pPr>
        <w:ind w:left="709" w:hanging="349"/>
        <w:outlineLvl w:val="0"/>
        <w:rPr>
          <w:rStyle w:val="Strong"/>
          <w:sz w:val="22"/>
          <w:szCs w:val="22"/>
          <w:lang w:val="en-GB"/>
        </w:rPr>
      </w:pPr>
    </w:p>
    <w:p w:rsidR="00E553AF" w:rsidRPr="00C45B4A" w:rsidRDefault="00E553AF" w:rsidP="00E553AF">
      <w:pPr>
        <w:ind w:left="709" w:hanging="349"/>
        <w:outlineLvl w:val="0"/>
        <w:rPr>
          <w:rStyle w:val="Strong"/>
          <w:sz w:val="22"/>
          <w:szCs w:val="22"/>
          <w:lang w:val="en-GB"/>
        </w:rPr>
      </w:pPr>
      <w:r w:rsidRPr="00C45B4A">
        <w:rPr>
          <w:rStyle w:val="Strong"/>
          <w:sz w:val="22"/>
          <w:szCs w:val="22"/>
          <w:lang w:val="en-GB"/>
        </w:rPr>
        <w:t>[</w:t>
      </w:r>
      <w:r w:rsidR="00B00B24" w:rsidRPr="00B00B24">
        <w:rPr>
          <w:rStyle w:val="Strong"/>
          <w:sz w:val="22"/>
          <w:szCs w:val="22"/>
          <w:lang w:val="en-GB"/>
        </w:rPr>
        <w:t>Samo u slučaju klauzule o suspenziji</w:t>
      </w:r>
    </w:p>
    <w:p w:rsidR="00E553AF" w:rsidRPr="00C45B4A" w:rsidRDefault="00B00B24" w:rsidP="00B00B24">
      <w:pPr>
        <w:ind w:left="709" w:hanging="349"/>
        <w:outlineLvl w:val="0"/>
        <w:rPr>
          <w:rStyle w:val="Strong"/>
          <w:b w:val="0"/>
          <w:sz w:val="22"/>
          <w:szCs w:val="22"/>
          <w:lang w:val="en-GB"/>
        </w:rPr>
      </w:pPr>
      <w:r w:rsidRPr="00B00B24">
        <w:rPr>
          <w:sz w:val="22"/>
          <w:szCs w:val="22"/>
        </w:rPr>
        <w:t>Imajte na umu da dodjeljivanje ugovora podl</w:t>
      </w:r>
      <w:r>
        <w:rPr>
          <w:sz w:val="22"/>
          <w:szCs w:val="22"/>
        </w:rPr>
        <w:t>ij</w:t>
      </w:r>
      <w:r w:rsidRPr="00B00B24">
        <w:rPr>
          <w:sz w:val="22"/>
          <w:szCs w:val="22"/>
        </w:rPr>
        <w:t xml:space="preserve">eže </w:t>
      </w:r>
      <w:r>
        <w:rPr>
          <w:sz w:val="22"/>
          <w:szCs w:val="22"/>
        </w:rPr>
        <w:t xml:space="preserve">navedenim </w:t>
      </w:r>
      <w:r w:rsidRPr="00B00B24">
        <w:rPr>
          <w:sz w:val="22"/>
          <w:szCs w:val="22"/>
        </w:rPr>
        <w:t>uslovima</w:t>
      </w:r>
      <w:r w:rsidR="00E553AF" w:rsidRPr="00C45B4A">
        <w:rPr>
          <w:rStyle w:val="Strong"/>
          <w:b w:val="0"/>
          <w:sz w:val="22"/>
          <w:szCs w:val="22"/>
          <w:lang w:val="en-GB"/>
        </w:rPr>
        <w:t>:</w:t>
      </w:r>
    </w:p>
    <w:p w:rsidR="00E553AF" w:rsidRPr="00C45B4A" w:rsidRDefault="00E553AF" w:rsidP="00BE18BE">
      <w:pPr>
        <w:numPr>
          <w:ilvl w:val="0"/>
          <w:numId w:val="4"/>
        </w:numPr>
        <w:jc w:val="both"/>
        <w:outlineLvl w:val="0"/>
        <w:rPr>
          <w:rStyle w:val="Strong"/>
          <w:b w:val="0"/>
          <w:sz w:val="22"/>
          <w:szCs w:val="22"/>
          <w:lang w:val="en-GB"/>
        </w:rPr>
      </w:pPr>
      <w:r w:rsidRPr="00C45B4A">
        <w:rPr>
          <w:rStyle w:val="Strong"/>
          <w:b w:val="0"/>
          <w:sz w:val="22"/>
          <w:szCs w:val="22"/>
          <w:lang w:val="en-GB"/>
        </w:rPr>
        <w:t>[</w:t>
      </w:r>
      <w:r w:rsidR="00B00B24" w:rsidRPr="00B00B24">
        <w:rPr>
          <w:sz w:val="22"/>
          <w:szCs w:val="22"/>
        </w:rPr>
        <w:t>Prethodno usvajanje odluke o finansiranju i prethodni zaključak ugovora o finansiranju</w:t>
      </w:r>
      <w:r w:rsidRPr="00C45B4A">
        <w:rPr>
          <w:rStyle w:val="Strong"/>
          <w:b w:val="0"/>
          <w:sz w:val="22"/>
          <w:szCs w:val="22"/>
          <w:lang w:val="en-GB"/>
        </w:rPr>
        <w:t>]</w:t>
      </w:r>
    </w:p>
    <w:p w:rsidR="00E553AF" w:rsidRPr="00B00B24" w:rsidRDefault="00E553AF" w:rsidP="00B00B24">
      <w:pPr>
        <w:numPr>
          <w:ilvl w:val="0"/>
          <w:numId w:val="4"/>
        </w:numPr>
        <w:outlineLvl w:val="0"/>
        <w:rPr>
          <w:rStyle w:val="Strong"/>
          <w:b w:val="0"/>
          <w:sz w:val="22"/>
          <w:szCs w:val="22"/>
        </w:rPr>
      </w:pPr>
      <w:r w:rsidRPr="00C45B4A">
        <w:rPr>
          <w:rStyle w:val="Emphasis"/>
          <w:i w:val="0"/>
          <w:sz w:val="22"/>
          <w:szCs w:val="22"/>
          <w:lang w:val="en-GB"/>
        </w:rPr>
        <w:t>[</w:t>
      </w:r>
      <w:r w:rsidR="00B00B24" w:rsidRPr="00B00B24">
        <w:rPr>
          <w:sz w:val="22"/>
          <w:szCs w:val="22"/>
        </w:rPr>
        <w:t>Prethodno usvajanje odluke o finansiranju</w:t>
      </w:r>
      <w:r w:rsidRPr="00B00B24">
        <w:rPr>
          <w:rStyle w:val="Strong"/>
          <w:b w:val="0"/>
          <w:sz w:val="22"/>
          <w:szCs w:val="22"/>
          <w:lang w:val="en-GB"/>
        </w:rPr>
        <w:t>]</w:t>
      </w:r>
    </w:p>
    <w:p w:rsidR="00E553AF" w:rsidRPr="00B00B24" w:rsidRDefault="00E553AF" w:rsidP="00B00B24">
      <w:pPr>
        <w:numPr>
          <w:ilvl w:val="0"/>
          <w:numId w:val="4"/>
        </w:numPr>
        <w:outlineLvl w:val="0"/>
        <w:rPr>
          <w:rStyle w:val="Strong"/>
          <w:b w:val="0"/>
          <w:sz w:val="22"/>
          <w:szCs w:val="22"/>
          <w:lang w:val="en-GB"/>
        </w:rPr>
      </w:pPr>
      <w:r w:rsidRPr="00B00B24">
        <w:rPr>
          <w:rStyle w:val="Strong"/>
          <w:b w:val="0"/>
          <w:sz w:val="22"/>
          <w:szCs w:val="22"/>
          <w:lang w:val="en-GB"/>
        </w:rPr>
        <w:t>[</w:t>
      </w:r>
      <w:r w:rsidR="00B00B24" w:rsidRPr="00B00B24">
        <w:rPr>
          <w:sz w:val="22"/>
          <w:szCs w:val="22"/>
        </w:rPr>
        <w:t>Prethodni zaključak ugovora o finansiranju</w:t>
      </w:r>
      <w:r w:rsidRPr="00B00B24">
        <w:rPr>
          <w:rStyle w:val="Strong"/>
          <w:b w:val="0"/>
          <w:sz w:val="22"/>
          <w:szCs w:val="22"/>
          <w:lang w:val="en-GB"/>
        </w:rPr>
        <w:t>,]</w:t>
      </w:r>
    </w:p>
    <w:p w:rsidR="00C53383" w:rsidRDefault="00603A46" w:rsidP="00E553AF">
      <w:pPr>
        <w:ind w:left="284"/>
        <w:jc w:val="both"/>
        <w:outlineLvl w:val="0"/>
        <w:rPr>
          <w:rStyle w:val="Strong"/>
          <w:b w:val="0"/>
          <w:sz w:val="22"/>
          <w:szCs w:val="22"/>
          <w:lang w:val="en-GB"/>
        </w:rPr>
      </w:pPr>
      <w:r>
        <w:rPr>
          <w:rStyle w:val="Strong"/>
          <w:b w:val="0"/>
          <w:sz w:val="22"/>
          <w:szCs w:val="22"/>
          <w:lang w:val="en-GB"/>
        </w:rPr>
        <w:t xml:space="preserve">što ne </w:t>
      </w:r>
      <w:r w:rsidR="00B00B24" w:rsidRPr="00B00B24">
        <w:rPr>
          <w:rStyle w:val="Strong"/>
          <w:b w:val="0"/>
          <w:sz w:val="22"/>
          <w:szCs w:val="22"/>
          <w:lang w:val="en-GB"/>
        </w:rPr>
        <w:t>mijenja elemente postupka nabavke (to će biti slučaj, na primjer, ako je budžet koji je u početku predviđen drugačiji ili ako s</w:t>
      </w:r>
      <w:r>
        <w:rPr>
          <w:rStyle w:val="Strong"/>
          <w:b w:val="0"/>
          <w:sz w:val="22"/>
          <w:szCs w:val="22"/>
          <w:lang w:val="en-GB"/>
        </w:rPr>
        <w:t>u</w:t>
      </w:r>
      <w:r w:rsidR="00B00B24" w:rsidRPr="00B00B24">
        <w:rPr>
          <w:rStyle w:val="Strong"/>
          <w:b w:val="0"/>
          <w:sz w:val="22"/>
          <w:szCs w:val="22"/>
          <w:lang w:val="en-GB"/>
        </w:rPr>
        <w:t xml:space="preserve"> vremenski okvir, priroda ili </w:t>
      </w:r>
      <w:r>
        <w:rPr>
          <w:rStyle w:val="Strong"/>
          <w:b w:val="0"/>
          <w:sz w:val="22"/>
          <w:szCs w:val="22"/>
          <w:lang w:val="en-GB"/>
        </w:rPr>
        <w:t>uslovi</w:t>
      </w:r>
      <w:r w:rsidR="00B00B24" w:rsidRPr="00B00B24">
        <w:rPr>
          <w:rStyle w:val="Strong"/>
          <w:b w:val="0"/>
          <w:sz w:val="22"/>
          <w:szCs w:val="22"/>
          <w:lang w:val="en-GB"/>
        </w:rPr>
        <w:t xml:space="preserve"> implementacije izmije</w:t>
      </w:r>
      <w:r>
        <w:rPr>
          <w:rStyle w:val="Strong"/>
          <w:b w:val="0"/>
          <w:sz w:val="22"/>
          <w:szCs w:val="22"/>
          <w:lang w:val="en-GB"/>
        </w:rPr>
        <w:t>njeni</w:t>
      </w:r>
      <w:r w:rsidR="00E553AF" w:rsidRPr="00C45B4A">
        <w:rPr>
          <w:rStyle w:val="Strong"/>
          <w:b w:val="0"/>
          <w:sz w:val="22"/>
          <w:szCs w:val="22"/>
          <w:lang w:val="en-GB"/>
        </w:rPr>
        <w:t xml:space="preserve">). </w:t>
      </w:r>
    </w:p>
    <w:p w:rsidR="00E553AF" w:rsidRDefault="00603A46" w:rsidP="00603A46">
      <w:pPr>
        <w:ind w:left="284"/>
        <w:jc w:val="both"/>
        <w:outlineLvl w:val="0"/>
        <w:rPr>
          <w:rStyle w:val="Strong"/>
          <w:b w:val="0"/>
          <w:sz w:val="22"/>
          <w:szCs w:val="22"/>
          <w:lang w:val="en-GB"/>
        </w:rPr>
      </w:pPr>
      <w:r w:rsidRPr="00603A46">
        <w:rPr>
          <w:sz w:val="22"/>
          <w:szCs w:val="22"/>
        </w:rPr>
        <w:t xml:space="preserve">Ako prethodni uslov nije ispunjen, ugovorni </w:t>
      </w:r>
      <w:r>
        <w:rPr>
          <w:sz w:val="22"/>
          <w:szCs w:val="22"/>
        </w:rPr>
        <w:t>organ</w:t>
      </w:r>
      <w:r w:rsidRPr="00603A46">
        <w:rPr>
          <w:sz w:val="22"/>
          <w:szCs w:val="22"/>
        </w:rPr>
        <w:t xml:space="preserve"> će ili odustati od nabavke</w:t>
      </w:r>
      <w:r>
        <w:rPr>
          <w:sz w:val="22"/>
          <w:szCs w:val="22"/>
        </w:rPr>
        <w:t>,</w:t>
      </w:r>
      <w:r w:rsidRPr="00603A46">
        <w:rPr>
          <w:sz w:val="22"/>
          <w:szCs w:val="22"/>
        </w:rPr>
        <w:t xml:space="preserve"> ili otkazati postupak dod</w:t>
      </w:r>
      <w:r>
        <w:rPr>
          <w:sz w:val="22"/>
          <w:szCs w:val="22"/>
        </w:rPr>
        <w:t>j</w:t>
      </w:r>
      <w:r w:rsidRPr="00603A46">
        <w:rPr>
          <w:sz w:val="22"/>
          <w:szCs w:val="22"/>
        </w:rPr>
        <w:t>ele</w:t>
      </w:r>
      <w:r>
        <w:rPr>
          <w:sz w:val="22"/>
          <w:szCs w:val="22"/>
        </w:rPr>
        <w:t xml:space="preserve">,s tim da </w:t>
      </w:r>
      <w:r w:rsidRPr="00603A46">
        <w:rPr>
          <w:sz w:val="22"/>
          <w:szCs w:val="22"/>
        </w:rPr>
        <w:t>kandidat</w:t>
      </w:r>
      <w:r>
        <w:rPr>
          <w:sz w:val="22"/>
          <w:szCs w:val="22"/>
        </w:rPr>
        <w:t>i</w:t>
      </w:r>
      <w:r w:rsidRPr="00603A46">
        <w:rPr>
          <w:sz w:val="22"/>
          <w:szCs w:val="22"/>
        </w:rPr>
        <w:t xml:space="preserve"> ili ponuđač</w:t>
      </w:r>
      <w:r>
        <w:rPr>
          <w:sz w:val="22"/>
          <w:szCs w:val="22"/>
        </w:rPr>
        <w:t>ine</w:t>
      </w:r>
      <w:r w:rsidRPr="00603A46">
        <w:rPr>
          <w:sz w:val="22"/>
          <w:szCs w:val="22"/>
        </w:rPr>
        <w:t xml:space="preserve">maju </w:t>
      </w:r>
      <w:r>
        <w:rPr>
          <w:sz w:val="22"/>
          <w:szCs w:val="22"/>
        </w:rPr>
        <w:t>mogućnost</w:t>
      </w:r>
      <w:r w:rsidRPr="00603A46">
        <w:rPr>
          <w:sz w:val="22"/>
          <w:szCs w:val="22"/>
        </w:rPr>
        <w:t xml:space="preserve"> da </w:t>
      </w:r>
      <w:r>
        <w:rPr>
          <w:sz w:val="22"/>
          <w:szCs w:val="22"/>
        </w:rPr>
        <w:t>traže bilo kakvu nadoknadu</w:t>
      </w:r>
      <w:r w:rsidRPr="00603A46">
        <w:rPr>
          <w:sz w:val="22"/>
          <w:szCs w:val="22"/>
        </w:rPr>
        <w:t>.</w:t>
      </w:r>
      <w:r w:rsidR="00E553AF" w:rsidRPr="00C45B4A">
        <w:rPr>
          <w:rStyle w:val="Strong"/>
          <w:b w:val="0"/>
          <w:sz w:val="22"/>
          <w:szCs w:val="22"/>
          <w:lang w:val="en-GB"/>
        </w:rPr>
        <w:t>]</w:t>
      </w:r>
    </w:p>
    <w:p w:rsidR="00ED0ED3" w:rsidRPr="00603A46" w:rsidRDefault="00ED0ED3" w:rsidP="00603A46">
      <w:pPr>
        <w:ind w:left="284"/>
        <w:jc w:val="both"/>
        <w:outlineLvl w:val="0"/>
        <w:rPr>
          <w:rStyle w:val="Strong"/>
          <w:b w:val="0"/>
          <w:sz w:val="22"/>
          <w:szCs w:val="22"/>
        </w:rPr>
      </w:pPr>
    </w:p>
    <w:p w:rsidR="00E553AF" w:rsidRPr="00C45B4A" w:rsidRDefault="00603A46" w:rsidP="00BE18BE">
      <w:pPr>
        <w:pStyle w:val="PRAGHeading2"/>
        <w:numPr>
          <w:ilvl w:val="0"/>
          <w:numId w:val="3"/>
        </w:numPr>
        <w:rPr>
          <w:rStyle w:val="Strong"/>
          <w:sz w:val="22"/>
          <w:szCs w:val="22"/>
          <w:lang w:val="en-GB"/>
        </w:rPr>
      </w:pPr>
      <w:r>
        <w:rPr>
          <w:rStyle w:val="Strong"/>
          <w:sz w:val="22"/>
          <w:szCs w:val="22"/>
          <w:lang w:val="en-GB"/>
        </w:rPr>
        <w:t>Referentni broj objave</w:t>
      </w:r>
    </w:p>
    <w:p w:rsidR="00E553AF" w:rsidRDefault="00E553AF" w:rsidP="00E553AF">
      <w:pPr>
        <w:ind w:left="709"/>
        <w:rPr>
          <w:b/>
          <w:sz w:val="22"/>
          <w:szCs w:val="22"/>
          <w:lang w:val="en-GB"/>
        </w:rPr>
      </w:pPr>
      <w:r w:rsidRPr="00C45B4A">
        <w:rPr>
          <w:sz w:val="22"/>
          <w:szCs w:val="22"/>
          <w:lang w:val="en-GB"/>
        </w:rPr>
        <w:t>&lt;</w:t>
      </w:r>
      <w:r w:rsidR="00603A46">
        <w:rPr>
          <w:sz w:val="22"/>
          <w:szCs w:val="22"/>
          <w:lang w:val="en-GB"/>
        </w:rPr>
        <w:t xml:space="preserve">Referentni broj objave  odgovarajućeg obavještenja o namjeri sklapanja ugovora </w:t>
      </w:r>
      <w:r w:rsidRPr="00C45B4A">
        <w:rPr>
          <w:sz w:val="22"/>
          <w:szCs w:val="22"/>
          <w:lang w:val="en-GB"/>
        </w:rPr>
        <w:t>&gt;</w:t>
      </w:r>
    </w:p>
    <w:p w:rsidR="00ED0ED3" w:rsidRPr="00C45B4A" w:rsidRDefault="00ED0ED3" w:rsidP="00E553AF">
      <w:pPr>
        <w:ind w:left="709"/>
        <w:rPr>
          <w:sz w:val="22"/>
          <w:szCs w:val="22"/>
          <w:lang w:val="en-GB"/>
        </w:rPr>
      </w:pPr>
    </w:p>
    <w:p w:rsidR="00E553AF" w:rsidRPr="00C45B4A" w:rsidRDefault="00E553AF" w:rsidP="00BE18BE">
      <w:pPr>
        <w:pStyle w:val="PRAGHeading2"/>
        <w:numPr>
          <w:ilvl w:val="0"/>
          <w:numId w:val="3"/>
        </w:numPr>
        <w:rPr>
          <w:rStyle w:val="Strong"/>
          <w:sz w:val="22"/>
          <w:szCs w:val="22"/>
          <w:lang w:val="en-GB"/>
        </w:rPr>
      </w:pPr>
      <w:r w:rsidRPr="00C45B4A">
        <w:rPr>
          <w:rStyle w:val="Strong"/>
          <w:sz w:val="22"/>
          <w:szCs w:val="22"/>
          <w:lang w:val="en-GB"/>
        </w:rPr>
        <w:t>Procedur</w:t>
      </w:r>
      <w:r w:rsidR="00603A46">
        <w:rPr>
          <w:rStyle w:val="Strong"/>
          <w:sz w:val="22"/>
          <w:szCs w:val="22"/>
          <w:lang w:val="en-GB"/>
        </w:rPr>
        <w:t>a</w:t>
      </w:r>
    </w:p>
    <w:p w:rsidR="00E553AF" w:rsidRDefault="00E553AF" w:rsidP="00E553AF">
      <w:pPr>
        <w:pStyle w:val="PRAGHeading2"/>
        <w:numPr>
          <w:ilvl w:val="0"/>
          <w:numId w:val="0"/>
        </w:numPr>
        <w:ind w:left="709"/>
        <w:rPr>
          <w:sz w:val="22"/>
          <w:szCs w:val="22"/>
        </w:rPr>
      </w:pPr>
      <w:r w:rsidRPr="00C53383">
        <w:rPr>
          <w:sz w:val="22"/>
          <w:szCs w:val="22"/>
        </w:rPr>
        <w:t>O</w:t>
      </w:r>
      <w:r w:rsidR="00603A46">
        <w:rPr>
          <w:sz w:val="22"/>
          <w:szCs w:val="22"/>
        </w:rPr>
        <w:t>tvorena</w:t>
      </w:r>
    </w:p>
    <w:p w:rsidR="00ED0ED3" w:rsidRPr="00C53383" w:rsidRDefault="00ED0ED3" w:rsidP="00E553AF">
      <w:pPr>
        <w:pStyle w:val="PRAGHeading2"/>
        <w:numPr>
          <w:ilvl w:val="0"/>
          <w:numId w:val="0"/>
        </w:numPr>
        <w:ind w:left="709"/>
        <w:rPr>
          <w:sz w:val="22"/>
          <w:szCs w:val="22"/>
        </w:rPr>
      </w:pPr>
    </w:p>
    <w:p w:rsidR="00E553AF" w:rsidRPr="00C45B4A" w:rsidRDefault="00603A46" w:rsidP="00BE18BE">
      <w:pPr>
        <w:pStyle w:val="PRAGHeading2"/>
        <w:numPr>
          <w:ilvl w:val="0"/>
          <w:numId w:val="3"/>
        </w:numPr>
        <w:rPr>
          <w:rStyle w:val="Strong"/>
          <w:sz w:val="22"/>
          <w:szCs w:val="22"/>
          <w:lang w:val="en-GB"/>
        </w:rPr>
      </w:pPr>
      <w:r>
        <w:rPr>
          <w:rStyle w:val="Strong"/>
          <w:sz w:val="22"/>
          <w:szCs w:val="22"/>
          <w:lang w:val="en-GB"/>
        </w:rPr>
        <w:t xml:space="preserve">Naziv programa </w:t>
      </w:r>
    </w:p>
    <w:p w:rsidR="00E553AF" w:rsidRDefault="00E553AF" w:rsidP="00E553AF">
      <w:pPr>
        <w:pStyle w:val="PRAGHeading2"/>
        <w:numPr>
          <w:ilvl w:val="0"/>
          <w:numId w:val="0"/>
        </w:numPr>
        <w:ind w:left="709"/>
        <w:rPr>
          <w:lang w:val="en-GB"/>
        </w:rPr>
      </w:pPr>
      <w:r w:rsidRPr="00C45B4A">
        <w:rPr>
          <w:lang w:val="en-GB"/>
        </w:rPr>
        <w:t>&lt;</w:t>
      </w:r>
      <w:r w:rsidR="00603A46" w:rsidRPr="00603A46">
        <w:rPr>
          <w:sz w:val="22"/>
          <w:szCs w:val="22"/>
        </w:rPr>
        <w:t xml:space="preserve">Naznačite naziv programa navedenog u važećem sporazumu o finansiranju / odluci o finansiranju </w:t>
      </w:r>
      <w:r w:rsidRPr="00C45B4A">
        <w:rPr>
          <w:lang w:val="en-GB"/>
        </w:rPr>
        <w:t>&gt;</w:t>
      </w:r>
    </w:p>
    <w:p w:rsidR="00ED0ED3" w:rsidRPr="00C45B4A" w:rsidRDefault="00ED0ED3" w:rsidP="00E553AF">
      <w:pPr>
        <w:pStyle w:val="PRAGHeading2"/>
        <w:numPr>
          <w:ilvl w:val="0"/>
          <w:numId w:val="0"/>
        </w:numPr>
        <w:ind w:left="709"/>
        <w:rPr>
          <w:lang w:val="en-GB"/>
        </w:rPr>
      </w:pPr>
    </w:p>
    <w:p w:rsidR="00E553AF" w:rsidRDefault="00E553AF" w:rsidP="00BE18BE">
      <w:pPr>
        <w:pStyle w:val="PRAGHeading2"/>
        <w:numPr>
          <w:ilvl w:val="0"/>
          <w:numId w:val="3"/>
        </w:numPr>
        <w:rPr>
          <w:rStyle w:val="Strong"/>
          <w:sz w:val="22"/>
          <w:szCs w:val="22"/>
          <w:lang w:val="en-GB"/>
        </w:rPr>
      </w:pPr>
      <w:r w:rsidRPr="00C45B4A">
        <w:rPr>
          <w:rStyle w:val="Strong"/>
          <w:sz w:val="22"/>
          <w:szCs w:val="22"/>
          <w:lang w:val="en-GB"/>
        </w:rPr>
        <w:t>Finan</w:t>
      </w:r>
      <w:r w:rsidR="00603A46">
        <w:rPr>
          <w:rStyle w:val="Strong"/>
          <w:sz w:val="22"/>
          <w:szCs w:val="22"/>
          <w:lang w:val="en-GB"/>
        </w:rPr>
        <w:t>siranje</w:t>
      </w:r>
    </w:p>
    <w:p w:rsidR="00E553AF" w:rsidRDefault="00E553AF" w:rsidP="00E553AF">
      <w:pPr>
        <w:ind w:left="709"/>
        <w:rPr>
          <w:sz w:val="22"/>
          <w:szCs w:val="22"/>
          <w:lang w:val="en-GB"/>
        </w:rPr>
      </w:pPr>
      <w:r w:rsidRPr="00C45B4A">
        <w:rPr>
          <w:sz w:val="22"/>
          <w:szCs w:val="22"/>
          <w:lang w:val="en-GB"/>
        </w:rPr>
        <w:t>&lt; Bud</w:t>
      </w:r>
      <w:r w:rsidR="00603A46">
        <w:rPr>
          <w:sz w:val="22"/>
          <w:szCs w:val="22"/>
          <w:lang w:val="en-GB"/>
        </w:rPr>
        <w:t>žetska linija</w:t>
      </w:r>
      <w:r w:rsidRPr="00C45B4A">
        <w:rPr>
          <w:sz w:val="22"/>
          <w:szCs w:val="22"/>
          <w:lang w:val="en-GB"/>
        </w:rPr>
        <w:t xml:space="preserve"> / </w:t>
      </w:r>
      <w:r w:rsidR="00603A46" w:rsidRPr="00603A46">
        <w:rPr>
          <w:sz w:val="22"/>
          <w:szCs w:val="22"/>
        </w:rPr>
        <w:t xml:space="preserve">Ugovor o finansiranju / Ostalo </w:t>
      </w:r>
      <w:r w:rsidRPr="00C45B4A">
        <w:rPr>
          <w:sz w:val="22"/>
          <w:szCs w:val="22"/>
          <w:lang w:val="en-GB"/>
        </w:rPr>
        <w:t>&gt;</w:t>
      </w:r>
    </w:p>
    <w:p w:rsidR="00ED0ED3" w:rsidRPr="00C45B4A" w:rsidRDefault="00ED0ED3" w:rsidP="00E553AF">
      <w:pPr>
        <w:ind w:left="709"/>
        <w:rPr>
          <w:sz w:val="22"/>
          <w:szCs w:val="22"/>
          <w:lang w:val="en-GB"/>
        </w:rPr>
      </w:pPr>
    </w:p>
    <w:p w:rsidR="00E553AF" w:rsidRDefault="00603A46" w:rsidP="00BE18BE">
      <w:pPr>
        <w:pStyle w:val="PRAGHeading2"/>
        <w:numPr>
          <w:ilvl w:val="0"/>
          <w:numId w:val="3"/>
        </w:numPr>
        <w:rPr>
          <w:rStyle w:val="Strong"/>
          <w:sz w:val="22"/>
          <w:szCs w:val="22"/>
          <w:lang w:val="en-GB"/>
        </w:rPr>
      </w:pPr>
      <w:r>
        <w:rPr>
          <w:rStyle w:val="Strong"/>
          <w:sz w:val="22"/>
          <w:szCs w:val="22"/>
          <w:lang w:val="en-GB"/>
        </w:rPr>
        <w:t>Ugovorni organ</w:t>
      </w:r>
    </w:p>
    <w:p w:rsidR="00ED0ED3" w:rsidRPr="00C45B4A" w:rsidRDefault="00ED0ED3" w:rsidP="00ED0ED3">
      <w:pPr>
        <w:pStyle w:val="PRAGHeading2"/>
        <w:numPr>
          <w:ilvl w:val="0"/>
          <w:numId w:val="0"/>
        </w:numPr>
        <w:rPr>
          <w:rStyle w:val="Strong"/>
          <w:sz w:val="22"/>
          <w:szCs w:val="22"/>
          <w:lang w:val="en-GB"/>
        </w:rPr>
      </w:pPr>
    </w:p>
    <w:p w:rsidR="00603A46" w:rsidRPr="00603A46" w:rsidRDefault="00C45B4A" w:rsidP="00603A46">
      <w:pPr>
        <w:snapToGrid w:val="0"/>
        <w:ind w:left="709"/>
        <w:rPr>
          <w:sz w:val="22"/>
          <w:szCs w:val="22"/>
        </w:rPr>
      </w:pPr>
      <w:r>
        <w:rPr>
          <w:sz w:val="22"/>
          <w:szCs w:val="22"/>
          <w:lang w:val="en-GB"/>
        </w:rPr>
        <w:t>[</w:t>
      </w:r>
      <w:r w:rsidR="00603A46" w:rsidRPr="00603A46">
        <w:rPr>
          <w:sz w:val="22"/>
          <w:szCs w:val="22"/>
          <w:lang w:val="en-GB"/>
        </w:rPr>
        <w:t>Za direktno upravljanje: Evropska unija, koju predstavlja Evropska komisija u ime i za račun &lt;partnerske zemlje / zemalja&gt;</w:t>
      </w:r>
      <w:r w:rsidR="00603A46" w:rsidRPr="00603A46">
        <w:rPr>
          <w:sz w:val="22"/>
          <w:szCs w:val="22"/>
        </w:rPr>
        <w:t xml:space="preserve">] </w:t>
      </w:r>
    </w:p>
    <w:p w:rsidR="00603A46" w:rsidRPr="00603A46" w:rsidRDefault="00603A46" w:rsidP="00603A46">
      <w:pPr>
        <w:snapToGrid w:val="0"/>
        <w:ind w:left="709"/>
        <w:rPr>
          <w:sz w:val="22"/>
          <w:szCs w:val="22"/>
        </w:rPr>
      </w:pPr>
      <w:r w:rsidRPr="00603A46">
        <w:rPr>
          <w:sz w:val="22"/>
          <w:szCs w:val="22"/>
        </w:rPr>
        <w:t xml:space="preserve">[Za indirektno upravljanje: &lt;Partnerska zemlja&gt;] </w:t>
      </w:r>
    </w:p>
    <w:p w:rsidR="00603A46" w:rsidRDefault="00603A46" w:rsidP="00E553AF">
      <w:pPr>
        <w:pStyle w:val="Blockquote"/>
        <w:ind w:left="709"/>
        <w:rPr>
          <w:sz w:val="22"/>
          <w:szCs w:val="22"/>
          <w:lang w:val="en-GB"/>
        </w:rPr>
      </w:pPr>
    </w:p>
    <w:p w:rsidR="00E553AF" w:rsidRDefault="00E553AF" w:rsidP="00E553AF">
      <w:pPr>
        <w:pStyle w:val="Blockquote"/>
        <w:ind w:left="709"/>
        <w:rPr>
          <w:sz w:val="22"/>
          <w:szCs w:val="22"/>
          <w:lang w:val="en-GB"/>
        </w:rPr>
      </w:pPr>
      <w:r w:rsidRPr="00C45B4A">
        <w:rPr>
          <w:sz w:val="22"/>
          <w:szCs w:val="22"/>
          <w:lang w:val="en-GB"/>
        </w:rPr>
        <w:t>&lt; A</w:t>
      </w:r>
      <w:r w:rsidR="00ED0ED3">
        <w:rPr>
          <w:sz w:val="22"/>
          <w:szCs w:val="22"/>
          <w:lang w:val="en-GB"/>
        </w:rPr>
        <w:t>dresa</w:t>
      </w:r>
      <w:r w:rsidRPr="00C45B4A">
        <w:rPr>
          <w:sz w:val="22"/>
          <w:szCs w:val="22"/>
          <w:lang w:val="en-GB"/>
        </w:rPr>
        <w:t>&gt;</w:t>
      </w:r>
    </w:p>
    <w:p w:rsidR="00E553AF" w:rsidRPr="00DD2F41" w:rsidRDefault="00462AFC" w:rsidP="00E553AF">
      <w:pPr>
        <w:keepNext/>
        <w:widowControl/>
        <w:ind w:left="357"/>
        <w:jc w:val="center"/>
        <w:rPr>
          <w:rStyle w:val="Strong"/>
          <w:sz w:val="22"/>
          <w:szCs w:val="22"/>
          <w:lang w:val="en-GB"/>
        </w:rPr>
      </w:pPr>
      <w:r>
        <w:rPr>
          <w:rStyle w:val="Strong"/>
          <w:sz w:val="22"/>
          <w:szCs w:val="22"/>
          <w:lang w:val="en-GB"/>
        </w:rPr>
        <w:lastRenderedPageBreak/>
        <w:t>SPECIFIKACIJE UGOVORA</w:t>
      </w:r>
    </w:p>
    <w:p w:rsidR="00E553AF" w:rsidRPr="00DD2F41" w:rsidRDefault="00462AFC" w:rsidP="00BE18BE">
      <w:pPr>
        <w:pStyle w:val="PRAGHeading2"/>
        <w:numPr>
          <w:ilvl w:val="0"/>
          <w:numId w:val="3"/>
        </w:numPr>
        <w:rPr>
          <w:rStyle w:val="Strong"/>
          <w:sz w:val="22"/>
          <w:szCs w:val="22"/>
          <w:lang w:val="en-GB"/>
        </w:rPr>
      </w:pPr>
      <w:r>
        <w:rPr>
          <w:rStyle w:val="Strong"/>
          <w:sz w:val="22"/>
          <w:szCs w:val="22"/>
          <w:lang w:val="en-GB"/>
        </w:rPr>
        <w:t>Opis ugovora</w:t>
      </w:r>
    </w:p>
    <w:p w:rsidR="00E553AF" w:rsidRPr="00C45B4A" w:rsidRDefault="00E553AF" w:rsidP="00E553AF">
      <w:pPr>
        <w:ind w:left="709"/>
        <w:rPr>
          <w:sz w:val="22"/>
          <w:szCs w:val="22"/>
          <w:lang w:val="en-GB"/>
        </w:rPr>
      </w:pPr>
      <w:r w:rsidRPr="00C45B4A">
        <w:rPr>
          <w:sz w:val="22"/>
          <w:szCs w:val="22"/>
          <w:lang w:val="en-GB"/>
        </w:rPr>
        <w:t>&lt;</w:t>
      </w:r>
      <w:r w:rsidR="00462AFC">
        <w:rPr>
          <w:sz w:val="22"/>
          <w:szCs w:val="22"/>
          <w:lang w:val="en-GB"/>
        </w:rPr>
        <w:t>Preporučeni maksimum</w:t>
      </w:r>
      <w:r w:rsidRPr="00C45B4A">
        <w:rPr>
          <w:sz w:val="22"/>
          <w:szCs w:val="22"/>
          <w:lang w:val="en-GB"/>
        </w:rPr>
        <w:t xml:space="preserve">: 10 </w:t>
      </w:r>
      <w:r w:rsidR="00462AFC">
        <w:rPr>
          <w:sz w:val="22"/>
          <w:szCs w:val="22"/>
          <w:lang w:val="en-GB"/>
        </w:rPr>
        <w:t>redaka</w:t>
      </w:r>
      <w:r w:rsidRPr="00C45B4A">
        <w:rPr>
          <w:sz w:val="22"/>
          <w:szCs w:val="22"/>
          <w:lang w:val="en-GB"/>
        </w:rPr>
        <w:t>&gt;</w:t>
      </w:r>
    </w:p>
    <w:p w:rsidR="00E553AF" w:rsidRPr="00C45B4A" w:rsidRDefault="00462AFC" w:rsidP="00BE18BE">
      <w:pPr>
        <w:pStyle w:val="PRAGHeading2"/>
        <w:numPr>
          <w:ilvl w:val="0"/>
          <w:numId w:val="3"/>
        </w:numPr>
        <w:rPr>
          <w:rStyle w:val="Strong"/>
          <w:sz w:val="22"/>
          <w:szCs w:val="22"/>
          <w:lang w:val="en-GB"/>
        </w:rPr>
      </w:pPr>
      <w:r>
        <w:rPr>
          <w:rStyle w:val="Strong"/>
          <w:sz w:val="22"/>
          <w:szCs w:val="22"/>
          <w:lang w:val="en-GB"/>
        </w:rPr>
        <w:t>Broj i nazivi lotova</w:t>
      </w:r>
    </w:p>
    <w:p w:rsidR="00E553AF" w:rsidRPr="00C45B4A" w:rsidRDefault="00E553AF" w:rsidP="00E553AF">
      <w:pPr>
        <w:pStyle w:val="Blockquote"/>
        <w:ind w:left="709"/>
        <w:jc w:val="both"/>
        <w:rPr>
          <w:rStyle w:val="Emphasis"/>
          <w:i w:val="0"/>
          <w:sz w:val="22"/>
          <w:szCs w:val="22"/>
          <w:lang w:val="en-GB"/>
        </w:rPr>
      </w:pPr>
      <w:r w:rsidRPr="00C45B4A">
        <w:rPr>
          <w:rStyle w:val="Emphasis"/>
          <w:i w:val="0"/>
          <w:sz w:val="22"/>
          <w:szCs w:val="22"/>
          <w:lang w:val="en-GB"/>
        </w:rPr>
        <w:t>[</w:t>
      </w:r>
      <w:r w:rsidR="00462AFC">
        <w:rPr>
          <w:rStyle w:val="Emphasis"/>
          <w:i w:val="0"/>
          <w:sz w:val="22"/>
          <w:szCs w:val="22"/>
          <w:lang w:val="en-GB"/>
        </w:rPr>
        <w:t>Samo jedan lot</w:t>
      </w:r>
      <w:r w:rsidRPr="00C45B4A">
        <w:rPr>
          <w:rStyle w:val="Emphasis"/>
          <w:i w:val="0"/>
          <w:sz w:val="22"/>
          <w:szCs w:val="22"/>
          <w:lang w:val="en-GB"/>
        </w:rPr>
        <w:t>]</w:t>
      </w:r>
    </w:p>
    <w:p w:rsidR="00E553AF" w:rsidRPr="00C45B4A" w:rsidRDefault="00E553AF" w:rsidP="00E553AF">
      <w:pPr>
        <w:ind w:left="709"/>
        <w:outlineLvl w:val="0"/>
        <w:rPr>
          <w:rStyle w:val="Emphasis"/>
          <w:i w:val="0"/>
          <w:sz w:val="22"/>
          <w:szCs w:val="22"/>
          <w:lang w:val="en-GB"/>
        </w:rPr>
      </w:pPr>
      <w:r w:rsidRPr="00C45B4A">
        <w:rPr>
          <w:rStyle w:val="Emphasis"/>
          <w:i w:val="0"/>
          <w:sz w:val="22"/>
          <w:szCs w:val="22"/>
          <w:lang w:val="en-GB"/>
        </w:rPr>
        <w:t>[</w:t>
      </w:r>
      <w:r w:rsidR="00462AFC">
        <w:rPr>
          <w:rStyle w:val="Emphasis"/>
          <w:i w:val="0"/>
          <w:sz w:val="22"/>
          <w:szCs w:val="22"/>
          <w:lang w:val="en-GB"/>
        </w:rPr>
        <w:t>Ukoliko postoji više lotova</w:t>
      </w:r>
      <w:r w:rsidRPr="00C45B4A">
        <w:rPr>
          <w:rStyle w:val="Emphasis"/>
          <w:i w:val="0"/>
          <w:sz w:val="22"/>
          <w:szCs w:val="22"/>
          <w:lang w:val="en-GB"/>
        </w:rPr>
        <w:t>: (min =2 max=20) &lt;</w:t>
      </w:r>
      <w:r w:rsidR="00462AFC">
        <w:rPr>
          <w:rStyle w:val="Emphasis"/>
          <w:i w:val="0"/>
          <w:sz w:val="22"/>
          <w:szCs w:val="22"/>
          <w:lang w:val="en-GB"/>
        </w:rPr>
        <w:t>broj</w:t>
      </w:r>
      <w:r w:rsidRPr="00C45B4A">
        <w:rPr>
          <w:rStyle w:val="Emphasis"/>
          <w:i w:val="0"/>
          <w:sz w:val="22"/>
          <w:szCs w:val="22"/>
          <w:lang w:val="en-GB"/>
        </w:rPr>
        <w:t>&gt; lot</w:t>
      </w:r>
      <w:r w:rsidR="00462AFC">
        <w:rPr>
          <w:rStyle w:val="Emphasis"/>
          <w:i w:val="0"/>
          <w:sz w:val="22"/>
          <w:szCs w:val="22"/>
          <w:lang w:val="en-GB"/>
        </w:rPr>
        <w:t>ova</w:t>
      </w:r>
    </w:p>
    <w:p w:rsidR="00E553AF" w:rsidRPr="00C45B4A" w:rsidRDefault="00E553AF" w:rsidP="00E553AF">
      <w:pPr>
        <w:ind w:left="709"/>
        <w:outlineLvl w:val="0"/>
        <w:rPr>
          <w:rStyle w:val="Emphasis"/>
          <w:i w:val="0"/>
          <w:sz w:val="22"/>
          <w:szCs w:val="22"/>
          <w:lang w:val="en-GB"/>
        </w:rPr>
      </w:pPr>
      <w:r w:rsidRPr="00C45B4A">
        <w:rPr>
          <w:rStyle w:val="Emphasis"/>
          <w:i w:val="0"/>
          <w:sz w:val="22"/>
          <w:szCs w:val="22"/>
          <w:lang w:val="en-GB"/>
        </w:rPr>
        <w:t>Lot</w:t>
      </w:r>
      <w:r w:rsidR="00462AFC">
        <w:rPr>
          <w:rStyle w:val="Emphasis"/>
          <w:i w:val="0"/>
          <w:sz w:val="22"/>
          <w:szCs w:val="22"/>
          <w:lang w:val="en-GB"/>
        </w:rPr>
        <w:t>oviNazivi</w:t>
      </w:r>
      <w:r w:rsidRPr="00C45B4A">
        <w:rPr>
          <w:rStyle w:val="Emphasis"/>
          <w:i w:val="0"/>
          <w:sz w:val="22"/>
          <w:szCs w:val="22"/>
          <w:lang w:val="en-GB"/>
        </w:rPr>
        <w:t>:</w:t>
      </w:r>
    </w:p>
    <w:p w:rsidR="00E553AF" w:rsidRPr="00C45B4A" w:rsidRDefault="00E553AF" w:rsidP="00E553AF">
      <w:pPr>
        <w:ind w:left="709"/>
        <w:outlineLvl w:val="0"/>
        <w:rPr>
          <w:rStyle w:val="Emphasis"/>
          <w:i w:val="0"/>
          <w:sz w:val="22"/>
          <w:szCs w:val="22"/>
          <w:lang w:val="en-GB"/>
        </w:rPr>
      </w:pPr>
      <w:r w:rsidRPr="00C45B4A">
        <w:rPr>
          <w:rStyle w:val="Emphasis"/>
          <w:i w:val="0"/>
          <w:sz w:val="22"/>
          <w:szCs w:val="22"/>
          <w:lang w:val="en-GB"/>
        </w:rPr>
        <w:t>01 &lt;</w:t>
      </w:r>
      <w:r w:rsidR="00462AFC">
        <w:rPr>
          <w:rStyle w:val="Emphasis"/>
          <w:i w:val="0"/>
          <w:sz w:val="22"/>
          <w:szCs w:val="22"/>
          <w:lang w:val="en-GB"/>
        </w:rPr>
        <w:t>naziv</w:t>
      </w:r>
      <w:r w:rsidRPr="00C45B4A">
        <w:rPr>
          <w:rStyle w:val="Emphasis"/>
          <w:i w:val="0"/>
          <w:sz w:val="22"/>
          <w:szCs w:val="22"/>
          <w:lang w:val="en-GB"/>
        </w:rPr>
        <w:t>&gt;</w:t>
      </w:r>
    </w:p>
    <w:p w:rsidR="00E553AF" w:rsidRPr="00C45B4A" w:rsidRDefault="00E553AF" w:rsidP="00E553AF">
      <w:pPr>
        <w:ind w:left="709"/>
        <w:outlineLvl w:val="0"/>
        <w:rPr>
          <w:rStyle w:val="Emphasis"/>
          <w:i w:val="0"/>
          <w:sz w:val="22"/>
          <w:szCs w:val="22"/>
          <w:lang w:val="en-GB"/>
        </w:rPr>
      </w:pPr>
      <w:r w:rsidRPr="00C45B4A">
        <w:rPr>
          <w:rStyle w:val="Emphasis"/>
          <w:i w:val="0"/>
          <w:sz w:val="22"/>
          <w:szCs w:val="22"/>
          <w:lang w:val="en-GB"/>
        </w:rPr>
        <w:t>02 &lt;</w:t>
      </w:r>
      <w:r w:rsidR="00462AFC">
        <w:rPr>
          <w:rStyle w:val="Emphasis"/>
          <w:i w:val="0"/>
          <w:sz w:val="22"/>
          <w:szCs w:val="22"/>
          <w:lang w:val="en-GB"/>
        </w:rPr>
        <w:t>naziv</w:t>
      </w:r>
      <w:r w:rsidRPr="00C45B4A">
        <w:rPr>
          <w:rStyle w:val="Emphasis"/>
          <w:i w:val="0"/>
          <w:sz w:val="22"/>
          <w:szCs w:val="22"/>
          <w:lang w:val="en-GB"/>
        </w:rPr>
        <w:t>&gt;</w:t>
      </w:r>
    </w:p>
    <w:p w:rsidR="00C45B4A" w:rsidRPr="00C45B4A" w:rsidRDefault="00E553AF" w:rsidP="00DC3A31">
      <w:pPr>
        <w:ind w:left="709"/>
        <w:outlineLvl w:val="0"/>
        <w:rPr>
          <w:rStyle w:val="Emphasis"/>
          <w:i w:val="0"/>
          <w:sz w:val="22"/>
          <w:szCs w:val="22"/>
          <w:lang w:val="en-GB"/>
        </w:rPr>
      </w:pPr>
      <w:r w:rsidRPr="00C45B4A">
        <w:rPr>
          <w:rStyle w:val="Emphasis"/>
          <w:i w:val="0"/>
          <w:sz w:val="22"/>
          <w:szCs w:val="22"/>
          <w:lang w:val="en-GB"/>
        </w:rPr>
        <w:t>&lt;</w:t>
      </w:r>
      <w:r w:rsidR="00462AFC">
        <w:rPr>
          <w:rStyle w:val="Emphasis"/>
          <w:i w:val="0"/>
          <w:sz w:val="22"/>
          <w:szCs w:val="22"/>
          <w:lang w:val="en-GB"/>
        </w:rPr>
        <w:t>br</w:t>
      </w:r>
      <w:r w:rsidRPr="00C45B4A">
        <w:rPr>
          <w:rStyle w:val="Emphasis"/>
          <w:i w:val="0"/>
          <w:sz w:val="22"/>
          <w:szCs w:val="22"/>
          <w:lang w:val="en-GB"/>
        </w:rPr>
        <w:t xml:space="preserve">. </w:t>
      </w:r>
      <w:r w:rsidR="00462AFC">
        <w:rPr>
          <w:rStyle w:val="Emphasis"/>
          <w:i w:val="0"/>
          <w:sz w:val="22"/>
          <w:szCs w:val="22"/>
          <w:lang w:val="en-GB"/>
        </w:rPr>
        <w:t>inaziv</w:t>
      </w:r>
      <w:r w:rsidRPr="00C45B4A">
        <w:rPr>
          <w:rStyle w:val="Emphasis"/>
          <w:i w:val="0"/>
          <w:sz w:val="22"/>
          <w:szCs w:val="22"/>
          <w:lang w:val="en-GB"/>
        </w:rPr>
        <w:t>&gt;]</w:t>
      </w:r>
    </w:p>
    <w:p w:rsidR="00E553AF" w:rsidRPr="00C45B4A" w:rsidRDefault="00462AFC" w:rsidP="00E553AF">
      <w:pPr>
        <w:ind w:left="360"/>
        <w:jc w:val="center"/>
        <w:rPr>
          <w:rStyle w:val="Strong"/>
          <w:sz w:val="22"/>
          <w:szCs w:val="22"/>
          <w:lang w:val="en-GB"/>
        </w:rPr>
      </w:pPr>
      <w:r>
        <w:rPr>
          <w:rStyle w:val="Strong"/>
          <w:sz w:val="22"/>
          <w:szCs w:val="22"/>
          <w:lang w:val="en-GB"/>
        </w:rPr>
        <w:t>USLOVI UČEŠĆA</w:t>
      </w:r>
    </w:p>
    <w:p w:rsidR="00E553AF" w:rsidRPr="00462AFC" w:rsidRDefault="0064199C" w:rsidP="00BE18BE">
      <w:pPr>
        <w:pStyle w:val="PRAGHeading2"/>
        <w:numPr>
          <w:ilvl w:val="0"/>
          <w:numId w:val="3"/>
        </w:numPr>
        <w:rPr>
          <w:rStyle w:val="Strong"/>
          <w:color w:val="FF0000"/>
          <w:sz w:val="22"/>
          <w:szCs w:val="22"/>
          <w:lang w:val="en-GB"/>
        </w:rPr>
      </w:pPr>
      <w:r>
        <w:rPr>
          <w:rStyle w:val="Strong"/>
          <w:sz w:val="22"/>
          <w:szCs w:val="22"/>
          <w:lang w:val="en-GB"/>
        </w:rPr>
        <w:t>P</w:t>
      </w:r>
      <w:r w:rsidRPr="0064199C">
        <w:rPr>
          <w:rStyle w:val="Strong"/>
          <w:sz w:val="22"/>
          <w:szCs w:val="22"/>
          <w:lang w:val="en-GB"/>
        </w:rPr>
        <w:t xml:space="preserve">ravila o </w:t>
      </w:r>
      <w:r>
        <w:rPr>
          <w:rStyle w:val="Strong"/>
          <w:sz w:val="22"/>
          <w:szCs w:val="22"/>
          <w:lang w:val="en-GB"/>
        </w:rPr>
        <w:t xml:space="preserve">podobnosti učešća i </w:t>
      </w:r>
      <w:r w:rsidRPr="0064199C">
        <w:rPr>
          <w:rStyle w:val="Strong"/>
          <w:sz w:val="22"/>
          <w:szCs w:val="22"/>
          <w:lang w:val="en-GB"/>
        </w:rPr>
        <w:t>porijeklu</w:t>
      </w:r>
    </w:p>
    <w:p w:rsidR="00ED0ED3" w:rsidRDefault="00ED0ED3" w:rsidP="00E553AF">
      <w:pPr>
        <w:pStyle w:val="PRAGHeading2"/>
        <w:numPr>
          <w:ilvl w:val="0"/>
          <w:numId w:val="0"/>
        </w:numPr>
        <w:ind w:left="709"/>
        <w:jc w:val="both"/>
        <w:rPr>
          <w:sz w:val="22"/>
          <w:szCs w:val="22"/>
          <w:lang w:val="en-GB"/>
        </w:rPr>
      </w:pPr>
    </w:p>
    <w:p w:rsidR="00E553AF" w:rsidRPr="00C45B4A" w:rsidRDefault="00E553AF" w:rsidP="00E553AF">
      <w:pPr>
        <w:pStyle w:val="PRAGHeading2"/>
        <w:numPr>
          <w:ilvl w:val="0"/>
          <w:numId w:val="0"/>
        </w:numPr>
        <w:ind w:left="709"/>
        <w:jc w:val="both"/>
        <w:rPr>
          <w:sz w:val="22"/>
          <w:szCs w:val="22"/>
          <w:lang w:val="en-GB"/>
        </w:rPr>
      </w:pPr>
      <w:r w:rsidRPr="00C45B4A">
        <w:rPr>
          <w:sz w:val="22"/>
          <w:szCs w:val="22"/>
          <w:lang w:val="en-GB"/>
        </w:rPr>
        <w:t>[BUD</w:t>
      </w:r>
      <w:r w:rsidR="00462AFC">
        <w:rPr>
          <w:sz w:val="22"/>
          <w:szCs w:val="22"/>
          <w:lang w:val="en-GB"/>
        </w:rPr>
        <w:t xml:space="preserve">ŽET za pozive na koje se primjenjuje </w:t>
      </w:r>
      <w:r w:rsidRPr="00C45B4A">
        <w:rPr>
          <w:sz w:val="22"/>
          <w:szCs w:val="22"/>
          <w:lang w:val="en-GB"/>
        </w:rPr>
        <w:t xml:space="preserve">CIR: </w:t>
      </w:r>
      <w:r w:rsidR="00462AFC" w:rsidRPr="00462AFC">
        <w:rPr>
          <w:sz w:val="22"/>
          <w:szCs w:val="22"/>
          <w:lang w:val="en-GB"/>
        </w:rPr>
        <w:t>Učešće je o</w:t>
      </w:r>
      <w:r w:rsidR="00A64241">
        <w:rPr>
          <w:sz w:val="22"/>
          <w:szCs w:val="22"/>
          <w:lang w:val="en-GB"/>
        </w:rPr>
        <w:t>mogućeno svim</w:t>
      </w:r>
      <w:r w:rsidR="00462AFC" w:rsidRPr="00462AFC">
        <w:rPr>
          <w:sz w:val="22"/>
          <w:szCs w:val="22"/>
          <w:lang w:val="en-GB"/>
        </w:rPr>
        <w:t xml:space="preserve"> fizičk</w:t>
      </w:r>
      <w:r w:rsidR="00A64241">
        <w:rPr>
          <w:sz w:val="22"/>
          <w:szCs w:val="22"/>
          <w:lang w:val="en-GB"/>
        </w:rPr>
        <w:t>im</w:t>
      </w:r>
      <w:r w:rsidR="00462AFC" w:rsidRPr="00462AFC">
        <w:rPr>
          <w:sz w:val="22"/>
          <w:szCs w:val="22"/>
          <w:lang w:val="en-GB"/>
        </w:rPr>
        <w:t xml:space="preserve"> lic</w:t>
      </w:r>
      <w:r w:rsidR="00A64241">
        <w:rPr>
          <w:sz w:val="22"/>
          <w:szCs w:val="22"/>
          <w:lang w:val="en-GB"/>
        </w:rPr>
        <w:t>ima</w:t>
      </w:r>
      <w:r w:rsidR="00462AFC" w:rsidRPr="00462AFC">
        <w:rPr>
          <w:sz w:val="22"/>
          <w:szCs w:val="22"/>
          <w:lang w:val="en-GB"/>
        </w:rPr>
        <w:t xml:space="preserve"> koja su državljani i pravn</w:t>
      </w:r>
      <w:r w:rsidR="00A64241">
        <w:rPr>
          <w:sz w:val="22"/>
          <w:szCs w:val="22"/>
          <w:lang w:val="en-GB"/>
        </w:rPr>
        <w:t>im</w:t>
      </w:r>
      <w:r w:rsidR="00462AFC" w:rsidRPr="00462AFC">
        <w:rPr>
          <w:sz w:val="22"/>
          <w:szCs w:val="22"/>
          <w:lang w:val="en-GB"/>
        </w:rPr>
        <w:t xml:space="preserve"> lic</w:t>
      </w:r>
      <w:r w:rsidR="00A64241">
        <w:rPr>
          <w:sz w:val="22"/>
          <w:szCs w:val="22"/>
          <w:lang w:val="en-GB"/>
        </w:rPr>
        <w:t>ima</w:t>
      </w:r>
      <w:r w:rsidR="00462AFC" w:rsidRPr="00462AFC">
        <w:rPr>
          <w:sz w:val="22"/>
          <w:szCs w:val="22"/>
          <w:lang w:val="en-GB"/>
        </w:rPr>
        <w:t xml:space="preserve"> (koji učestvuju pojedinačno ili u grupi - konzorcijum - ponuđača</w:t>
      </w:r>
      <w:r w:rsidRPr="00C45B4A">
        <w:rPr>
          <w:sz w:val="22"/>
          <w:szCs w:val="22"/>
          <w:lang w:val="en-GB"/>
        </w:rPr>
        <w:t>)</w:t>
      </w:r>
      <w:r w:rsidR="00A64241">
        <w:rPr>
          <w:sz w:val="22"/>
          <w:szCs w:val="22"/>
          <w:lang w:val="en-GB"/>
        </w:rPr>
        <w:t>, a</w:t>
      </w:r>
      <w:r w:rsidR="00B6793D">
        <w:rPr>
          <w:sz w:val="22"/>
          <w:szCs w:val="22"/>
          <w:lang w:val="en-GB"/>
        </w:rPr>
        <w:t>koji su zvanično osnovani na teritoriji zemlje članice Evropske Unije</w:t>
      </w:r>
      <w:r w:rsidR="00A64241">
        <w:rPr>
          <w:sz w:val="22"/>
          <w:szCs w:val="22"/>
          <w:lang w:val="en-GB"/>
        </w:rPr>
        <w:t>i</w:t>
      </w:r>
      <w:r w:rsidR="00B6793D" w:rsidRPr="00B6793D">
        <w:rPr>
          <w:sz w:val="22"/>
          <w:szCs w:val="22"/>
          <w:lang w:val="en-GB"/>
        </w:rPr>
        <w:t xml:space="preserve">li u državi ili </w:t>
      </w:r>
      <w:r w:rsidR="000B1FD5">
        <w:rPr>
          <w:sz w:val="22"/>
          <w:szCs w:val="22"/>
          <w:lang w:val="en-GB"/>
        </w:rPr>
        <w:t xml:space="preserve">na </w:t>
      </w:r>
      <w:r w:rsidR="00B6793D" w:rsidRPr="00B6793D">
        <w:rPr>
          <w:sz w:val="22"/>
          <w:szCs w:val="22"/>
          <w:lang w:val="en-GB"/>
        </w:rPr>
        <w:t xml:space="preserve">teritoriji koja ispunjava uslove kako je definisano Uredbom (EU) br. 236/2014 kojom se utvrđuju zajednička pravila i procedure za implementaciju instrumenata Unije za vanjsku akciju (CIR) </w:t>
      </w:r>
      <w:r w:rsidR="00B6793D">
        <w:rPr>
          <w:sz w:val="22"/>
          <w:szCs w:val="22"/>
          <w:lang w:val="en-GB"/>
        </w:rPr>
        <w:t>z</w:t>
      </w:r>
      <w:r w:rsidR="00B6793D" w:rsidRPr="00B6793D">
        <w:rPr>
          <w:sz w:val="22"/>
          <w:szCs w:val="22"/>
          <w:lang w:val="en-GB"/>
        </w:rPr>
        <w:t xml:space="preserve">a </w:t>
      </w:r>
      <w:r w:rsidR="00B6793D">
        <w:rPr>
          <w:sz w:val="22"/>
          <w:szCs w:val="22"/>
          <w:lang w:val="en-GB"/>
        </w:rPr>
        <w:t>važeći</w:t>
      </w:r>
      <w:r w:rsidR="00B6793D" w:rsidRPr="00B6793D">
        <w:rPr>
          <w:sz w:val="22"/>
          <w:szCs w:val="22"/>
          <w:lang w:val="en-GB"/>
        </w:rPr>
        <w:t xml:space="preserve"> instrument </w:t>
      </w:r>
      <w:r w:rsidR="00B6793D">
        <w:rPr>
          <w:sz w:val="22"/>
          <w:szCs w:val="22"/>
          <w:lang w:val="en-GB"/>
        </w:rPr>
        <w:t xml:space="preserve">na osnovu kojeg </w:t>
      </w:r>
      <w:r w:rsidR="00B6793D" w:rsidRPr="00B6793D">
        <w:rPr>
          <w:sz w:val="22"/>
          <w:szCs w:val="22"/>
          <w:lang w:val="en-GB"/>
        </w:rPr>
        <w:t xml:space="preserve">se finansira ugovor (takođe </w:t>
      </w:r>
      <w:r w:rsidR="00B6793D">
        <w:rPr>
          <w:sz w:val="22"/>
          <w:szCs w:val="22"/>
          <w:lang w:val="en-GB"/>
        </w:rPr>
        <w:t xml:space="preserve">pogledati </w:t>
      </w:r>
      <w:r w:rsidR="00B6793D" w:rsidRPr="00B6793D">
        <w:rPr>
          <w:sz w:val="22"/>
          <w:szCs w:val="22"/>
          <w:lang w:val="en-GB"/>
        </w:rPr>
        <w:t>naslov 22</w:t>
      </w:r>
      <w:r w:rsidR="00B6793D">
        <w:rPr>
          <w:sz w:val="22"/>
          <w:szCs w:val="22"/>
          <w:lang w:val="en-GB"/>
        </w:rPr>
        <w:t xml:space="preserve"> u nastavku</w:t>
      </w:r>
      <w:r w:rsidR="00B6793D" w:rsidRPr="00B6793D">
        <w:rPr>
          <w:sz w:val="22"/>
          <w:szCs w:val="22"/>
          <w:lang w:val="en-GB"/>
        </w:rPr>
        <w:t>)</w:t>
      </w:r>
      <w:r w:rsidRPr="00C45B4A">
        <w:rPr>
          <w:rFonts w:eastAsia="Calibri" w:cs="Arial"/>
          <w:sz w:val="22"/>
          <w:szCs w:val="22"/>
          <w:lang w:val="en-GB"/>
        </w:rPr>
        <w:t xml:space="preserve">. </w:t>
      </w:r>
      <w:r w:rsidR="00B6793D" w:rsidRPr="00B6793D">
        <w:rPr>
          <w:rFonts w:eastAsia="Calibri" w:cs="Arial"/>
          <w:sz w:val="22"/>
          <w:szCs w:val="22"/>
          <w:lang w:val="en-GB"/>
        </w:rPr>
        <w:t xml:space="preserve">Učešće je </w:t>
      </w:r>
      <w:r w:rsidR="00B6793D">
        <w:rPr>
          <w:rFonts w:eastAsia="Calibri" w:cs="Arial"/>
          <w:sz w:val="22"/>
          <w:szCs w:val="22"/>
          <w:lang w:val="en-GB"/>
        </w:rPr>
        <w:t>omogućeno</w:t>
      </w:r>
      <w:r w:rsidR="00B6793D" w:rsidRPr="00B6793D">
        <w:rPr>
          <w:rFonts w:eastAsia="Calibri" w:cs="Arial"/>
          <w:sz w:val="22"/>
          <w:szCs w:val="22"/>
          <w:lang w:val="en-GB"/>
        </w:rPr>
        <w:t xml:space="preserve"> i međunarodn</w:t>
      </w:r>
      <w:r w:rsidR="00B6793D">
        <w:rPr>
          <w:rFonts w:eastAsia="Calibri" w:cs="Arial"/>
          <w:sz w:val="22"/>
          <w:szCs w:val="22"/>
          <w:lang w:val="en-GB"/>
        </w:rPr>
        <w:t>im</w:t>
      </w:r>
      <w:r w:rsidR="00B6793D" w:rsidRPr="00B6793D">
        <w:rPr>
          <w:rFonts w:eastAsia="Calibri" w:cs="Arial"/>
          <w:sz w:val="22"/>
          <w:szCs w:val="22"/>
          <w:lang w:val="en-GB"/>
        </w:rPr>
        <w:t xml:space="preserve"> organizacij</w:t>
      </w:r>
      <w:r w:rsidR="00B6793D">
        <w:rPr>
          <w:rFonts w:eastAsia="Calibri" w:cs="Arial"/>
          <w:sz w:val="22"/>
          <w:szCs w:val="22"/>
          <w:lang w:val="en-GB"/>
        </w:rPr>
        <w:t>ama</w:t>
      </w:r>
      <w:r w:rsidR="00B6793D" w:rsidRPr="00B6793D">
        <w:rPr>
          <w:rFonts w:eastAsia="Calibri" w:cs="Arial"/>
          <w:sz w:val="22"/>
          <w:szCs w:val="22"/>
          <w:lang w:val="en-GB"/>
        </w:rPr>
        <w:t>. Sv</w:t>
      </w:r>
      <w:r w:rsidR="00A64241">
        <w:rPr>
          <w:rFonts w:eastAsia="Calibri" w:cs="Arial"/>
          <w:sz w:val="22"/>
          <w:szCs w:val="22"/>
          <w:lang w:val="en-GB"/>
        </w:rPr>
        <w:t>a sredstav</w:t>
      </w:r>
      <w:r w:rsidR="00B6793D">
        <w:rPr>
          <w:rFonts w:eastAsia="Calibri" w:cs="Arial"/>
          <w:sz w:val="22"/>
          <w:szCs w:val="22"/>
          <w:lang w:val="en-GB"/>
        </w:rPr>
        <w:t>iz</w:t>
      </w:r>
      <w:r w:rsidR="00B6793D" w:rsidRPr="00B6793D">
        <w:rPr>
          <w:rFonts w:eastAsia="Calibri" w:cs="Arial"/>
          <w:sz w:val="22"/>
          <w:szCs w:val="22"/>
          <w:lang w:val="en-GB"/>
        </w:rPr>
        <w:t xml:space="preserve"> ov</w:t>
      </w:r>
      <w:r w:rsidR="00B6793D">
        <w:rPr>
          <w:rFonts w:eastAsia="Calibri" w:cs="Arial"/>
          <w:sz w:val="22"/>
          <w:szCs w:val="22"/>
          <w:lang w:val="en-GB"/>
        </w:rPr>
        <w:t>og</w:t>
      </w:r>
      <w:r w:rsidR="00B6793D" w:rsidRPr="00B6793D">
        <w:rPr>
          <w:rFonts w:eastAsia="Calibri" w:cs="Arial"/>
          <w:sz w:val="22"/>
          <w:szCs w:val="22"/>
          <w:lang w:val="en-GB"/>
        </w:rPr>
        <w:t xml:space="preserve"> ugovor</w:t>
      </w:r>
      <w:r w:rsidR="00B6793D">
        <w:rPr>
          <w:rFonts w:eastAsia="Calibri" w:cs="Arial"/>
          <w:sz w:val="22"/>
          <w:szCs w:val="22"/>
          <w:lang w:val="en-GB"/>
        </w:rPr>
        <w:t>a</w:t>
      </w:r>
      <w:r w:rsidR="00B6793D" w:rsidRPr="00B6793D">
        <w:rPr>
          <w:rFonts w:eastAsia="Calibri" w:cs="Arial"/>
          <w:sz w:val="22"/>
          <w:szCs w:val="22"/>
          <w:lang w:val="en-GB"/>
        </w:rPr>
        <w:t xml:space="preserve"> moraju </w:t>
      </w:r>
      <w:r w:rsidR="00B6793D">
        <w:rPr>
          <w:rFonts w:eastAsia="Calibri" w:cs="Arial"/>
          <w:sz w:val="22"/>
          <w:szCs w:val="22"/>
          <w:lang w:val="en-GB"/>
        </w:rPr>
        <w:t>imati porijeklo</w:t>
      </w:r>
      <w:r w:rsidR="00B6793D" w:rsidRPr="00B6793D">
        <w:rPr>
          <w:rFonts w:eastAsia="Calibri" w:cs="Arial"/>
          <w:sz w:val="22"/>
          <w:szCs w:val="22"/>
          <w:lang w:val="en-GB"/>
        </w:rPr>
        <w:t xml:space="preserve"> u jednoj ili više </w:t>
      </w:r>
      <w:r w:rsidR="00B6793D">
        <w:rPr>
          <w:rFonts w:eastAsia="Calibri" w:cs="Arial"/>
          <w:sz w:val="22"/>
          <w:szCs w:val="22"/>
          <w:lang w:val="en-GB"/>
        </w:rPr>
        <w:t xml:space="preserve">navedenih </w:t>
      </w:r>
      <w:r w:rsidR="00B6793D" w:rsidRPr="00B6793D">
        <w:rPr>
          <w:rFonts w:eastAsia="Calibri" w:cs="Arial"/>
          <w:sz w:val="22"/>
          <w:szCs w:val="22"/>
          <w:lang w:val="en-GB"/>
        </w:rPr>
        <w:t xml:space="preserve">zemalja. Međutim, </w:t>
      </w:r>
      <w:r w:rsidR="00B6793D">
        <w:rPr>
          <w:rFonts w:eastAsia="Calibri" w:cs="Arial"/>
          <w:sz w:val="22"/>
          <w:szCs w:val="22"/>
          <w:lang w:val="en-GB"/>
        </w:rPr>
        <w:t xml:space="preserve">njihovo porijeklo </w:t>
      </w:r>
      <w:r w:rsidR="00AC3281">
        <w:rPr>
          <w:rFonts w:eastAsia="Calibri" w:cs="Arial"/>
          <w:sz w:val="22"/>
          <w:szCs w:val="22"/>
          <w:lang w:val="en-GB"/>
        </w:rPr>
        <w:t xml:space="preserve">može biti </w:t>
      </w:r>
      <w:r w:rsidR="00B6793D" w:rsidRPr="00B6793D">
        <w:rPr>
          <w:rFonts w:eastAsia="Calibri" w:cs="Arial"/>
          <w:sz w:val="22"/>
          <w:szCs w:val="22"/>
          <w:lang w:val="en-GB"/>
        </w:rPr>
        <w:t xml:space="preserve">iz bilo koje zemlje kada je iznos nabavke </w:t>
      </w:r>
      <w:r w:rsidR="00AC3281">
        <w:rPr>
          <w:rFonts w:eastAsia="Calibri" w:cs="Arial"/>
          <w:sz w:val="22"/>
          <w:szCs w:val="22"/>
          <w:lang w:val="en-GB"/>
        </w:rPr>
        <w:t>iznosi manje od</w:t>
      </w:r>
      <w:r w:rsidR="00B6793D" w:rsidRPr="00B6793D">
        <w:rPr>
          <w:rFonts w:eastAsia="Calibri" w:cs="Arial"/>
          <w:sz w:val="22"/>
          <w:szCs w:val="22"/>
          <w:lang w:val="en-GB"/>
        </w:rPr>
        <w:t xml:space="preserve"> 100.000 eura</w:t>
      </w:r>
      <w:r w:rsidRPr="00C45B4A">
        <w:rPr>
          <w:rFonts w:eastAsia="Calibri" w:cs="Arial"/>
          <w:noProof/>
          <w:sz w:val="22"/>
          <w:szCs w:val="22"/>
          <w:lang w:val="en-GB"/>
        </w:rPr>
        <w:t>.]</w:t>
      </w:r>
    </w:p>
    <w:p w:rsidR="00ED0ED3" w:rsidRDefault="00ED0ED3" w:rsidP="00E553AF">
      <w:pPr>
        <w:pStyle w:val="PRAGHeading2"/>
        <w:numPr>
          <w:ilvl w:val="0"/>
          <w:numId w:val="0"/>
        </w:numPr>
        <w:ind w:left="709"/>
        <w:jc w:val="both"/>
        <w:rPr>
          <w:sz w:val="22"/>
          <w:szCs w:val="22"/>
          <w:lang w:val="en-GB"/>
        </w:rPr>
      </w:pPr>
    </w:p>
    <w:p w:rsidR="00E553AF" w:rsidRPr="00C45B4A" w:rsidRDefault="00E553AF" w:rsidP="00E553AF">
      <w:pPr>
        <w:pStyle w:val="PRAGHeading2"/>
        <w:numPr>
          <w:ilvl w:val="0"/>
          <w:numId w:val="0"/>
        </w:numPr>
        <w:ind w:left="709"/>
        <w:jc w:val="both"/>
        <w:rPr>
          <w:sz w:val="22"/>
          <w:szCs w:val="22"/>
          <w:lang w:val="en-GB"/>
        </w:rPr>
      </w:pPr>
      <w:r w:rsidRPr="00C45B4A">
        <w:rPr>
          <w:sz w:val="22"/>
          <w:szCs w:val="22"/>
          <w:lang w:val="en-GB"/>
        </w:rPr>
        <w:t>[</w:t>
      </w:r>
      <w:r w:rsidR="00205A19" w:rsidRPr="00205A19">
        <w:rPr>
          <w:sz w:val="22"/>
          <w:szCs w:val="22"/>
          <w:lang w:val="en-GB"/>
        </w:rPr>
        <w:t>BUDŽET za pozive na koje se</w:t>
      </w:r>
      <w:r w:rsidR="00205A19">
        <w:rPr>
          <w:sz w:val="22"/>
          <w:szCs w:val="22"/>
          <w:lang w:val="en-GB"/>
        </w:rPr>
        <w:t xml:space="preserve"> ne</w:t>
      </w:r>
      <w:r w:rsidR="00205A19" w:rsidRPr="00205A19">
        <w:rPr>
          <w:sz w:val="22"/>
          <w:szCs w:val="22"/>
          <w:lang w:val="en-GB"/>
        </w:rPr>
        <w:t xml:space="preserve"> primjenjuje CIR </w:t>
      </w:r>
      <w:r w:rsidRPr="00C45B4A">
        <w:rPr>
          <w:sz w:val="22"/>
          <w:szCs w:val="22"/>
          <w:lang w:val="en-GB"/>
        </w:rPr>
        <w:t>(</w:t>
      </w:r>
      <w:r w:rsidR="00205A19">
        <w:rPr>
          <w:sz w:val="22"/>
          <w:szCs w:val="22"/>
          <w:lang w:val="en-GB"/>
        </w:rPr>
        <w:t>npr</w:t>
      </w:r>
      <w:r w:rsidRPr="00C45B4A">
        <w:rPr>
          <w:sz w:val="22"/>
          <w:szCs w:val="22"/>
          <w:lang w:val="en-GB"/>
        </w:rPr>
        <w:t xml:space="preserve">. IPA I):  </w:t>
      </w:r>
      <w:r w:rsidR="00205A19" w:rsidRPr="00205A19">
        <w:rPr>
          <w:sz w:val="22"/>
          <w:szCs w:val="22"/>
          <w:lang w:val="en-GB"/>
        </w:rPr>
        <w:t xml:space="preserve">Učešće je </w:t>
      </w:r>
      <w:r w:rsidR="00A64241">
        <w:rPr>
          <w:sz w:val="22"/>
          <w:szCs w:val="22"/>
          <w:lang w:val="en-GB"/>
        </w:rPr>
        <w:t xml:space="preserve">omogućenosvim fizičkim </w:t>
      </w:r>
      <w:r w:rsidR="00205A19" w:rsidRPr="00205A19">
        <w:rPr>
          <w:sz w:val="22"/>
          <w:szCs w:val="22"/>
          <w:lang w:val="en-GB"/>
        </w:rPr>
        <w:t>lic</w:t>
      </w:r>
      <w:r w:rsidR="00A64241">
        <w:rPr>
          <w:sz w:val="22"/>
          <w:szCs w:val="22"/>
          <w:lang w:val="en-GB"/>
        </w:rPr>
        <w:t>ima</w:t>
      </w:r>
      <w:r w:rsidR="00205A19" w:rsidRPr="00205A19">
        <w:rPr>
          <w:sz w:val="22"/>
          <w:szCs w:val="22"/>
          <w:lang w:val="en-GB"/>
        </w:rPr>
        <w:t xml:space="preserve"> koja su državljani i pravn</w:t>
      </w:r>
      <w:r w:rsidR="00A64241">
        <w:rPr>
          <w:sz w:val="22"/>
          <w:szCs w:val="22"/>
          <w:lang w:val="en-GB"/>
        </w:rPr>
        <w:t>im</w:t>
      </w:r>
      <w:r w:rsidR="00205A19" w:rsidRPr="00205A19">
        <w:rPr>
          <w:sz w:val="22"/>
          <w:szCs w:val="22"/>
          <w:lang w:val="en-GB"/>
        </w:rPr>
        <w:t xml:space="preserve"> lic</w:t>
      </w:r>
      <w:r w:rsidR="00A64241">
        <w:rPr>
          <w:sz w:val="22"/>
          <w:szCs w:val="22"/>
          <w:lang w:val="en-GB"/>
        </w:rPr>
        <w:t>ima</w:t>
      </w:r>
      <w:r w:rsidR="00205A19" w:rsidRPr="00205A19">
        <w:rPr>
          <w:sz w:val="22"/>
          <w:szCs w:val="22"/>
          <w:lang w:val="en-GB"/>
        </w:rPr>
        <w:t xml:space="preserve"> (koji učestvuju pojedinačno ili u grupi - konzorcijum - ponuđača</w:t>
      </w:r>
      <w:r w:rsidRPr="00C45B4A">
        <w:rPr>
          <w:sz w:val="22"/>
          <w:szCs w:val="22"/>
          <w:lang w:val="en-GB"/>
        </w:rPr>
        <w:t>)</w:t>
      </w:r>
      <w:r w:rsidR="00A64241">
        <w:rPr>
          <w:sz w:val="22"/>
          <w:szCs w:val="22"/>
          <w:lang w:val="en-GB"/>
        </w:rPr>
        <w:t>, a</w:t>
      </w:r>
      <w:r w:rsidR="00205A19">
        <w:rPr>
          <w:sz w:val="22"/>
          <w:szCs w:val="22"/>
          <w:lang w:val="en-GB"/>
        </w:rPr>
        <w:t>k</w:t>
      </w:r>
      <w:r w:rsidR="00205A19" w:rsidRPr="00205A19">
        <w:rPr>
          <w:sz w:val="22"/>
          <w:szCs w:val="22"/>
          <w:lang w:val="en-GB"/>
        </w:rPr>
        <w:t xml:space="preserve">oji su osnovani u državi članici Evropske unije ili u zemlji ili </w:t>
      </w:r>
      <w:r w:rsidR="000B1FD5">
        <w:rPr>
          <w:sz w:val="22"/>
          <w:szCs w:val="22"/>
          <w:lang w:val="en-GB"/>
        </w:rPr>
        <w:t xml:space="preserve">na </w:t>
      </w:r>
      <w:r w:rsidR="00205A19" w:rsidRPr="00205A19">
        <w:rPr>
          <w:sz w:val="22"/>
          <w:szCs w:val="22"/>
          <w:lang w:val="en-GB"/>
        </w:rPr>
        <w:t>teritoriji regiona obuhvaćenih i / ili ovlašćenih od strane posebnih instrumenata koji se primjenjuju na program pod kojim se finansira ugovor (</w:t>
      </w:r>
      <w:r w:rsidR="00205A19">
        <w:rPr>
          <w:sz w:val="22"/>
          <w:szCs w:val="22"/>
          <w:lang w:val="en-GB"/>
        </w:rPr>
        <w:t>pogledati</w:t>
      </w:r>
      <w:r w:rsidR="00205A19" w:rsidRPr="00205A19">
        <w:rPr>
          <w:sz w:val="22"/>
          <w:szCs w:val="22"/>
          <w:lang w:val="en-GB"/>
        </w:rPr>
        <w:t xml:space="preserve"> tačku 22</w:t>
      </w:r>
      <w:r w:rsidR="00205A19">
        <w:rPr>
          <w:sz w:val="22"/>
          <w:szCs w:val="22"/>
          <w:lang w:val="en-GB"/>
        </w:rPr>
        <w:t>, navedenu</w:t>
      </w:r>
      <w:r w:rsidR="00205A19" w:rsidRPr="00205A19">
        <w:rPr>
          <w:sz w:val="22"/>
          <w:szCs w:val="22"/>
          <w:lang w:val="en-GB"/>
        </w:rPr>
        <w:t xml:space="preserve"> u nastavku</w:t>
      </w:r>
      <w:r w:rsidRPr="00C45B4A">
        <w:rPr>
          <w:sz w:val="22"/>
          <w:szCs w:val="22"/>
          <w:lang w:val="en-GB"/>
        </w:rPr>
        <w:t xml:space="preserve">). </w:t>
      </w:r>
      <w:r w:rsidR="00205A19" w:rsidRPr="00205A19">
        <w:rPr>
          <w:sz w:val="22"/>
          <w:szCs w:val="22"/>
          <w:lang w:val="en-GB"/>
        </w:rPr>
        <w:t xml:space="preserve">Sva </w:t>
      </w:r>
      <w:r w:rsidR="00A64241">
        <w:rPr>
          <w:sz w:val="22"/>
          <w:szCs w:val="22"/>
          <w:lang w:val="en-GB"/>
        </w:rPr>
        <w:t>sredstva</w:t>
      </w:r>
      <w:r w:rsidR="00205A19" w:rsidRPr="00205A19">
        <w:rPr>
          <w:sz w:val="22"/>
          <w:szCs w:val="22"/>
          <w:lang w:val="en-GB"/>
        </w:rPr>
        <w:t xml:space="preserve"> koja se isporučuj</w:t>
      </w:r>
      <w:r w:rsidR="00A64241">
        <w:rPr>
          <w:sz w:val="22"/>
          <w:szCs w:val="22"/>
          <w:lang w:val="en-GB"/>
        </w:rPr>
        <w:t xml:space="preserve">u na osnovu ovog </w:t>
      </w:r>
      <w:r w:rsidR="00205A19" w:rsidRPr="00205A19">
        <w:rPr>
          <w:sz w:val="22"/>
          <w:szCs w:val="22"/>
          <w:lang w:val="en-GB"/>
        </w:rPr>
        <w:t>ugovor</w:t>
      </w:r>
      <w:r w:rsidR="00A64241">
        <w:rPr>
          <w:sz w:val="22"/>
          <w:szCs w:val="22"/>
          <w:lang w:val="en-GB"/>
        </w:rPr>
        <w:t>a</w:t>
      </w:r>
      <w:r w:rsidR="00205A19" w:rsidRPr="00205A19">
        <w:rPr>
          <w:sz w:val="22"/>
          <w:szCs w:val="22"/>
          <w:lang w:val="en-GB"/>
        </w:rPr>
        <w:t xml:space="preserve"> mora</w:t>
      </w:r>
      <w:r w:rsidR="00A64241">
        <w:rPr>
          <w:sz w:val="22"/>
          <w:szCs w:val="22"/>
          <w:lang w:val="en-GB"/>
        </w:rPr>
        <w:t>ju</w:t>
      </w:r>
      <w:r w:rsidR="00205A19">
        <w:rPr>
          <w:sz w:val="22"/>
          <w:szCs w:val="22"/>
          <w:lang w:val="en-GB"/>
        </w:rPr>
        <w:t>imati porijeklo u</w:t>
      </w:r>
      <w:r w:rsidR="00205A19" w:rsidRPr="00205A19">
        <w:rPr>
          <w:sz w:val="22"/>
          <w:szCs w:val="22"/>
          <w:lang w:val="en-GB"/>
        </w:rPr>
        <w:t xml:space="preserve"> jedn</w:t>
      </w:r>
      <w:r w:rsidR="00205A19">
        <w:rPr>
          <w:sz w:val="22"/>
          <w:szCs w:val="22"/>
          <w:lang w:val="en-GB"/>
        </w:rPr>
        <w:t>oj</w:t>
      </w:r>
      <w:r w:rsidR="00205A19" w:rsidRPr="00205A19">
        <w:rPr>
          <w:sz w:val="22"/>
          <w:szCs w:val="22"/>
          <w:lang w:val="en-GB"/>
        </w:rPr>
        <w:t xml:space="preserve"> ili više ovih zemalja</w:t>
      </w:r>
      <w:r w:rsidRPr="00C45B4A">
        <w:rPr>
          <w:sz w:val="22"/>
          <w:szCs w:val="22"/>
          <w:lang w:val="en-GB"/>
        </w:rPr>
        <w:t xml:space="preserve">. </w:t>
      </w:r>
      <w:r w:rsidR="000B1FD5">
        <w:rPr>
          <w:sz w:val="22"/>
          <w:szCs w:val="22"/>
          <w:lang w:val="en-GB"/>
        </w:rPr>
        <w:t>Učešće je omogućeno i međunarodnim organizacijama</w:t>
      </w:r>
      <w:r w:rsidRPr="00C45B4A">
        <w:rPr>
          <w:sz w:val="22"/>
          <w:szCs w:val="22"/>
          <w:lang w:val="en-GB"/>
        </w:rPr>
        <w:t xml:space="preserve">. </w:t>
      </w:r>
      <w:r w:rsidR="000B1FD5">
        <w:rPr>
          <w:sz w:val="22"/>
          <w:szCs w:val="22"/>
          <w:lang w:val="en-GB"/>
        </w:rPr>
        <w:t>Učešće fizičkih lica direktno podliježe posebnim instrumentima koji se primjenjuju na program u okviru kojeg se finansira ugovor</w:t>
      </w:r>
      <w:r w:rsidRPr="00C45B4A">
        <w:rPr>
          <w:sz w:val="22"/>
          <w:szCs w:val="22"/>
          <w:lang w:val="en-GB"/>
        </w:rPr>
        <w:t>].</w:t>
      </w:r>
    </w:p>
    <w:p w:rsidR="00ED0ED3" w:rsidRDefault="00ED0ED3" w:rsidP="00E553AF">
      <w:pPr>
        <w:ind w:left="709"/>
        <w:jc w:val="both"/>
        <w:rPr>
          <w:sz w:val="22"/>
          <w:szCs w:val="22"/>
          <w:lang w:val="en-GB"/>
        </w:rPr>
      </w:pPr>
    </w:p>
    <w:p w:rsidR="00E553AF" w:rsidRPr="0030441E" w:rsidRDefault="00E553AF" w:rsidP="000B1FD5">
      <w:pPr>
        <w:ind w:left="709"/>
        <w:jc w:val="both"/>
        <w:rPr>
          <w:sz w:val="22"/>
          <w:szCs w:val="22"/>
          <w:lang w:val="en-GB"/>
        </w:rPr>
      </w:pPr>
      <w:bookmarkStart w:id="15" w:name="_DV_M201"/>
      <w:bookmarkEnd w:id="15"/>
      <w:r w:rsidRPr="00C45B4A">
        <w:rPr>
          <w:sz w:val="22"/>
          <w:szCs w:val="22"/>
          <w:lang w:val="en-GB"/>
        </w:rPr>
        <w:t>[10</w:t>
      </w:r>
      <w:r w:rsidR="000B1FD5">
        <w:rPr>
          <w:sz w:val="22"/>
          <w:szCs w:val="22"/>
          <w:lang w:val="en-GB"/>
        </w:rPr>
        <w:t>.</w:t>
      </w:r>
      <w:r w:rsidRPr="00C45B4A">
        <w:rPr>
          <w:sz w:val="22"/>
          <w:szCs w:val="22"/>
          <w:lang w:val="en-GB"/>
        </w:rPr>
        <w:t>/11</w:t>
      </w:r>
      <w:r w:rsidR="000B1FD5">
        <w:rPr>
          <w:sz w:val="22"/>
          <w:szCs w:val="22"/>
          <w:lang w:val="en-GB"/>
        </w:rPr>
        <w:t>.</w:t>
      </w:r>
      <w:r w:rsidRPr="00C45B4A">
        <w:rPr>
          <w:sz w:val="22"/>
          <w:szCs w:val="22"/>
          <w:lang w:val="en-GB"/>
        </w:rPr>
        <w:t xml:space="preserve"> EDF: </w:t>
      </w:r>
      <w:r w:rsidR="000B1FD5" w:rsidRPr="000B1FD5">
        <w:rPr>
          <w:sz w:val="22"/>
          <w:szCs w:val="22"/>
          <w:lang w:val="en-GB"/>
        </w:rPr>
        <w:t>Učešće na tenderima o</w:t>
      </w:r>
      <w:r w:rsidR="00A64241">
        <w:rPr>
          <w:sz w:val="22"/>
          <w:szCs w:val="22"/>
          <w:lang w:val="en-GB"/>
        </w:rPr>
        <w:t>mogućeno</w:t>
      </w:r>
      <w:r w:rsidR="000B1FD5" w:rsidRPr="000B1FD5">
        <w:rPr>
          <w:sz w:val="22"/>
          <w:szCs w:val="22"/>
          <w:lang w:val="en-GB"/>
        </w:rPr>
        <w:t xml:space="preserve"> je pod jednakim uslovima svim fizičkim i pravnim licima (učestvuju pojedinačno ili u grupi - konzorcijum - ponuđača) koji su osnovani u jednoj od država članica Evropske unije, država AKP-a ili u zemlji ili </w:t>
      </w:r>
      <w:r w:rsidR="000B1FD5">
        <w:rPr>
          <w:sz w:val="22"/>
          <w:szCs w:val="22"/>
          <w:lang w:val="en-GB"/>
        </w:rPr>
        <w:t xml:space="preserve">na </w:t>
      </w:r>
      <w:r w:rsidR="000B1FD5" w:rsidRPr="000B1FD5">
        <w:rPr>
          <w:sz w:val="22"/>
          <w:szCs w:val="22"/>
          <w:lang w:val="en-GB"/>
        </w:rPr>
        <w:t xml:space="preserve">teritoriji </w:t>
      </w:r>
      <w:r w:rsidR="000B1FD5">
        <w:rPr>
          <w:sz w:val="22"/>
          <w:szCs w:val="22"/>
          <w:lang w:val="en-GB"/>
        </w:rPr>
        <w:t xml:space="preserve">koja je ovlašćena Sporazumom o partnerstvu </w:t>
      </w:r>
      <w:r w:rsidRPr="00C45B4A">
        <w:rPr>
          <w:sz w:val="22"/>
          <w:szCs w:val="22"/>
          <w:lang w:val="en-GB"/>
        </w:rPr>
        <w:t>A</w:t>
      </w:r>
      <w:r w:rsidR="000B1FD5">
        <w:rPr>
          <w:sz w:val="22"/>
          <w:szCs w:val="22"/>
          <w:lang w:val="en-GB"/>
        </w:rPr>
        <w:t>K</w:t>
      </w:r>
      <w:r w:rsidRPr="00C45B4A">
        <w:rPr>
          <w:sz w:val="22"/>
          <w:szCs w:val="22"/>
          <w:lang w:val="en-GB"/>
        </w:rPr>
        <w:t>P-E</w:t>
      </w:r>
      <w:r w:rsidR="000B1FD5">
        <w:rPr>
          <w:sz w:val="22"/>
          <w:szCs w:val="22"/>
          <w:lang w:val="en-GB"/>
        </w:rPr>
        <w:t>Z, prema kojem se finansira ugovor</w:t>
      </w:r>
      <w:r w:rsidRPr="00C45B4A">
        <w:rPr>
          <w:sz w:val="22"/>
          <w:szCs w:val="22"/>
          <w:lang w:val="en-GB"/>
        </w:rPr>
        <w:t xml:space="preserve"> (</w:t>
      </w:r>
      <w:r w:rsidR="000B1FD5" w:rsidRPr="000B1FD5">
        <w:rPr>
          <w:sz w:val="22"/>
          <w:szCs w:val="22"/>
          <w:lang w:val="en-GB"/>
        </w:rPr>
        <w:t>takođe pogledati naslov 22 u nastavku</w:t>
      </w:r>
      <w:r w:rsidRPr="00C45B4A">
        <w:rPr>
          <w:sz w:val="22"/>
          <w:szCs w:val="22"/>
          <w:lang w:val="en-GB"/>
        </w:rPr>
        <w:t xml:space="preserve">). </w:t>
      </w:r>
      <w:r w:rsidR="000B1FD5">
        <w:rPr>
          <w:sz w:val="22"/>
          <w:szCs w:val="22"/>
          <w:lang w:val="en-GB"/>
        </w:rPr>
        <w:t>Učešće je omogućeno i međunarodnim organizacijama</w:t>
      </w:r>
      <w:r w:rsidRPr="00C45B4A">
        <w:rPr>
          <w:sz w:val="22"/>
          <w:szCs w:val="22"/>
          <w:lang w:val="en-GB"/>
        </w:rPr>
        <w:t xml:space="preserve">. </w:t>
      </w:r>
      <w:r w:rsidR="000B1FD5" w:rsidRPr="000B1FD5">
        <w:rPr>
          <w:sz w:val="22"/>
          <w:szCs w:val="22"/>
          <w:lang w:val="en-GB"/>
        </w:rPr>
        <w:t>Sva roba koja se isporučuje po ovom ugovoru mora imati porijeklo u jednoj ili više ovih zemalja</w:t>
      </w:r>
      <w:r w:rsidRPr="00C45B4A">
        <w:rPr>
          <w:sz w:val="22"/>
          <w:szCs w:val="22"/>
          <w:lang w:val="en-GB"/>
        </w:rPr>
        <w:t xml:space="preserve">. </w:t>
      </w:r>
      <w:r w:rsidR="000B1FD5" w:rsidRPr="000B1FD5">
        <w:rPr>
          <w:sz w:val="22"/>
          <w:szCs w:val="22"/>
          <w:lang w:val="en-GB"/>
        </w:rPr>
        <w:t xml:space="preserve">Međutim, njihovo porijeklo može biti iz bilo koje zemlje kada je iznos </w:t>
      </w:r>
      <w:r w:rsidR="000B1FD5">
        <w:rPr>
          <w:sz w:val="22"/>
          <w:szCs w:val="22"/>
          <w:lang w:val="en-GB"/>
        </w:rPr>
        <w:t xml:space="preserve">vrijednosti nabavke i materijala manji </w:t>
      </w:r>
      <w:r w:rsidR="000B1FD5" w:rsidRPr="000B1FD5">
        <w:rPr>
          <w:sz w:val="22"/>
          <w:szCs w:val="22"/>
          <w:lang w:val="en-GB"/>
        </w:rPr>
        <w:t>od 100.000 eura.</w:t>
      </w:r>
      <w:r w:rsidRPr="00C45B4A">
        <w:rPr>
          <w:sz w:val="22"/>
          <w:szCs w:val="22"/>
          <w:lang w:val="en-GB"/>
        </w:rPr>
        <w:t>]</w:t>
      </w:r>
    </w:p>
    <w:p w:rsidR="00ED0ED3" w:rsidRDefault="00ED0ED3" w:rsidP="00E553AF">
      <w:pPr>
        <w:ind w:left="709"/>
        <w:jc w:val="both"/>
        <w:rPr>
          <w:sz w:val="22"/>
          <w:szCs w:val="22"/>
          <w:lang w:val="en-GB"/>
        </w:rPr>
      </w:pPr>
    </w:p>
    <w:p w:rsidR="00E553AF" w:rsidRPr="00C45B4A" w:rsidRDefault="00E553AF" w:rsidP="00E553AF">
      <w:pPr>
        <w:ind w:left="709"/>
        <w:jc w:val="both"/>
        <w:rPr>
          <w:sz w:val="22"/>
          <w:szCs w:val="22"/>
          <w:lang w:val="en-GB"/>
        </w:rPr>
      </w:pPr>
      <w:r w:rsidRPr="00C45B4A">
        <w:rPr>
          <w:sz w:val="22"/>
          <w:szCs w:val="22"/>
          <w:lang w:val="en-GB"/>
        </w:rPr>
        <w:t>[</w:t>
      </w:r>
      <w:r w:rsidRPr="00C45B4A">
        <w:rPr>
          <w:b/>
          <w:sz w:val="22"/>
          <w:szCs w:val="22"/>
          <w:lang w:val="en-GB"/>
        </w:rPr>
        <w:t>O</w:t>
      </w:r>
      <w:r w:rsidR="0064199C">
        <w:rPr>
          <w:b/>
          <w:sz w:val="22"/>
          <w:szCs w:val="22"/>
          <w:lang w:val="en-GB"/>
        </w:rPr>
        <w:t>stalo</w:t>
      </w:r>
      <w:r w:rsidRPr="00C45B4A">
        <w:rPr>
          <w:b/>
          <w:sz w:val="22"/>
          <w:szCs w:val="22"/>
          <w:lang w:val="en-GB"/>
        </w:rPr>
        <w:t xml:space="preserve"> (</w:t>
      </w:r>
      <w:r w:rsidR="0064199C">
        <w:rPr>
          <w:b/>
          <w:sz w:val="22"/>
          <w:szCs w:val="22"/>
          <w:lang w:val="en-GB"/>
        </w:rPr>
        <w:t>uključujući</w:t>
      </w:r>
      <w:r w:rsidRPr="00C45B4A">
        <w:rPr>
          <w:b/>
          <w:sz w:val="22"/>
          <w:szCs w:val="22"/>
          <w:lang w:val="en-GB"/>
        </w:rPr>
        <w:t xml:space="preserve"> 9</w:t>
      </w:r>
      <w:r w:rsidR="0064199C">
        <w:rPr>
          <w:b/>
          <w:sz w:val="22"/>
          <w:szCs w:val="22"/>
          <w:lang w:val="en-GB"/>
        </w:rPr>
        <w:t>.</w:t>
      </w:r>
      <w:r w:rsidRPr="00C45B4A">
        <w:rPr>
          <w:b/>
          <w:sz w:val="22"/>
          <w:szCs w:val="22"/>
          <w:lang w:val="en-GB"/>
        </w:rPr>
        <w:t xml:space="preserve"> EDF, </w:t>
      </w:r>
      <w:r w:rsidR="0064199C">
        <w:rPr>
          <w:b/>
          <w:sz w:val="22"/>
          <w:szCs w:val="22"/>
          <w:lang w:val="en-GB"/>
        </w:rPr>
        <w:t>u okviru kojeg se mogu primjenjivati različita pravila o podobnosti</w:t>
      </w:r>
      <w:r w:rsidRPr="00C45B4A">
        <w:rPr>
          <w:b/>
          <w:sz w:val="22"/>
          <w:szCs w:val="22"/>
          <w:lang w:val="en-GB"/>
        </w:rPr>
        <w:t>)</w:t>
      </w:r>
      <w:r w:rsidRPr="00C45B4A">
        <w:rPr>
          <w:sz w:val="22"/>
          <w:szCs w:val="22"/>
          <w:lang w:val="en-GB"/>
        </w:rPr>
        <w:t>]</w:t>
      </w:r>
    </w:p>
    <w:p w:rsidR="00E553AF" w:rsidRPr="00C45B4A" w:rsidRDefault="0064199C" w:rsidP="00BE18BE">
      <w:pPr>
        <w:pStyle w:val="PRAGHeading2"/>
        <w:keepNext/>
        <w:keepLines/>
        <w:numPr>
          <w:ilvl w:val="0"/>
          <w:numId w:val="3"/>
        </w:numPr>
        <w:rPr>
          <w:rStyle w:val="Strong"/>
          <w:sz w:val="22"/>
          <w:szCs w:val="22"/>
          <w:lang w:val="en-GB"/>
        </w:rPr>
      </w:pPr>
      <w:r>
        <w:rPr>
          <w:rStyle w:val="Strong"/>
          <w:sz w:val="22"/>
          <w:szCs w:val="22"/>
          <w:lang w:val="en-GB"/>
        </w:rPr>
        <w:lastRenderedPageBreak/>
        <w:t>Razlozi za isključenje</w:t>
      </w:r>
    </w:p>
    <w:p w:rsidR="00E553AF" w:rsidRDefault="0064199C" w:rsidP="00E553AF">
      <w:pPr>
        <w:keepNext/>
        <w:keepLines/>
        <w:ind w:left="709"/>
        <w:jc w:val="both"/>
        <w:rPr>
          <w:b/>
          <w:sz w:val="22"/>
          <w:szCs w:val="22"/>
          <w:lang w:val="en-GB"/>
        </w:rPr>
      </w:pPr>
      <w:r w:rsidRPr="0064199C">
        <w:rPr>
          <w:sz w:val="22"/>
          <w:szCs w:val="22"/>
          <w:lang w:val="en-GB"/>
        </w:rPr>
        <w:t xml:space="preserve">Ponuđači moraju dostaviti potpisanu deklaraciju, u </w:t>
      </w:r>
      <w:r>
        <w:rPr>
          <w:sz w:val="22"/>
          <w:szCs w:val="22"/>
          <w:lang w:val="en-GB"/>
        </w:rPr>
        <w:t xml:space="preserve">okviru </w:t>
      </w:r>
      <w:r w:rsidRPr="0064199C">
        <w:rPr>
          <w:sz w:val="22"/>
          <w:szCs w:val="22"/>
          <w:lang w:val="en-GB"/>
        </w:rPr>
        <w:t>Obra</w:t>
      </w:r>
      <w:r>
        <w:rPr>
          <w:sz w:val="22"/>
          <w:szCs w:val="22"/>
          <w:lang w:val="en-GB"/>
        </w:rPr>
        <w:t>sca</w:t>
      </w:r>
      <w:r w:rsidRPr="0064199C">
        <w:rPr>
          <w:sz w:val="22"/>
          <w:szCs w:val="22"/>
          <w:lang w:val="en-GB"/>
        </w:rPr>
        <w:t xml:space="preserve"> ponude za ugovor o radu, u smislu da </w:t>
      </w:r>
      <w:r>
        <w:rPr>
          <w:sz w:val="22"/>
          <w:szCs w:val="22"/>
          <w:lang w:val="en-GB"/>
        </w:rPr>
        <w:t xml:space="preserve">se ne nalaze u </w:t>
      </w:r>
      <w:r w:rsidRPr="0064199C">
        <w:rPr>
          <w:sz w:val="22"/>
          <w:szCs w:val="22"/>
          <w:lang w:val="en-GB"/>
        </w:rPr>
        <w:t>neko</w:t>
      </w:r>
      <w:r>
        <w:rPr>
          <w:sz w:val="22"/>
          <w:szCs w:val="22"/>
          <w:lang w:val="en-GB"/>
        </w:rPr>
        <w:t>j</w:t>
      </w:r>
      <w:r w:rsidRPr="0064199C">
        <w:rPr>
          <w:sz w:val="22"/>
          <w:szCs w:val="22"/>
          <w:lang w:val="en-GB"/>
        </w:rPr>
        <w:t xml:space="preserve"> od situacija navedenih u tački 2.3.3 </w:t>
      </w:r>
      <w:r>
        <w:rPr>
          <w:b/>
          <w:sz w:val="22"/>
          <w:szCs w:val="22"/>
          <w:lang w:val="en-GB"/>
        </w:rPr>
        <w:t>Praktičnog uputstva</w:t>
      </w:r>
      <w:r w:rsidR="00E553AF" w:rsidRPr="00C45B4A">
        <w:rPr>
          <w:b/>
          <w:sz w:val="22"/>
          <w:szCs w:val="22"/>
          <w:lang w:val="en-GB"/>
        </w:rPr>
        <w:t>.</w:t>
      </w:r>
    </w:p>
    <w:p w:rsidR="00E553AF" w:rsidRPr="00C45B4A" w:rsidRDefault="0064199C" w:rsidP="00BE18BE">
      <w:pPr>
        <w:pStyle w:val="PRAGHeading2"/>
        <w:numPr>
          <w:ilvl w:val="0"/>
          <w:numId w:val="3"/>
        </w:numPr>
        <w:rPr>
          <w:rStyle w:val="Strong"/>
          <w:sz w:val="22"/>
          <w:szCs w:val="22"/>
          <w:lang w:val="en-GB"/>
        </w:rPr>
      </w:pPr>
      <w:r>
        <w:rPr>
          <w:rStyle w:val="Strong"/>
          <w:sz w:val="22"/>
          <w:szCs w:val="22"/>
          <w:lang w:val="en-GB"/>
        </w:rPr>
        <w:t>Broj ponuđača</w:t>
      </w:r>
    </w:p>
    <w:p w:rsidR="00E553AF" w:rsidRDefault="0064199C" w:rsidP="00E553AF">
      <w:pPr>
        <w:ind w:left="709"/>
        <w:jc w:val="both"/>
        <w:rPr>
          <w:sz w:val="22"/>
          <w:szCs w:val="22"/>
          <w:lang w:val="en-GB"/>
        </w:rPr>
      </w:pPr>
      <w:r w:rsidRPr="0064199C">
        <w:rPr>
          <w:sz w:val="22"/>
          <w:szCs w:val="22"/>
          <w:lang w:val="en-GB"/>
        </w:rPr>
        <w:t xml:space="preserve">Ponuđači mogu </w:t>
      </w:r>
      <w:r>
        <w:rPr>
          <w:sz w:val="22"/>
          <w:szCs w:val="22"/>
          <w:lang w:val="en-GB"/>
        </w:rPr>
        <w:t xml:space="preserve">dati </w:t>
      </w:r>
      <w:r w:rsidRPr="0064199C">
        <w:rPr>
          <w:sz w:val="22"/>
          <w:szCs w:val="22"/>
          <w:lang w:val="en-GB"/>
        </w:rPr>
        <w:t>samo jednu ponudu po lotu. Tenderi za d</w:t>
      </w:r>
      <w:r>
        <w:rPr>
          <w:sz w:val="22"/>
          <w:szCs w:val="22"/>
          <w:lang w:val="en-GB"/>
        </w:rPr>
        <w:t>ij</w:t>
      </w:r>
      <w:r w:rsidRPr="0064199C">
        <w:rPr>
          <w:sz w:val="22"/>
          <w:szCs w:val="22"/>
          <w:lang w:val="en-GB"/>
        </w:rPr>
        <w:t xml:space="preserve">elove </w:t>
      </w:r>
      <w:r>
        <w:rPr>
          <w:sz w:val="22"/>
          <w:szCs w:val="22"/>
          <w:lang w:val="en-GB"/>
        </w:rPr>
        <w:t>lota</w:t>
      </w:r>
      <w:r w:rsidRPr="0064199C">
        <w:rPr>
          <w:sz w:val="22"/>
          <w:szCs w:val="22"/>
          <w:lang w:val="en-GB"/>
        </w:rPr>
        <w:t xml:space="preserve"> neće </w:t>
      </w:r>
      <w:r>
        <w:rPr>
          <w:sz w:val="22"/>
          <w:szCs w:val="22"/>
          <w:lang w:val="en-GB"/>
        </w:rPr>
        <w:t>biti uzete u razmatranje</w:t>
      </w:r>
      <w:r w:rsidRPr="0064199C">
        <w:rPr>
          <w:sz w:val="22"/>
          <w:szCs w:val="22"/>
          <w:lang w:val="en-GB"/>
        </w:rPr>
        <w:t xml:space="preserve">. Svaki ponuđač može u svom tenderu navesti da će ponuditi popust u slučaju da je njegova ponuda prihvaćena za više od jednog </w:t>
      </w:r>
      <w:r>
        <w:rPr>
          <w:sz w:val="22"/>
          <w:szCs w:val="22"/>
          <w:lang w:val="en-GB"/>
        </w:rPr>
        <w:t>lota</w:t>
      </w:r>
      <w:r w:rsidRPr="0064199C">
        <w:rPr>
          <w:sz w:val="22"/>
          <w:szCs w:val="22"/>
          <w:lang w:val="en-GB"/>
        </w:rPr>
        <w:t xml:space="preserve">. Ponuđači [mogu] [ne </w:t>
      </w:r>
      <w:r>
        <w:rPr>
          <w:sz w:val="22"/>
          <w:szCs w:val="22"/>
          <w:lang w:val="en-GB"/>
        </w:rPr>
        <w:t>mogu</w:t>
      </w:r>
      <w:r w:rsidRPr="0064199C">
        <w:rPr>
          <w:sz w:val="22"/>
          <w:szCs w:val="22"/>
          <w:lang w:val="en-GB"/>
        </w:rPr>
        <w:t xml:space="preserve">] </w:t>
      </w:r>
      <w:r>
        <w:rPr>
          <w:sz w:val="22"/>
          <w:szCs w:val="22"/>
          <w:lang w:val="en-GB"/>
        </w:rPr>
        <w:t>dati</w:t>
      </w:r>
      <w:r w:rsidRPr="0064199C">
        <w:rPr>
          <w:sz w:val="22"/>
          <w:szCs w:val="22"/>
          <w:lang w:val="en-GB"/>
        </w:rPr>
        <w:t xml:space="preserve"> ponudu za </w:t>
      </w:r>
      <w:r w:rsidR="00D23C20">
        <w:rPr>
          <w:sz w:val="22"/>
          <w:szCs w:val="22"/>
          <w:lang w:val="en-GB"/>
        </w:rPr>
        <w:t>alternativno</w:t>
      </w:r>
      <w:r w:rsidRPr="0064199C">
        <w:rPr>
          <w:sz w:val="22"/>
          <w:szCs w:val="22"/>
          <w:lang w:val="en-GB"/>
        </w:rPr>
        <w:t xml:space="preserve"> rješenje </w:t>
      </w:r>
      <w:r w:rsidR="00D23C20">
        <w:rPr>
          <w:sz w:val="22"/>
          <w:szCs w:val="22"/>
          <w:lang w:val="en-GB"/>
        </w:rPr>
        <w:t xml:space="preserve">kao dopunu </w:t>
      </w:r>
      <w:r w:rsidRPr="0064199C">
        <w:rPr>
          <w:sz w:val="22"/>
          <w:szCs w:val="22"/>
          <w:lang w:val="en-GB"/>
        </w:rPr>
        <w:t>svo</w:t>
      </w:r>
      <w:r w:rsidR="00D23C20">
        <w:rPr>
          <w:sz w:val="22"/>
          <w:szCs w:val="22"/>
          <w:lang w:val="en-GB"/>
        </w:rPr>
        <w:t>m</w:t>
      </w:r>
      <w:r w:rsidRPr="0064199C">
        <w:rPr>
          <w:sz w:val="22"/>
          <w:szCs w:val="22"/>
          <w:lang w:val="en-GB"/>
        </w:rPr>
        <w:t xml:space="preserve"> tender</w:t>
      </w:r>
      <w:r w:rsidR="00D23C20">
        <w:rPr>
          <w:sz w:val="22"/>
          <w:szCs w:val="22"/>
          <w:lang w:val="en-GB"/>
        </w:rPr>
        <w:t>u</w:t>
      </w:r>
      <w:r w:rsidRPr="0064199C">
        <w:rPr>
          <w:sz w:val="22"/>
          <w:szCs w:val="22"/>
          <w:lang w:val="en-GB"/>
        </w:rPr>
        <w:t xml:space="preserve"> za radove </w:t>
      </w:r>
      <w:r w:rsidR="00D23C20">
        <w:rPr>
          <w:sz w:val="22"/>
          <w:szCs w:val="22"/>
          <w:lang w:val="en-GB"/>
        </w:rPr>
        <w:t>koji su navedeni u dosijeu tendera</w:t>
      </w:r>
      <w:r w:rsidR="00E553AF" w:rsidRPr="00C45B4A">
        <w:rPr>
          <w:sz w:val="22"/>
          <w:szCs w:val="22"/>
          <w:lang w:val="en-GB"/>
        </w:rPr>
        <w:t>.</w:t>
      </w:r>
    </w:p>
    <w:p w:rsidR="00E553AF" w:rsidRPr="00C45B4A" w:rsidRDefault="00E553AF" w:rsidP="00BE18BE">
      <w:pPr>
        <w:pStyle w:val="PRAGHeading2"/>
        <w:numPr>
          <w:ilvl w:val="0"/>
          <w:numId w:val="3"/>
        </w:numPr>
        <w:rPr>
          <w:rStyle w:val="Strong"/>
          <w:sz w:val="22"/>
          <w:szCs w:val="22"/>
          <w:lang w:val="en-GB"/>
        </w:rPr>
      </w:pPr>
      <w:r w:rsidRPr="00C45B4A">
        <w:rPr>
          <w:rStyle w:val="Strong"/>
          <w:sz w:val="22"/>
          <w:szCs w:val="22"/>
          <w:lang w:val="en-GB"/>
        </w:rPr>
        <w:t>Tender</w:t>
      </w:r>
      <w:r w:rsidR="00D23C20">
        <w:rPr>
          <w:rStyle w:val="Strong"/>
          <w:sz w:val="22"/>
          <w:szCs w:val="22"/>
          <w:lang w:val="en-GB"/>
        </w:rPr>
        <w:t xml:space="preserve">ska garancija </w:t>
      </w:r>
    </w:p>
    <w:p w:rsidR="00E553AF" w:rsidRPr="00C45B4A" w:rsidRDefault="00E553AF" w:rsidP="00E553AF">
      <w:pPr>
        <w:ind w:left="709"/>
        <w:jc w:val="both"/>
        <w:rPr>
          <w:sz w:val="22"/>
          <w:szCs w:val="22"/>
          <w:lang w:val="en-GB"/>
        </w:rPr>
      </w:pPr>
      <w:r w:rsidRPr="00C45B4A">
        <w:rPr>
          <w:sz w:val="22"/>
          <w:szCs w:val="22"/>
          <w:lang w:val="en-GB"/>
        </w:rPr>
        <w:t>[</w:t>
      </w:r>
      <w:r w:rsidR="00D23C20" w:rsidRPr="00D23C20">
        <w:rPr>
          <w:sz w:val="22"/>
          <w:szCs w:val="22"/>
          <w:lang w:val="en-GB"/>
        </w:rPr>
        <w:t>Ponuđači moraju obezb</w:t>
      </w:r>
      <w:r w:rsidR="00D23C20">
        <w:rPr>
          <w:sz w:val="22"/>
          <w:szCs w:val="22"/>
          <w:lang w:val="en-GB"/>
        </w:rPr>
        <w:t>ij</w:t>
      </w:r>
      <w:r w:rsidR="00D23C20" w:rsidRPr="00D23C20">
        <w:rPr>
          <w:sz w:val="22"/>
          <w:szCs w:val="22"/>
          <w:lang w:val="en-GB"/>
        </w:rPr>
        <w:t xml:space="preserve">editi </w:t>
      </w:r>
      <w:r w:rsidR="00D23C20">
        <w:rPr>
          <w:sz w:val="22"/>
          <w:szCs w:val="22"/>
          <w:lang w:val="en-GB"/>
        </w:rPr>
        <w:t>tendersku garanciju u</w:t>
      </w:r>
      <w:r w:rsidR="00D444B7">
        <w:rPr>
          <w:sz w:val="22"/>
          <w:szCs w:val="22"/>
          <w:lang w:val="en-GB"/>
        </w:rPr>
        <w:t xml:space="preserve">iznosu od </w:t>
      </w:r>
      <w:r w:rsidR="00D23C20" w:rsidRPr="00D23C20">
        <w:rPr>
          <w:sz w:val="22"/>
          <w:szCs w:val="22"/>
          <w:lang w:val="en-GB"/>
        </w:rPr>
        <w:t xml:space="preserve">&lt;iznos koji treba navesti u opsegu od 1% - 2% raspoloživog budžeta za </w:t>
      </w:r>
      <w:r w:rsidR="00D23C20">
        <w:rPr>
          <w:sz w:val="22"/>
          <w:szCs w:val="22"/>
          <w:lang w:val="en-GB"/>
        </w:rPr>
        <w:t xml:space="preserve">potrebe </w:t>
      </w:r>
      <w:r w:rsidR="00D23C20" w:rsidRPr="00D23C20">
        <w:rPr>
          <w:sz w:val="22"/>
          <w:szCs w:val="22"/>
          <w:lang w:val="en-GB"/>
        </w:rPr>
        <w:t>ugovor</w:t>
      </w:r>
      <w:r w:rsidR="00D23C20">
        <w:rPr>
          <w:sz w:val="22"/>
          <w:szCs w:val="22"/>
          <w:lang w:val="en-GB"/>
        </w:rPr>
        <w:t>a,</w:t>
      </w:r>
      <w:r w:rsidR="00D23C20" w:rsidRPr="00D23C20">
        <w:rPr>
          <w:sz w:val="22"/>
          <w:szCs w:val="22"/>
          <w:lang w:val="en-GB"/>
        </w:rPr>
        <w:t xml:space="preserve"> a </w:t>
      </w:r>
      <w:r w:rsidR="00D23C20">
        <w:rPr>
          <w:sz w:val="22"/>
          <w:szCs w:val="22"/>
          <w:lang w:val="en-GB"/>
        </w:rPr>
        <w:t xml:space="preserve">ukoliko je neophodno, </w:t>
      </w:r>
      <w:r w:rsidR="00D23C20" w:rsidRPr="00D23C20">
        <w:rPr>
          <w:sz w:val="22"/>
          <w:szCs w:val="22"/>
          <w:lang w:val="en-GB"/>
        </w:rPr>
        <w:t xml:space="preserve">odvojeno </w:t>
      </w:r>
      <w:r w:rsidR="00D444B7">
        <w:rPr>
          <w:sz w:val="22"/>
          <w:szCs w:val="22"/>
          <w:lang w:val="en-GB"/>
        </w:rPr>
        <w:t>navesti lotove</w:t>
      </w:r>
      <w:r w:rsidRPr="00C45B4A">
        <w:rPr>
          <w:sz w:val="22"/>
          <w:szCs w:val="22"/>
          <w:lang w:val="en-GB"/>
        </w:rPr>
        <w:t>&gt; eur</w:t>
      </w:r>
      <w:r w:rsidR="00D444B7">
        <w:rPr>
          <w:sz w:val="22"/>
          <w:szCs w:val="22"/>
          <w:lang w:val="en-GB"/>
        </w:rPr>
        <w:t>a, aprilikom podnošenja prijave za tender</w:t>
      </w:r>
      <w:r w:rsidRPr="00C45B4A">
        <w:rPr>
          <w:sz w:val="22"/>
          <w:szCs w:val="22"/>
          <w:lang w:val="en-GB"/>
        </w:rPr>
        <w:t xml:space="preserve">. </w:t>
      </w:r>
      <w:r w:rsidR="00D444B7" w:rsidRPr="00D444B7">
        <w:rPr>
          <w:sz w:val="22"/>
          <w:szCs w:val="22"/>
          <w:lang w:val="en-GB"/>
        </w:rPr>
        <w:t>Ova garancija će biti puštena neusp</w:t>
      </w:r>
      <w:r w:rsidR="00D444B7">
        <w:rPr>
          <w:sz w:val="22"/>
          <w:szCs w:val="22"/>
          <w:lang w:val="en-GB"/>
        </w:rPr>
        <w:t>j</w:t>
      </w:r>
      <w:r w:rsidR="00D444B7" w:rsidRPr="00D444B7">
        <w:rPr>
          <w:sz w:val="22"/>
          <w:szCs w:val="22"/>
          <w:lang w:val="en-GB"/>
        </w:rPr>
        <w:t>ešnim ponuđačima nakon što je tenderski postupak završen</w:t>
      </w:r>
      <w:r w:rsidR="00D444B7">
        <w:rPr>
          <w:sz w:val="22"/>
          <w:szCs w:val="22"/>
          <w:lang w:val="en-GB"/>
        </w:rPr>
        <w:t>,</w:t>
      </w:r>
      <w:r w:rsidR="00D444B7" w:rsidRPr="00D444B7">
        <w:rPr>
          <w:sz w:val="22"/>
          <w:szCs w:val="22"/>
          <w:lang w:val="en-GB"/>
        </w:rPr>
        <w:t xml:space="preserve"> i uspješnom ponuđaču</w:t>
      </w:r>
      <w:r w:rsidR="00D444B7">
        <w:rPr>
          <w:sz w:val="22"/>
          <w:szCs w:val="22"/>
          <w:lang w:val="en-GB"/>
        </w:rPr>
        <w:t>/ponuđačima</w:t>
      </w:r>
      <w:r w:rsidR="00D444B7" w:rsidRPr="00D444B7">
        <w:rPr>
          <w:sz w:val="22"/>
          <w:szCs w:val="22"/>
          <w:lang w:val="en-GB"/>
        </w:rPr>
        <w:t xml:space="preserve"> nakon </w:t>
      </w:r>
      <w:r w:rsidR="00D444B7">
        <w:rPr>
          <w:sz w:val="22"/>
          <w:szCs w:val="22"/>
          <w:lang w:val="en-GB"/>
        </w:rPr>
        <w:t>što sve strane potpišu ugovor</w:t>
      </w:r>
      <w:r w:rsidRPr="00C45B4A">
        <w:rPr>
          <w:sz w:val="22"/>
          <w:szCs w:val="22"/>
          <w:lang w:val="en-GB"/>
        </w:rPr>
        <w:t>.]</w:t>
      </w:r>
    </w:p>
    <w:p w:rsidR="00E553AF" w:rsidRDefault="00D444B7" w:rsidP="00E553AF">
      <w:pPr>
        <w:ind w:left="709"/>
        <w:jc w:val="both"/>
        <w:rPr>
          <w:sz w:val="22"/>
          <w:szCs w:val="22"/>
          <w:lang w:val="en-GB"/>
        </w:rPr>
      </w:pPr>
      <w:r>
        <w:rPr>
          <w:i/>
          <w:sz w:val="22"/>
          <w:szCs w:val="22"/>
          <w:lang w:val="en-GB"/>
        </w:rPr>
        <w:t>ILI</w:t>
      </w:r>
      <w:r w:rsidR="00E553AF" w:rsidRPr="00C45B4A">
        <w:rPr>
          <w:sz w:val="22"/>
          <w:szCs w:val="22"/>
          <w:lang w:val="en-GB"/>
        </w:rPr>
        <w:t xml:space="preserve"> [</w:t>
      </w:r>
      <w:r>
        <w:rPr>
          <w:sz w:val="22"/>
          <w:szCs w:val="22"/>
          <w:lang w:val="en-GB"/>
        </w:rPr>
        <w:t>Nije neophodna tenderska garancija</w:t>
      </w:r>
      <w:r w:rsidR="00E553AF" w:rsidRPr="00C45B4A">
        <w:rPr>
          <w:sz w:val="22"/>
          <w:szCs w:val="22"/>
          <w:lang w:val="en-GB"/>
        </w:rPr>
        <w:t>.]</w:t>
      </w:r>
    </w:p>
    <w:p w:rsidR="00E553AF" w:rsidRPr="00C45B4A" w:rsidRDefault="00D444B7" w:rsidP="00D444B7">
      <w:pPr>
        <w:pStyle w:val="PRAGHeading2"/>
        <w:numPr>
          <w:ilvl w:val="0"/>
          <w:numId w:val="3"/>
        </w:numPr>
        <w:rPr>
          <w:rStyle w:val="Strong"/>
          <w:sz w:val="22"/>
          <w:szCs w:val="22"/>
          <w:lang w:val="en-GB"/>
        </w:rPr>
      </w:pPr>
      <w:r>
        <w:rPr>
          <w:rStyle w:val="Strong"/>
          <w:sz w:val="22"/>
          <w:szCs w:val="22"/>
          <w:lang w:val="en-GB"/>
        </w:rPr>
        <w:t>G</w:t>
      </w:r>
      <w:r w:rsidRPr="00D444B7">
        <w:rPr>
          <w:rStyle w:val="Strong"/>
          <w:sz w:val="22"/>
          <w:szCs w:val="22"/>
          <w:lang w:val="en-GB"/>
        </w:rPr>
        <w:t xml:space="preserve">arancije </w:t>
      </w:r>
      <w:r>
        <w:rPr>
          <w:rStyle w:val="Strong"/>
          <w:sz w:val="22"/>
          <w:szCs w:val="22"/>
          <w:lang w:val="en-GB"/>
        </w:rPr>
        <w:t>iz</w:t>
      </w:r>
      <w:r w:rsidRPr="00D444B7">
        <w:rPr>
          <w:rStyle w:val="Strong"/>
          <w:sz w:val="22"/>
          <w:szCs w:val="22"/>
          <w:lang w:val="en-GB"/>
        </w:rPr>
        <w:t>vršenja radova</w:t>
      </w:r>
    </w:p>
    <w:p w:rsidR="00E553AF" w:rsidRPr="00C45B4A" w:rsidRDefault="00D444B7" w:rsidP="00E553AF">
      <w:pPr>
        <w:ind w:left="709"/>
        <w:jc w:val="both"/>
        <w:rPr>
          <w:sz w:val="22"/>
          <w:szCs w:val="22"/>
          <w:lang w:val="en-GB"/>
        </w:rPr>
      </w:pPr>
      <w:r>
        <w:rPr>
          <w:sz w:val="22"/>
          <w:szCs w:val="22"/>
          <w:lang w:val="en-GB"/>
        </w:rPr>
        <w:t xml:space="preserve">Od uspješnog ponuđača će biti traženo da dostavi garanciju izvršenja radova u iznosu od </w:t>
      </w:r>
      <w:r w:rsidR="00E553AF" w:rsidRPr="00C45B4A">
        <w:rPr>
          <w:sz w:val="22"/>
          <w:szCs w:val="22"/>
          <w:lang w:val="en-GB"/>
        </w:rPr>
        <w:t>&lt;</w:t>
      </w:r>
      <w:r>
        <w:rPr>
          <w:sz w:val="22"/>
          <w:szCs w:val="22"/>
          <w:lang w:val="en-GB"/>
        </w:rPr>
        <w:t>unijeti postotak od</w:t>
      </w:r>
      <w:r w:rsidR="00E553AF" w:rsidRPr="00C45B4A">
        <w:rPr>
          <w:sz w:val="22"/>
          <w:szCs w:val="22"/>
          <w:lang w:val="en-GB"/>
        </w:rPr>
        <w:t xml:space="preserve"> 5 </w:t>
      </w:r>
      <w:r>
        <w:rPr>
          <w:sz w:val="22"/>
          <w:szCs w:val="22"/>
          <w:lang w:val="en-GB"/>
        </w:rPr>
        <w:t>do</w:t>
      </w:r>
      <w:r w:rsidR="00E553AF" w:rsidRPr="00C45B4A">
        <w:rPr>
          <w:sz w:val="22"/>
          <w:szCs w:val="22"/>
          <w:lang w:val="en-GB"/>
        </w:rPr>
        <w:t xml:space="preserve"> 10%&gt;</w:t>
      </w:r>
      <w:r>
        <w:rPr>
          <w:sz w:val="22"/>
          <w:szCs w:val="22"/>
          <w:lang w:val="en-GB"/>
        </w:rPr>
        <w:t>o</w:t>
      </w:r>
      <w:r w:rsidRPr="00D444B7">
        <w:rPr>
          <w:sz w:val="22"/>
          <w:szCs w:val="22"/>
          <w:lang w:val="en-GB"/>
        </w:rPr>
        <w:t>d iznosa ugovora prilikom potpisivanja ugovora</w:t>
      </w:r>
      <w:r w:rsidR="00E553AF" w:rsidRPr="00C45B4A">
        <w:rPr>
          <w:sz w:val="22"/>
          <w:szCs w:val="22"/>
          <w:lang w:val="en-GB"/>
        </w:rPr>
        <w:t xml:space="preserve">. </w:t>
      </w:r>
      <w:r w:rsidRPr="00D444B7">
        <w:rPr>
          <w:sz w:val="22"/>
          <w:szCs w:val="22"/>
          <w:lang w:val="en-GB"/>
        </w:rPr>
        <w:t xml:space="preserve">Ova garancija mora biti </w:t>
      </w:r>
      <w:r>
        <w:rPr>
          <w:sz w:val="22"/>
          <w:szCs w:val="22"/>
          <w:lang w:val="en-GB"/>
        </w:rPr>
        <w:t>dostavljena</w:t>
      </w:r>
      <w:r w:rsidRPr="00D444B7">
        <w:rPr>
          <w:sz w:val="22"/>
          <w:szCs w:val="22"/>
          <w:lang w:val="en-GB"/>
        </w:rPr>
        <w:t xml:space="preserve"> zajedno sa vrać</w:t>
      </w:r>
      <w:r>
        <w:rPr>
          <w:sz w:val="22"/>
          <w:szCs w:val="22"/>
          <w:lang w:val="en-GB"/>
        </w:rPr>
        <w:t>enim</w:t>
      </w:r>
      <w:r w:rsidRPr="00D444B7">
        <w:rPr>
          <w:sz w:val="22"/>
          <w:szCs w:val="22"/>
          <w:lang w:val="en-GB"/>
        </w:rPr>
        <w:t xml:space="preserve"> potpisan</w:t>
      </w:r>
      <w:r>
        <w:rPr>
          <w:sz w:val="22"/>
          <w:szCs w:val="22"/>
          <w:lang w:val="en-GB"/>
        </w:rPr>
        <w:t>im</w:t>
      </w:r>
      <w:r w:rsidRPr="00D444B7">
        <w:rPr>
          <w:sz w:val="22"/>
          <w:szCs w:val="22"/>
          <w:lang w:val="en-GB"/>
        </w:rPr>
        <w:t xml:space="preserve"> ugovor</w:t>
      </w:r>
      <w:r>
        <w:rPr>
          <w:sz w:val="22"/>
          <w:szCs w:val="22"/>
          <w:lang w:val="en-GB"/>
        </w:rPr>
        <w:t>om</w:t>
      </w:r>
      <w:r w:rsidRPr="00D444B7">
        <w:rPr>
          <w:sz w:val="22"/>
          <w:szCs w:val="22"/>
          <w:lang w:val="en-GB"/>
        </w:rPr>
        <w:t xml:space="preserve"> najkasnije u roku od 30 dana</w:t>
      </w:r>
      <w:r>
        <w:rPr>
          <w:sz w:val="22"/>
          <w:szCs w:val="22"/>
          <w:lang w:val="en-GB"/>
        </w:rPr>
        <w:t>,</w:t>
      </w:r>
      <w:r w:rsidRPr="00D444B7">
        <w:rPr>
          <w:sz w:val="22"/>
          <w:szCs w:val="22"/>
          <w:lang w:val="en-GB"/>
        </w:rPr>
        <w:t xml:space="preserve"> od dana kada ponuđač primi ugovor koji je potpisao ugovorni </w:t>
      </w:r>
      <w:r>
        <w:rPr>
          <w:sz w:val="22"/>
          <w:szCs w:val="22"/>
          <w:lang w:val="en-GB"/>
        </w:rPr>
        <w:t>organ</w:t>
      </w:r>
      <w:r w:rsidR="00E553AF" w:rsidRPr="00C45B4A">
        <w:rPr>
          <w:sz w:val="22"/>
          <w:szCs w:val="22"/>
          <w:lang w:val="en-GB"/>
        </w:rPr>
        <w:t xml:space="preserve">. </w:t>
      </w:r>
      <w:r w:rsidRPr="00D444B7">
        <w:rPr>
          <w:sz w:val="22"/>
          <w:szCs w:val="22"/>
          <w:lang w:val="en-GB"/>
        </w:rPr>
        <w:t>Ukoliko izabrani ponuđač ne dostavi takvu garanciju u tom roku, ugovor će</w:t>
      </w:r>
      <w:r>
        <w:rPr>
          <w:sz w:val="22"/>
          <w:szCs w:val="22"/>
          <w:lang w:val="en-GB"/>
        </w:rPr>
        <w:t xml:space="preserve"> se smatrati</w:t>
      </w:r>
      <w:r w:rsidRPr="00D444B7">
        <w:rPr>
          <w:sz w:val="22"/>
          <w:szCs w:val="22"/>
          <w:lang w:val="en-GB"/>
        </w:rPr>
        <w:t xml:space="preserve"> nevažeći</w:t>
      </w:r>
      <w:r>
        <w:rPr>
          <w:sz w:val="22"/>
          <w:szCs w:val="22"/>
          <w:lang w:val="en-GB"/>
        </w:rPr>
        <w:t>m,</w:t>
      </w:r>
      <w:r w:rsidRPr="00D444B7">
        <w:rPr>
          <w:sz w:val="22"/>
          <w:szCs w:val="22"/>
          <w:lang w:val="en-GB"/>
        </w:rPr>
        <w:t xml:space="preserve"> i može se sa</w:t>
      </w:r>
      <w:r>
        <w:rPr>
          <w:sz w:val="22"/>
          <w:szCs w:val="22"/>
          <w:lang w:val="en-GB"/>
        </w:rPr>
        <w:t>činiti</w:t>
      </w:r>
      <w:r w:rsidRPr="00D444B7">
        <w:rPr>
          <w:sz w:val="22"/>
          <w:szCs w:val="22"/>
          <w:lang w:val="en-GB"/>
        </w:rPr>
        <w:t xml:space="preserve"> novi ugovor</w:t>
      </w:r>
      <w:r>
        <w:rPr>
          <w:sz w:val="22"/>
          <w:szCs w:val="22"/>
          <w:lang w:val="en-GB"/>
        </w:rPr>
        <w:t>, te</w:t>
      </w:r>
      <w:r w:rsidRPr="00D444B7">
        <w:rPr>
          <w:sz w:val="22"/>
          <w:szCs w:val="22"/>
          <w:lang w:val="en-GB"/>
        </w:rPr>
        <w:t xml:space="preserve"> poslati </w:t>
      </w:r>
      <w:r>
        <w:rPr>
          <w:sz w:val="22"/>
          <w:szCs w:val="22"/>
          <w:lang w:val="en-GB"/>
        </w:rPr>
        <w:t xml:space="preserve">narednom </w:t>
      </w:r>
      <w:r w:rsidRPr="00D444B7">
        <w:rPr>
          <w:sz w:val="22"/>
          <w:szCs w:val="22"/>
          <w:lang w:val="en-GB"/>
        </w:rPr>
        <w:t xml:space="preserve">ponuđaču koji je dostavio </w:t>
      </w:r>
      <w:r>
        <w:rPr>
          <w:sz w:val="22"/>
          <w:szCs w:val="22"/>
          <w:lang w:val="en-GB"/>
        </w:rPr>
        <w:t>najjeftinijuodgovarajuću ponudu</w:t>
      </w:r>
      <w:r w:rsidR="00E553AF" w:rsidRPr="00C45B4A">
        <w:rPr>
          <w:sz w:val="22"/>
          <w:szCs w:val="22"/>
          <w:lang w:val="en-GB"/>
        </w:rPr>
        <w:t>.</w:t>
      </w:r>
    </w:p>
    <w:p w:rsidR="00E553AF" w:rsidRPr="00C45B4A" w:rsidRDefault="00E553AF" w:rsidP="00E553AF">
      <w:pPr>
        <w:spacing w:before="0" w:after="240"/>
        <w:ind w:left="709"/>
        <w:jc w:val="both"/>
        <w:rPr>
          <w:sz w:val="22"/>
          <w:szCs w:val="22"/>
          <w:lang w:val="en-GB"/>
        </w:rPr>
      </w:pPr>
      <w:r w:rsidRPr="00C45B4A">
        <w:rPr>
          <w:sz w:val="22"/>
          <w:szCs w:val="22"/>
          <w:lang w:val="en-GB"/>
        </w:rPr>
        <w:t>[</w:t>
      </w:r>
      <w:r w:rsidR="00D444B7" w:rsidRPr="00D444B7">
        <w:rPr>
          <w:sz w:val="22"/>
          <w:szCs w:val="22"/>
          <w:lang w:val="en-GB"/>
        </w:rPr>
        <w:t>Za iznos</w:t>
      </w:r>
      <w:r w:rsidR="00D444B7">
        <w:rPr>
          <w:sz w:val="22"/>
          <w:szCs w:val="22"/>
          <w:lang w:val="en-GB"/>
        </w:rPr>
        <w:t>e</w:t>
      </w:r>
      <w:r w:rsidR="00D444B7" w:rsidRPr="00D444B7">
        <w:rPr>
          <w:sz w:val="22"/>
          <w:szCs w:val="22"/>
          <w:lang w:val="en-GB"/>
        </w:rPr>
        <w:t xml:space="preserve"> od 345.000 eura ili niže, na osnovu objektivnih kriterijuma kao što su vrsta i vrijednost ugovora, ugovorni </w:t>
      </w:r>
      <w:r w:rsidR="00D04BD8">
        <w:rPr>
          <w:sz w:val="22"/>
          <w:szCs w:val="22"/>
          <w:lang w:val="en-GB"/>
        </w:rPr>
        <w:t>organ</w:t>
      </w:r>
      <w:r w:rsidR="00D444B7" w:rsidRPr="00D444B7">
        <w:rPr>
          <w:sz w:val="22"/>
          <w:szCs w:val="22"/>
          <w:lang w:val="en-GB"/>
        </w:rPr>
        <w:t xml:space="preserve"> može odlučiti da ne zahtijeva takvu garanciju. Nije potrebna garancija za izvršenje</w:t>
      </w:r>
      <w:r w:rsidR="00D04BD8">
        <w:rPr>
          <w:sz w:val="22"/>
          <w:szCs w:val="22"/>
          <w:lang w:val="en-GB"/>
        </w:rPr>
        <w:t xml:space="preserve"> radova</w:t>
      </w:r>
      <w:r w:rsidRPr="00C45B4A">
        <w:rPr>
          <w:sz w:val="22"/>
          <w:szCs w:val="22"/>
          <w:lang w:val="en-GB"/>
        </w:rPr>
        <w:t>])</w:t>
      </w:r>
    </w:p>
    <w:p w:rsidR="00E553AF" w:rsidRPr="00C45B4A" w:rsidRDefault="00D04BD8" w:rsidP="00BE18BE">
      <w:pPr>
        <w:pStyle w:val="PRAGHeading2"/>
        <w:numPr>
          <w:ilvl w:val="0"/>
          <w:numId w:val="3"/>
        </w:numPr>
        <w:rPr>
          <w:rStyle w:val="Strong"/>
          <w:sz w:val="22"/>
          <w:szCs w:val="22"/>
          <w:lang w:val="en-GB"/>
        </w:rPr>
      </w:pPr>
      <w:r>
        <w:rPr>
          <w:rStyle w:val="Strong"/>
          <w:sz w:val="22"/>
          <w:szCs w:val="22"/>
          <w:lang w:val="en-GB"/>
        </w:rPr>
        <w:t>Informativni sastanaki</w:t>
      </w:r>
      <w:r w:rsidR="00E553AF" w:rsidRPr="00C45B4A">
        <w:rPr>
          <w:rStyle w:val="Strong"/>
          <w:sz w:val="22"/>
          <w:szCs w:val="22"/>
          <w:lang w:val="en-GB"/>
        </w:rPr>
        <w:t>/</w:t>
      </w:r>
      <w:r>
        <w:rPr>
          <w:rStyle w:val="Strong"/>
          <w:sz w:val="22"/>
          <w:szCs w:val="22"/>
          <w:lang w:val="en-GB"/>
        </w:rPr>
        <w:t>iliterenska posjeta</w:t>
      </w:r>
    </w:p>
    <w:p w:rsidR="00E553AF" w:rsidRPr="00C45B4A" w:rsidRDefault="00E553AF" w:rsidP="00E553AF">
      <w:pPr>
        <w:ind w:left="709"/>
        <w:jc w:val="both"/>
        <w:rPr>
          <w:sz w:val="22"/>
          <w:szCs w:val="22"/>
          <w:lang w:val="en-GB"/>
        </w:rPr>
      </w:pPr>
      <w:r w:rsidRPr="00C45B4A">
        <w:rPr>
          <w:sz w:val="22"/>
          <w:szCs w:val="22"/>
          <w:lang w:val="en-GB"/>
        </w:rPr>
        <w:t>[</w:t>
      </w:r>
      <w:r w:rsidR="00D04BD8">
        <w:rPr>
          <w:sz w:val="22"/>
          <w:szCs w:val="22"/>
          <w:lang w:val="en-GB"/>
        </w:rPr>
        <w:t>Nije planirano održavanje informativnog sastanka</w:t>
      </w:r>
      <w:r w:rsidRPr="00C45B4A">
        <w:rPr>
          <w:sz w:val="22"/>
          <w:szCs w:val="22"/>
          <w:lang w:val="en-GB"/>
        </w:rPr>
        <w:t>.]</w:t>
      </w:r>
    </w:p>
    <w:p w:rsidR="00E553AF" w:rsidRDefault="00D04BD8" w:rsidP="00E553AF">
      <w:pPr>
        <w:ind w:left="709"/>
        <w:jc w:val="both"/>
        <w:rPr>
          <w:sz w:val="22"/>
          <w:szCs w:val="22"/>
          <w:lang w:val="en-GB"/>
        </w:rPr>
      </w:pPr>
      <w:r>
        <w:rPr>
          <w:i/>
          <w:sz w:val="22"/>
          <w:szCs w:val="22"/>
          <w:lang w:val="en-GB"/>
        </w:rPr>
        <w:t>ILI</w:t>
      </w:r>
      <w:r w:rsidR="00E553AF" w:rsidRPr="00C45B4A">
        <w:rPr>
          <w:sz w:val="22"/>
          <w:szCs w:val="22"/>
          <w:lang w:val="en-GB"/>
        </w:rPr>
        <w:t xml:space="preserve"> [[</w:t>
      </w:r>
      <w:r>
        <w:rPr>
          <w:sz w:val="22"/>
          <w:szCs w:val="22"/>
          <w:lang w:val="en-GB"/>
        </w:rPr>
        <w:t>Obavezan</w:t>
      </w:r>
      <w:r w:rsidR="00E553AF" w:rsidRPr="00C45B4A">
        <w:rPr>
          <w:sz w:val="22"/>
          <w:szCs w:val="22"/>
          <w:lang w:val="en-GB"/>
        </w:rPr>
        <w:t>] [</w:t>
      </w:r>
      <w:r>
        <w:rPr>
          <w:sz w:val="22"/>
          <w:szCs w:val="22"/>
          <w:lang w:val="en-GB"/>
        </w:rPr>
        <w:t>Neobavezan</w:t>
      </w:r>
      <w:r w:rsidR="00E553AF" w:rsidRPr="00C45B4A">
        <w:rPr>
          <w:sz w:val="22"/>
          <w:szCs w:val="22"/>
          <w:lang w:val="en-GB"/>
        </w:rPr>
        <w:t xml:space="preserve">] </w:t>
      </w:r>
      <w:r>
        <w:rPr>
          <w:sz w:val="22"/>
          <w:szCs w:val="22"/>
          <w:lang w:val="en-GB"/>
        </w:rPr>
        <w:t>informativni sastanak</w:t>
      </w:r>
      <w:r w:rsidR="00E553AF" w:rsidRPr="00C45B4A">
        <w:rPr>
          <w:sz w:val="22"/>
          <w:szCs w:val="22"/>
          <w:lang w:val="en-GB"/>
        </w:rPr>
        <w:t xml:space="preserve"> [</w:t>
      </w:r>
      <w:r>
        <w:rPr>
          <w:sz w:val="22"/>
          <w:szCs w:val="22"/>
          <w:lang w:val="en-GB"/>
        </w:rPr>
        <w:t>i</w:t>
      </w:r>
      <w:r w:rsidR="00E553AF" w:rsidRPr="00C45B4A">
        <w:rPr>
          <w:sz w:val="22"/>
          <w:szCs w:val="22"/>
          <w:lang w:val="en-GB"/>
        </w:rPr>
        <w:t>/</w:t>
      </w:r>
      <w:r>
        <w:rPr>
          <w:sz w:val="22"/>
          <w:szCs w:val="22"/>
          <w:lang w:val="en-GB"/>
        </w:rPr>
        <w:t>ili</w:t>
      </w:r>
      <w:r w:rsidR="00E553AF" w:rsidRPr="00C45B4A">
        <w:rPr>
          <w:sz w:val="22"/>
          <w:szCs w:val="22"/>
          <w:lang w:val="en-GB"/>
        </w:rPr>
        <w:t xml:space="preserve">] </w:t>
      </w:r>
      <w:r>
        <w:rPr>
          <w:sz w:val="22"/>
          <w:szCs w:val="22"/>
          <w:lang w:val="en-GB"/>
        </w:rPr>
        <w:t>terenska posjeta, će se održati/biti izvršena</w:t>
      </w:r>
      <w:r w:rsidR="00E553AF" w:rsidRPr="00C45B4A">
        <w:rPr>
          <w:sz w:val="22"/>
          <w:szCs w:val="22"/>
          <w:lang w:val="en-GB"/>
        </w:rPr>
        <w:t>&lt;</w:t>
      </w:r>
      <w:r>
        <w:rPr>
          <w:sz w:val="22"/>
          <w:szCs w:val="22"/>
          <w:lang w:val="en-GB"/>
        </w:rPr>
        <w:t>Navsti datum, mjesto održavanje i podatke o kontaktu kako bi se potvrdilo učešće</w:t>
      </w:r>
      <w:r w:rsidR="00E553AF" w:rsidRPr="00C45B4A">
        <w:rPr>
          <w:sz w:val="22"/>
          <w:szCs w:val="22"/>
          <w:lang w:val="en-GB"/>
        </w:rPr>
        <w:t>&gt;.]</w:t>
      </w:r>
    </w:p>
    <w:p w:rsidR="00FF606A" w:rsidRPr="00805EFA" w:rsidRDefault="00FF606A" w:rsidP="00E553AF">
      <w:pPr>
        <w:ind w:left="709"/>
        <w:jc w:val="both"/>
        <w:rPr>
          <w:sz w:val="22"/>
          <w:szCs w:val="22"/>
          <w:lang w:val="en-GB"/>
        </w:rPr>
      </w:pPr>
    </w:p>
    <w:p w:rsidR="00E553AF" w:rsidRPr="00DD2F41" w:rsidRDefault="00D04BD8" w:rsidP="00BE18BE">
      <w:pPr>
        <w:pStyle w:val="PRAGHeading2"/>
        <w:numPr>
          <w:ilvl w:val="0"/>
          <w:numId w:val="3"/>
        </w:numPr>
        <w:rPr>
          <w:rStyle w:val="Strong"/>
          <w:sz w:val="22"/>
          <w:szCs w:val="22"/>
          <w:lang w:val="en-GB"/>
        </w:rPr>
      </w:pPr>
      <w:r>
        <w:rPr>
          <w:rStyle w:val="Strong"/>
          <w:sz w:val="22"/>
          <w:szCs w:val="22"/>
          <w:lang w:val="en-GB"/>
        </w:rPr>
        <w:t>Validnost tendera</w:t>
      </w:r>
    </w:p>
    <w:p w:rsidR="00E553AF" w:rsidRDefault="00FF606A" w:rsidP="00FF606A">
      <w:pPr>
        <w:ind w:left="709"/>
        <w:jc w:val="both"/>
        <w:rPr>
          <w:sz w:val="22"/>
          <w:szCs w:val="22"/>
          <w:lang w:val="en-GB"/>
        </w:rPr>
      </w:pPr>
      <w:r w:rsidRPr="00FF606A">
        <w:rPr>
          <w:sz w:val="22"/>
          <w:szCs w:val="22"/>
          <w:lang w:val="en-GB"/>
        </w:rPr>
        <w:t xml:space="preserve">Ponude moraju ostati </w:t>
      </w:r>
      <w:r>
        <w:rPr>
          <w:sz w:val="22"/>
          <w:szCs w:val="22"/>
          <w:lang w:val="en-GB"/>
        </w:rPr>
        <w:t>važeće</w:t>
      </w:r>
      <w:r w:rsidRPr="00FF606A">
        <w:rPr>
          <w:sz w:val="22"/>
          <w:szCs w:val="22"/>
          <w:lang w:val="en-GB"/>
        </w:rPr>
        <w:t xml:space="preserve"> ​​u periodu od 90 dana nakon roka za podnošenje ponuda</w:t>
      </w:r>
      <w:r>
        <w:rPr>
          <w:sz w:val="22"/>
          <w:szCs w:val="22"/>
          <w:lang w:val="en-GB"/>
        </w:rPr>
        <w:t xml:space="preserve"> za tender</w:t>
      </w:r>
      <w:r w:rsidRPr="00FF606A">
        <w:rPr>
          <w:sz w:val="22"/>
          <w:szCs w:val="22"/>
          <w:lang w:val="en-GB"/>
        </w:rPr>
        <w:t xml:space="preserve">. U izuzetnim okolnostima, </w:t>
      </w:r>
      <w:r>
        <w:rPr>
          <w:sz w:val="22"/>
          <w:szCs w:val="22"/>
          <w:lang w:val="en-GB"/>
        </w:rPr>
        <w:t>u</w:t>
      </w:r>
      <w:r w:rsidRPr="00FF606A">
        <w:rPr>
          <w:sz w:val="22"/>
          <w:szCs w:val="22"/>
          <w:lang w:val="en-GB"/>
        </w:rPr>
        <w:t>govorni</w:t>
      </w:r>
      <w:r>
        <w:rPr>
          <w:sz w:val="22"/>
          <w:szCs w:val="22"/>
          <w:lang w:val="en-GB"/>
        </w:rPr>
        <w:t xml:space="preserve"> organ</w:t>
      </w:r>
      <w:r w:rsidRPr="00FF606A">
        <w:rPr>
          <w:sz w:val="22"/>
          <w:szCs w:val="22"/>
          <w:lang w:val="en-GB"/>
        </w:rPr>
        <w:t xml:space="preserve"> može, prije isteka roka važ</w:t>
      </w:r>
      <w:r>
        <w:rPr>
          <w:sz w:val="22"/>
          <w:szCs w:val="22"/>
          <w:lang w:val="en-GB"/>
        </w:rPr>
        <w:t>enja</w:t>
      </w:r>
      <w:r w:rsidRPr="00FF606A">
        <w:rPr>
          <w:sz w:val="22"/>
          <w:szCs w:val="22"/>
          <w:lang w:val="en-GB"/>
        </w:rPr>
        <w:t>, zatražiti od ponuđača da produže validnost ponuda za određeni period</w:t>
      </w:r>
      <w:r w:rsidR="00E553AF">
        <w:rPr>
          <w:sz w:val="22"/>
          <w:szCs w:val="22"/>
          <w:lang w:val="en-GB"/>
        </w:rPr>
        <w:t>.</w:t>
      </w:r>
    </w:p>
    <w:p w:rsidR="00FF606A" w:rsidRPr="00805EFA" w:rsidRDefault="00FF606A" w:rsidP="00FF606A">
      <w:pPr>
        <w:ind w:left="709"/>
        <w:jc w:val="both"/>
        <w:rPr>
          <w:sz w:val="22"/>
          <w:szCs w:val="22"/>
          <w:lang w:val="en-GB"/>
        </w:rPr>
      </w:pPr>
    </w:p>
    <w:p w:rsidR="00E553AF" w:rsidRPr="00C45B4A" w:rsidRDefault="00FF606A" w:rsidP="00BE18BE">
      <w:pPr>
        <w:pStyle w:val="PRAGHeading2"/>
        <w:numPr>
          <w:ilvl w:val="0"/>
          <w:numId w:val="3"/>
        </w:numPr>
        <w:rPr>
          <w:rStyle w:val="Strong"/>
          <w:sz w:val="22"/>
          <w:szCs w:val="22"/>
          <w:lang w:val="en-GB"/>
        </w:rPr>
      </w:pPr>
      <w:r>
        <w:rPr>
          <w:rStyle w:val="Strong"/>
          <w:sz w:val="22"/>
          <w:szCs w:val="22"/>
          <w:lang w:val="en-GB"/>
        </w:rPr>
        <w:t>Vremenski period za implementaciju zadataka</w:t>
      </w:r>
    </w:p>
    <w:p w:rsidR="00E553AF" w:rsidRPr="00DD2F41" w:rsidRDefault="00E553AF" w:rsidP="00C45B4A">
      <w:pPr>
        <w:ind w:left="709"/>
        <w:rPr>
          <w:sz w:val="22"/>
          <w:szCs w:val="22"/>
          <w:lang w:val="en-GB"/>
        </w:rPr>
      </w:pPr>
      <w:r w:rsidRPr="00C45B4A">
        <w:rPr>
          <w:sz w:val="22"/>
          <w:szCs w:val="22"/>
          <w:lang w:val="en-GB"/>
        </w:rPr>
        <w:t>&lt;</w:t>
      </w:r>
      <w:r w:rsidR="00FF606A" w:rsidRPr="00FF606A">
        <w:rPr>
          <w:sz w:val="22"/>
          <w:szCs w:val="22"/>
          <w:lang w:val="en-GB"/>
        </w:rPr>
        <w:t>Navedite period od potpisivanja ugovora ili alternativnog datuma do privremenog prihvatanja</w:t>
      </w:r>
      <w:r w:rsidRPr="00C45B4A">
        <w:rPr>
          <w:sz w:val="22"/>
          <w:szCs w:val="22"/>
          <w:lang w:val="en-GB"/>
        </w:rPr>
        <w:t>&gt;</w:t>
      </w:r>
    </w:p>
    <w:p w:rsidR="00FF606A" w:rsidRDefault="00FF606A" w:rsidP="00FF606A">
      <w:pPr>
        <w:keepNext/>
        <w:keepLines/>
        <w:ind w:left="360"/>
        <w:jc w:val="center"/>
        <w:rPr>
          <w:rStyle w:val="Strong"/>
          <w:sz w:val="22"/>
          <w:szCs w:val="22"/>
          <w:lang w:val="en-GB"/>
        </w:rPr>
      </w:pPr>
    </w:p>
    <w:p w:rsidR="00FF606A" w:rsidRDefault="00FF606A" w:rsidP="00E553AF">
      <w:pPr>
        <w:keepNext/>
        <w:keepLines/>
        <w:ind w:left="360"/>
        <w:jc w:val="center"/>
        <w:rPr>
          <w:rStyle w:val="Strong"/>
          <w:sz w:val="22"/>
          <w:szCs w:val="22"/>
          <w:lang w:val="en-GB"/>
        </w:rPr>
      </w:pPr>
    </w:p>
    <w:p w:rsidR="00FF606A" w:rsidRDefault="00FF606A" w:rsidP="00E553AF">
      <w:pPr>
        <w:keepNext/>
        <w:keepLines/>
        <w:ind w:left="360"/>
        <w:jc w:val="center"/>
        <w:rPr>
          <w:rStyle w:val="Strong"/>
          <w:sz w:val="22"/>
          <w:szCs w:val="22"/>
          <w:lang w:val="en-GB"/>
        </w:rPr>
      </w:pPr>
    </w:p>
    <w:p w:rsidR="00F93B1D" w:rsidRDefault="00F93B1D" w:rsidP="00E553AF">
      <w:pPr>
        <w:keepNext/>
        <w:keepLines/>
        <w:ind w:left="360"/>
        <w:jc w:val="center"/>
        <w:rPr>
          <w:rStyle w:val="Strong"/>
          <w:sz w:val="22"/>
          <w:szCs w:val="22"/>
          <w:lang w:val="en-GB"/>
        </w:rPr>
      </w:pPr>
    </w:p>
    <w:p w:rsidR="00FF606A" w:rsidRDefault="00FF606A" w:rsidP="00E553AF">
      <w:pPr>
        <w:ind w:left="709"/>
        <w:rPr>
          <w:sz w:val="22"/>
          <w:szCs w:val="22"/>
          <w:lang w:val="en-GB"/>
        </w:rPr>
      </w:pPr>
    </w:p>
    <w:p w:rsidR="00FF606A" w:rsidRDefault="00FF606A" w:rsidP="00E553AF">
      <w:pPr>
        <w:ind w:left="709"/>
        <w:rPr>
          <w:sz w:val="22"/>
          <w:szCs w:val="22"/>
          <w:lang w:val="en-GB"/>
        </w:rPr>
      </w:pPr>
    </w:p>
    <w:p w:rsidR="00FF606A" w:rsidRDefault="00FF606A" w:rsidP="00FF606A">
      <w:pPr>
        <w:ind w:left="709"/>
        <w:jc w:val="center"/>
        <w:rPr>
          <w:b/>
          <w:sz w:val="22"/>
          <w:szCs w:val="22"/>
          <w:lang w:val="en-GB"/>
        </w:rPr>
      </w:pPr>
      <w:r>
        <w:rPr>
          <w:b/>
          <w:sz w:val="22"/>
          <w:szCs w:val="22"/>
          <w:lang w:val="en-GB"/>
        </w:rPr>
        <w:lastRenderedPageBreak/>
        <w:t>KRITERIJI ZA ODABIR I DODJELU</w:t>
      </w:r>
    </w:p>
    <w:p w:rsidR="00FF606A" w:rsidRPr="00FF606A" w:rsidRDefault="00FF606A" w:rsidP="00FF606A">
      <w:pPr>
        <w:pStyle w:val="ListParagraph"/>
        <w:numPr>
          <w:ilvl w:val="0"/>
          <w:numId w:val="3"/>
        </w:numPr>
        <w:rPr>
          <w:rFonts w:ascii="Times New Roman" w:hAnsi="Times New Roman"/>
          <w:b/>
        </w:rPr>
      </w:pPr>
      <w:r w:rsidRPr="00FF606A">
        <w:rPr>
          <w:rFonts w:ascii="Times New Roman" w:hAnsi="Times New Roman"/>
          <w:b/>
        </w:rPr>
        <w:t>Kriteriji za odabir</w:t>
      </w:r>
    </w:p>
    <w:p w:rsidR="00E553AF" w:rsidRPr="00FF606A" w:rsidRDefault="00E553AF" w:rsidP="00E553AF">
      <w:pPr>
        <w:ind w:left="709"/>
        <w:rPr>
          <w:rStyle w:val="Strong"/>
          <w:b w:val="0"/>
          <w:sz w:val="22"/>
          <w:szCs w:val="22"/>
          <w:lang w:val="en-GB"/>
        </w:rPr>
      </w:pPr>
      <w:r w:rsidRPr="00FF606A">
        <w:rPr>
          <w:sz w:val="22"/>
          <w:szCs w:val="22"/>
          <w:lang w:val="en-GB"/>
        </w:rPr>
        <w:t>&lt;</w:t>
      </w:r>
      <w:r w:rsidR="00FF606A">
        <w:rPr>
          <w:sz w:val="22"/>
          <w:szCs w:val="22"/>
        </w:rPr>
        <w:t>N</w:t>
      </w:r>
      <w:r w:rsidR="00FF606A" w:rsidRPr="00FF606A">
        <w:rPr>
          <w:sz w:val="22"/>
          <w:szCs w:val="22"/>
        </w:rPr>
        <w:t>avesti prema kriterijumima koji se koriste u članu 12.2 Uputstva za ponuđače</w:t>
      </w:r>
      <w:r w:rsidRPr="00FF606A">
        <w:rPr>
          <w:sz w:val="22"/>
          <w:szCs w:val="22"/>
          <w:lang w:val="en-GB"/>
        </w:rPr>
        <w:t>&gt;</w:t>
      </w:r>
    </w:p>
    <w:p w:rsidR="00E553AF" w:rsidRPr="00C45B4A" w:rsidRDefault="00FF606A" w:rsidP="00BE18BE">
      <w:pPr>
        <w:pStyle w:val="PRAGHeading2"/>
        <w:numPr>
          <w:ilvl w:val="0"/>
          <w:numId w:val="3"/>
        </w:numPr>
        <w:rPr>
          <w:rStyle w:val="Strong"/>
          <w:sz w:val="22"/>
          <w:szCs w:val="22"/>
          <w:lang w:val="en-GB"/>
        </w:rPr>
      </w:pPr>
      <w:r>
        <w:rPr>
          <w:rStyle w:val="Strong"/>
          <w:sz w:val="22"/>
          <w:szCs w:val="22"/>
          <w:lang w:val="en-GB"/>
        </w:rPr>
        <w:t>Kriteriji za dodjelu</w:t>
      </w:r>
    </w:p>
    <w:p w:rsidR="00E553AF" w:rsidRPr="00F93B1D" w:rsidRDefault="00E553AF" w:rsidP="00F93B1D">
      <w:pPr>
        <w:ind w:left="720"/>
        <w:rPr>
          <w:sz w:val="22"/>
        </w:rPr>
      </w:pPr>
      <w:r w:rsidRPr="00C45B4A">
        <w:rPr>
          <w:sz w:val="22"/>
          <w:lang w:val="en-GB"/>
        </w:rPr>
        <w:t>[</w:t>
      </w:r>
      <w:r w:rsidR="00FF606A" w:rsidRPr="00FF606A">
        <w:rPr>
          <w:sz w:val="22"/>
        </w:rPr>
        <w:t>Tamo gd</w:t>
      </w:r>
      <w:r w:rsidR="00FF606A">
        <w:rPr>
          <w:sz w:val="22"/>
        </w:rPr>
        <w:t>j</w:t>
      </w:r>
      <w:r w:rsidR="00FF606A" w:rsidRPr="00FF606A">
        <w:rPr>
          <w:sz w:val="22"/>
        </w:rPr>
        <w:t xml:space="preserve">e se ne </w:t>
      </w:r>
      <w:r w:rsidR="00FF606A">
        <w:rPr>
          <w:sz w:val="22"/>
        </w:rPr>
        <w:t>provodi</w:t>
      </w:r>
      <w:r w:rsidR="00FF606A" w:rsidRPr="00FF606A">
        <w:rPr>
          <w:sz w:val="22"/>
        </w:rPr>
        <w:t xml:space="preserve"> tehničko oc</w:t>
      </w:r>
      <w:r w:rsidR="00FF606A">
        <w:rPr>
          <w:sz w:val="22"/>
        </w:rPr>
        <w:t>j</w:t>
      </w:r>
      <w:r w:rsidR="00FF606A" w:rsidRPr="00FF606A">
        <w:rPr>
          <w:sz w:val="22"/>
        </w:rPr>
        <w:t>enjivanje ponuda:</w:t>
      </w:r>
      <w:r w:rsidR="00F93B1D">
        <w:rPr>
          <w:sz w:val="22"/>
        </w:rPr>
        <w:t xml:space="preserve"> Ekonomski najpovoljniji tender smatra se </w:t>
      </w:r>
      <w:r w:rsidR="00FF606A" w:rsidRPr="00FF606A">
        <w:rPr>
          <w:sz w:val="22"/>
        </w:rPr>
        <w:t>tehnički usaglašeni</w:t>
      </w:r>
      <w:r w:rsidR="00F93B1D">
        <w:rPr>
          <w:sz w:val="22"/>
        </w:rPr>
        <w:t>m</w:t>
      </w:r>
      <w:r w:rsidR="00FF606A" w:rsidRPr="00FF606A">
        <w:rPr>
          <w:sz w:val="22"/>
        </w:rPr>
        <w:t xml:space="preserve"> tender</w:t>
      </w:r>
      <w:r w:rsidR="00F93B1D">
        <w:rPr>
          <w:sz w:val="22"/>
        </w:rPr>
        <w:t>om,</w:t>
      </w:r>
      <w:r w:rsidR="00FF606A" w:rsidRPr="00FF606A">
        <w:rPr>
          <w:sz w:val="22"/>
        </w:rPr>
        <w:t xml:space="preserve"> sa najnižom c</w:t>
      </w:r>
      <w:r w:rsidR="00F93B1D">
        <w:rPr>
          <w:sz w:val="22"/>
        </w:rPr>
        <w:t>ij</w:t>
      </w:r>
      <w:r w:rsidR="00FF606A" w:rsidRPr="00FF606A">
        <w:rPr>
          <w:sz w:val="22"/>
        </w:rPr>
        <w:t>enom</w:t>
      </w:r>
      <w:r w:rsidRPr="00C45B4A">
        <w:rPr>
          <w:sz w:val="22"/>
          <w:lang w:val="en-GB"/>
        </w:rPr>
        <w:t>].</w:t>
      </w:r>
    </w:p>
    <w:p w:rsidR="00E553AF" w:rsidRDefault="00E553AF" w:rsidP="00F93B1D">
      <w:pPr>
        <w:widowControl/>
        <w:spacing w:before="0" w:after="120"/>
        <w:ind w:left="720"/>
        <w:rPr>
          <w:sz w:val="22"/>
          <w:lang w:val="en-GB"/>
        </w:rPr>
      </w:pPr>
      <w:r w:rsidRPr="00C45B4A">
        <w:rPr>
          <w:sz w:val="22"/>
          <w:lang w:val="en-GB"/>
        </w:rPr>
        <w:t>[</w:t>
      </w:r>
      <w:r w:rsidR="00F93B1D">
        <w:rPr>
          <w:sz w:val="22"/>
          <w:lang w:val="en-GB"/>
        </w:rPr>
        <w:t>Kada se, u rijetkim prilikama vrši tehničko ocjenjivanjeponuda</w:t>
      </w:r>
      <w:r w:rsidRPr="00C45B4A">
        <w:rPr>
          <w:sz w:val="22"/>
          <w:lang w:val="en-GB"/>
        </w:rPr>
        <w:t xml:space="preserve">: </w:t>
      </w:r>
      <w:r w:rsidR="00F93B1D" w:rsidRPr="00F93B1D">
        <w:rPr>
          <w:sz w:val="22"/>
          <w:lang w:val="en-GB"/>
        </w:rPr>
        <w:t>Ekonomski najpovoljniji</w:t>
      </w:r>
      <w:r w:rsidR="00F93B1D">
        <w:rPr>
          <w:sz w:val="22"/>
          <w:lang w:val="en-GB"/>
        </w:rPr>
        <w:t>m</w:t>
      </w:r>
      <w:r w:rsidR="00F93B1D" w:rsidRPr="00F93B1D">
        <w:rPr>
          <w:sz w:val="22"/>
          <w:lang w:val="en-GB"/>
        </w:rPr>
        <w:t xml:space="preserve"> tender</w:t>
      </w:r>
      <w:r w:rsidR="00F93B1D">
        <w:rPr>
          <w:sz w:val="22"/>
          <w:lang w:val="en-GB"/>
        </w:rPr>
        <w:t xml:space="preserve">om smatra se </w:t>
      </w:r>
      <w:r w:rsidR="00F93B1D" w:rsidRPr="00F93B1D">
        <w:rPr>
          <w:sz w:val="22"/>
          <w:lang w:val="en-GB"/>
        </w:rPr>
        <w:t>tehnički usklađen tender sa najboljim odnosom c</w:t>
      </w:r>
      <w:r w:rsidR="00F93B1D">
        <w:rPr>
          <w:sz w:val="22"/>
          <w:lang w:val="en-GB"/>
        </w:rPr>
        <w:t>ij</w:t>
      </w:r>
      <w:r w:rsidR="00F93B1D" w:rsidRPr="00F93B1D">
        <w:rPr>
          <w:sz w:val="22"/>
          <w:lang w:val="en-GB"/>
        </w:rPr>
        <w:t>en</w:t>
      </w:r>
      <w:r w:rsidR="00F93B1D">
        <w:rPr>
          <w:sz w:val="22"/>
          <w:lang w:val="en-GB"/>
        </w:rPr>
        <w:t>e</w:t>
      </w:r>
      <w:r w:rsidR="00F93B1D" w:rsidRPr="00F93B1D">
        <w:rPr>
          <w:sz w:val="22"/>
          <w:lang w:val="en-GB"/>
        </w:rPr>
        <w:t xml:space="preserve"> i kvaliteta</w:t>
      </w:r>
      <w:r w:rsidRPr="00C45B4A">
        <w:rPr>
          <w:sz w:val="22"/>
          <w:lang w:val="en-GB"/>
        </w:rPr>
        <w:t>.]</w:t>
      </w:r>
    </w:p>
    <w:p w:rsidR="00F93B1D" w:rsidRDefault="00F93B1D" w:rsidP="00E553AF">
      <w:pPr>
        <w:ind w:left="360"/>
        <w:jc w:val="center"/>
        <w:rPr>
          <w:rStyle w:val="Strong"/>
          <w:sz w:val="22"/>
          <w:szCs w:val="22"/>
          <w:lang w:val="en-GB"/>
        </w:rPr>
      </w:pPr>
    </w:p>
    <w:p w:rsidR="00E553AF" w:rsidRPr="00DD2F41" w:rsidRDefault="00F93B1D" w:rsidP="00E553AF">
      <w:pPr>
        <w:ind w:left="360"/>
        <w:jc w:val="center"/>
        <w:rPr>
          <w:rStyle w:val="Strong"/>
          <w:sz w:val="22"/>
          <w:szCs w:val="22"/>
          <w:lang w:val="en-GB"/>
        </w:rPr>
      </w:pPr>
      <w:r>
        <w:rPr>
          <w:rStyle w:val="Strong"/>
          <w:sz w:val="22"/>
          <w:szCs w:val="22"/>
          <w:lang w:val="en-GB"/>
        </w:rPr>
        <w:t>PROVOĐENJE TENDERA</w:t>
      </w:r>
    </w:p>
    <w:p w:rsidR="00E553AF" w:rsidRPr="00C45B4A" w:rsidRDefault="00F93B1D" w:rsidP="00BE18BE">
      <w:pPr>
        <w:pStyle w:val="PRAGHeading2"/>
        <w:numPr>
          <w:ilvl w:val="0"/>
          <w:numId w:val="3"/>
        </w:numPr>
        <w:rPr>
          <w:rStyle w:val="Strong"/>
          <w:sz w:val="22"/>
          <w:szCs w:val="22"/>
          <w:lang w:val="en-GB"/>
        </w:rPr>
      </w:pPr>
      <w:r>
        <w:rPr>
          <w:rStyle w:val="Strong"/>
          <w:sz w:val="22"/>
          <w:szCs w:val="22"/>
          <w:lang w:val="en-GB"/>
        </w:rPr>
        <w:t>Kako doći do tenderskog dosijea</w:t>
      </w:r>
    </w:p>
    <w:p w:rsidR="00E553AF" w:rsidRPr="00C45B4A" w:rsidRDefault="00F93B1D" w:rsidP="00F93B1D">
      <w:pPr>
        <w:ind w:left="709"/>
        <w:jc w:val="both"/>
        <w:rPr>
          <w:sz w:val="22"/>
          <w:szCs w:val="22"/>
          <w:lang w:val="en-GB"/>
        </w:rPr>
      </w:pPr>
      <w:r>
        <w:rPr>
          <w:sz w:val="22"/>
          <w:szCs w:val="22"/>
          <w:lang w:val="en-GB"/>
        </w:rPr>
        <w:t>Tenderski dosije dosatupan je na</w:t>
      </w:r>
      <w:r w:rsidR="00E553AF" w:rsidRPr="00C45B4A">
        <w:rPr>
          <w:sz w:val="22"/>
          <w:szCs w:val="22"/>
          <w:lang w:val="en-GB"/>
        </w:rPr>
        <w:t>&lt;</w:t>
      </w:r>
      <w:r>
        <w:rPr>
          <w:sz w:val="22"/>
          <w:szCs w:val="22"/>
          <w:lang w:val="en-GB"/>
        </w:rPr>
        <w:t xml:space="preserve">navesti adresu/adrese </w:t>
      </w:r>
      <w:r w:rsidR="00E553AF" w:rsidRPr="00C45B4A">
        <w:rPr>
          <w:sz w:val="22"/>
          <w:szCs w:val="22"/>
          <w:lang w:val="en-GB"/>
        </w:rPr>
        <w:t>&gt;</w:t>
      </w:r>
      <w:r>
        <w:rPr>
          <w:sz w:val="22"/>
          <w:szCs w:val="22"/>
          <w:lang w:val="en-GB"/>
        </w:rPr>
        <w:t xml:space="preserve">nakon uplateiznosa </w:t>
      </w:r>
      <w:r w:rsidR="00E553AF" w:rsidRPr="00C45B4A">
        <w:rPr>
          <w:sz w:val="22"/>
          <w:szCs w:val="22"/>
          <w:lang w:val="en-GB"/>
        </w:rPr>
        <w:t>&lt;</w:t>
      </w:r>
      <w:r>
        <w:rPr>
          <w:sz w:val="22"/>
          <w:szCs w:val="22"/>
          <w:lang w:val="en-GB"/>
        </w:rPr>
        <w:t>iznos i valuta</w:t>
      </w:r>
      <w:r w:rsidR="00E553AF" w:rsidRPr="00C45B4A">
        <w:rPr>
          <w:sz w:val="22"/>
          <w:szCs w:val="22"/>
          <w:lang w:val="en-GB"/>
        </w:rPr>
        <w:t xml:space="preserve">&gt;, </w:t>
      </w:r>
      <w:r>
        <w:rPr>
          <w:sz w:val="22"/>
          <w:szCs w:val="22"/>
          <w:lang w:val="en-GB"/>
        </w:rPr>
        <w:t>koji</w:t>
      </w:r>
      <w:r w:rsidR="00E553AF" w:rsidRPr="00C45B4A">
        <w:rPr>
          <w:sz w:val="22"/>
          <w:szCs w:val="22"/>
          <w:lang w:val="en-GB"/>
        </w:rPr>
        <w:t xml:space="preserve"> [</w:t>
      </w:r>
      <w:r>
        <w:rPr>
          <w:sz w:val="22"/>
          <w:szCs w:val="22"/>
          <w:lang w:val="en-GB"/>
        </w:rPr>
        <w:t>uključuje</w:t>
      </w:r>
      <w:r w:rsidR="00E553AF" w:rsidRPr="00C45B4A">
        <w:rPr>
          <w:sz w:val="22"/>
          <w:szCs w:val="22"/>
          <w:lang w:val="en-GB"/>
        </w:rPr>
        <w:t>] [</w:t>
      </w:r>
      <w:r>
        <w:rPr>
          <w:sz w:val="22"/>
          <w:szCs w:val="22"/>
          <w:lang w:val="en-GB"/>
        </w:rPr>
        <w:t>ne uključuje</w:t>
      </w:r>
      <w:r w:rsidR="00E553AF" w:rsidRPr="00C45B4A">
        <w:rPr>
          <w:sz w:val="22"/>
          <w:szCs w:val="22"/>
          <w:lang w:val="en-GB"/>
        </w:rPr>
        <w:t xml:space="preserve">] </w:t>
      </w:r>
      <w:r>
        <w:rPr>
          <w:sz w:val="22"/>
          <w:szCs w:val="22"/>
          <w:lang w:val="en-GB"/>
        </w:rPr>
        <w:t>dostavu kurirskom službom</w:t>
      </w:r>
      <w:r w:rsidR="00E553AF" w:rsidRPr="00C45B4A">
        <w:rPr>
          <w:sz w:val="22"/>
          <w:szCs w:val="22"/>
          <w:lang w:val="en-GB"/>
        </w:rPr>
        <w:t xml:space="preserve">. </w:t>
      </w:r>
      <w:r>
        <w:rPr>
          <w:sz w:val="22"/>
          <w:szCs w:val="22"/>
          <w:lang w:val="en-GB"/>
        </w:rPr>
        <w:t>Takođe se može ustupiti na pregled u prostorijama ugovornog organa</w:t>
      </w:r>
      <w:r w:rsidR="00E553AF" w:rsidRPr="00C45B4A">
        <w:rPr>
          <w:sz w:val="22"/>
          <w:szCs w:val="22"/>
          <w:lang w:val="en-GB"/>
        </w:rPr>
        <w:t xml:space="preserve">, </w:t>
      </w:r>
      <w:r>
        <w:rPr>
          <w:sz w:val="22"/>
          <w:szCs w:val="22"/>
          <w:lang w:val="en-GB"/>
        </w:rPr>
        <w:t>adresa kao u tački</w:t>
      </w:r>
      <w:r w:rsidR="00E553AF" w:rsidRPr="00C45B4A">
        <w:rPr>
          <w:sz w:val="22"/>
          <w:szCs w:val="22"/>
          <w:lang w:val="en-GB"/>
        </w:rPr>
        <w:t xml:space="preserve"> 5 </w:t>
      </w:r>
      <w:r w:rsidR="0082008B">
        <w:rPr>
          <w:sz w:val="22"/>
          <w:szCs w:val="22"/>
          <w:lang w:val="en-GB"/>
        </w:rPr>
        <w:t>gore navedenog teksta</w:t>
      </w:r>
      <w:r w:rsidR="00E553AF" w:rsidRPr="00C45B4A">
        <w:rPr>
          <w:sz w:val="22"/>
          <w:szCs w:val="22"/>
          <w:lang w:val="en-GB"/>
        </w:rPr>
        <w:t xml:space="preserve">. </w:t>
      </w:r>
      <w:r w:rsidR="0082008B" w:rsidRPr="0082008B">
        <w:rPr>
          <w:sz w:val="22"/>
          <w:szCs w:val="22"/>
          <w:lang w:val="en-GB"/>
        </w:rPr>
        <w:t>Ponude se moraju dostaviti koristeći standardni tender</w:t>
      </w:r>
      <w:r w:rsidR="0082008B">
        <w:rPr>
          <w:sz w:val="22"/>
          <w:szCs w:val="22"/>
          <w:lang w:val="en-GB"/>
        </w:rPr>
        <w:t>sk</w:t>
      </w:r>
      <w:r w:rsidR="0082008B" w:rsidRPr="0082008B">
        <w:rPr>
          <w:sz w:val="22"/>
          <w:szCs w:val="22"/>
          <w:lang w:val="en-GB"/>
        </w:rPr>
        <w:t>i obrazac</w:t>
      </w:r>
      <w:r w:rsidR="0082008B">
        <w:rPr>
          <w:sz w:val="22"/>
          <w:szCs w:val="22"/>
          <w:lang w:val="en-GB"/>
        </w:rPr>
        <w:t>,</w:t>
      </w:r>
      <w:r w:rsidR="0082008B" w:rsidRPr="0082008B">
        <w:rPr>
          <w:sz w:val="22"/>
          <w:szCs w:val="22"/>
          <w:lang w:val="en-GB"/>
        </w:rPr>
        <w:t xml:space="preserve"> koji je uključen u tender</w:t>
      </w:r>
      <w:r w:rsidR="0082008B">
        <w:rPr>
          <w:sz w:val="22"/>
          <w:szCs w:val="22"/>
          <w:lang w:val="en-GB"/>
        </w:rPr>
        <w:t>ski dosije,</w:t>
      </w:r>
      <w:r w:rsidR="0082008B" w:rsidRPr="0082008B">
        <w:rPr>
          <w:sz w:val="22"/>
          <w:szCs w:val="22"/>
          <w:lang w:val="en-GB"/>
        </w:rPr>
        <w:t xml:space="preserve"> čiji format i uputstva </w:t>
      </w:r>
      <w:r w:rsidR="0082008B">
        <w:rPr>
          <w:sz w:val="22"/>
          <w:szCs w:val="22"/>
          <w:lang w:val="en-GB"/>
        </w:rPr>
        <w:t>se moraju strogo poštovati</w:t>
      </w:r>
      <w:r w:rsidR="00E553AF" w:rsidRPr="00C45B4A">
        <w:rPr>
          <w:sz w:val="22"/>
          <w:szCs w:val="22"/>
          <w:lang w:val="en-GB"/>
        </w:rPr>
        <w:t>.</w:t>
      </w:r>
    </w:p>
    <w:p w:rsidR="00E553AF" w:rsidRPr="00BE3363" w:rsidRDefault="0082008B" w:rsidP="0082008B">
      <w:pPr>
        <w:ind w:left="706"/>
        <w:rPr>
          <w:sz w:val="22"/>
          <w:szCs w:val="22"/>
          <w:lang w:val="en-GB"/>
        </w:rPr>
      </w:pPr>
      <w:r w:rsidRPr="0082008B">
        <w:rPr>
          <w:sz w:val="22"/>
          <w:szCs w:val="22"/>
          <w:lang w:val="en-GB"/>
        </w:rPr>
        <w:t>Ponuđači sa pitanjima koja se tiču ​​ovog tendera trebaju</w:t>
      </w:r>
      <w:r>
        <w:rPr>
          <w:sz w:val="22"/>
          <w:szCs w:val="22"/>
          <w:lang w:val="en-GB"/>
        </w:rPr>
        <w:t xml:space="preserve"> ih poslati u pismenoj formi na</w:t>
      </w:r>
      <w:r w:rsidR="00E553AF" w:rsidRPr="00C45B4A">
        <w:rPr>
          <w:sz w:val="22"/>
          <w:szCs w:val="22"/>
          <w:lang w:val="en-GB"/>
        </w:rPr>
        <w:t>&lt;</w:t>
      </w:r>
      <w:r>
        <w:rPr>
          <w:sz w:val="22"/>
          <w:szCs w:val="22"/>
          <w:lang w:val="en-GB"/>
        </w:rPr>
        <w:t xml:space="preserve">unijeti konkretnu </w:t>
      </w:r>
      <w:r w:rsidR="00E553AF" w:rsidRPr="00C45B4A">
        <w:rPr>
          <w:sz w:val="22"/>
          <w:szCs w:val="22"/>
          <w:lang w:val="en-GB"/>
        </w:rPr>
        <w:t xml:space="preserve">e-mail </w:t>
      </w:r>
      <w:r>
        <w:rPr>
          <w:sz w:val="22"/>
          <w:szCs w:val="22"/>
          <w:lang w:val="en-GB"/>
        </w:rPr>
        <w:t xml:space="preserve">i poštansku </w:t>
      </w:r>
      <w:r w:rsidR="00E553AF" w:rsidRPr="00C45B4A">
        <w:rPr>
          <w:sz w:val="22"/>
          <w:szCs w:val="22"/>
          <w:lang w:val="en-GB"/>
        </w:rPr>
        <w:t>adres</w:t>
      </w:r>
      <w:r>
        <w:rPr>
          <w:sz w:val="22"/>
          <w:szCs w:val="22"/>
          <w:lang w:val="en-GB"/>
        </w:rPr>
        <w:t>u</w:t>
      </w:r>
      <w:r w:rsidR="00E553AF" w:rsidRPr="00C45B4A">
        <w:rPr>
          <w:sz w:val="22"/>
          <w:szCs w:val="22"/>
          <w:lang w:val="en-GB"/>
        </w:rPr>
        <w:t>&gt; (</w:t>
      </w:r>
      <w:r>
        <w:rPr>
          <w:sz w:val="22"/>
          <w:szCs w:val="22"/>
          <w:lang w:val="en-GB"/>
        </w:rPr>
        <w:t xml:space="preserve">sa naznakom referentnog broja objave, kako je navedeno u  tački </w:t>
      </w:r>
      <w:r w:rsidR="00E553AF" w:rsidRPr="00C45B4A">
        <w:rPr>
          <w:sz w:val="22"/>
          <w:szCs w:val="22"/>
          <w:lang w:val="en-GB"/>
        </w:rPr>
        <w:t xml:space="preserve">1) </w:t>
      </w:r>
      <w:r w:rsidRPr="0082008B">
        <w:rPr>
          <w:sz w:val="22"/>
          <w:szCs w:val="22"/>
        </w:rPr>
        <w:t xml:space="preserve">najmanje 21 dan prije roka za podnošenje ponuda </w:t>
      </w:r>
      <w:r>
        <w:rPr>
          <w:sz w:val="22"/>
          <w:szCs w:val="22"/>
        </w:rPr>
        <w:t xml:space="preserve">navedenog </w:t>
      </w:r>
      <w:r w:rsidRPr="0082008B">
        <w:rPr>
          <w:sz w:val="22"/>
          <w:szCs w:val="22"/>
        </w:rPr>
        <w:t>u tački 19</w:t>
      </w:r>
      <w:r w:rsidR="00E553AF" w:rsidRPr="00C45B4A">
        <w:rPr>
          <w:sz w:val="22"/>
          <w:szCs w:val="22"/>
          <w:lang w:val="en-GB"/>
        </w:rPr>
        <w:t xml:space="preserve">. </w:t>
      </w:r>
      <w:r>
        <w:rPr>
          <w:sz w:val="22"/>
          <w:szCs w:val="22"/>
          <w:lang w:val="en-GB"/>
        </w:rPr>
        <w:t xml:space="preserve">Ugovorni organ mora odgovoriti na sva pitanja ponuđača </w:t>
      </w:r>
      <w:r w:rsidRPr="0082008B">
        <w:rPr>
          <w:sz w:val="22"/>
          <w:szCs w:val="22"/>
          <w:lang w:val="en-GB"/>
        </w:rPr>
        <w:t>najmanje 11 dana pre isteka roka za podnošenje ponuda</w:t>
      </w:r>
      <w:r w:rsidR="00E553AF" w:rsidRPr="00C45B4A">
        <w:rPr>
          <w:sz w:val="22"/>
          <w:szCs w:val="22"/>
          <w:lang w:val="en-GB"/>
        </w:rPr>
        <w:t xml:space="preserve">. </w:t>
      </w:r>
      <w:r w:rsidRPr="0082008B">
        <w:rPr>
          <w:sz w:val="22"/>
          <w:szCs w:val="22"/>
          <w:lang w:val="en-GB"/>
        </w:rPr>
        <w:t>Eventualna pojašnjenja ili ma</w:t>
      </w:r>
      <w:r>
        <w:rPr>
          <w:sz w:val="22"/>
          <w:szCs w:val="22"/>
          <w:lang w:val="en-GB"/>
        </w:rPr>
        <w:t>nje</w:t>
      </w:r>
      <w:r w:rsidRPr="0082008B">
        <w:rPr>
          <w:sz w:val="22"/>
          <w:szCs w:val="22"/>
          <w:lang w:val="en-GB"/>
        </w:rPr>
        <w:t xml:space="preserve"> izmjen</w:t>
      </w:r>
      <w:r>
        <w:rPr>
          <w:sz w:val="22"/>
          <w:szCs w:val="22"/>
          <w:lang w:val="en-GB"/>
        </w:rPr>
        <w:t>e</w:t>
      </w:r>
      <w:r w:rsidRPr="0082008B">
        <w:rPr>
          <w:sz w:val="22"/>
          <w:szCs w:val="22"/>
          <w:lang w:val="en-GB"/>
        </w:rPr>
        <w:t xml:space="preserve"> tenderskog dosijea </w:t>
      </w:r>
      <w:r>
        <w:rPr>
          <w:sz w:val="22"/>
          <w:szCs w:val="22"/>
          <w:lang w:val="en-GB"/>
        </w:rPr>
        <w:t>biće objavljene</w:t>
      </w:r>
      <w:r w:rsidRPr="0082008B">
        <w:rPr>
          <w:sz w:val="22"/>
          <w:szCs w:val="22"/>
          <w:lang w:val="en-GB"/>
        </w:rPr>
        <w:t xml:space="preserve"> najkasnije 11 dana prije </w:t>
      </w:r>
      <w:r>
        <w:rPr>
          <w:sz w:val="22"/>
          <w:szCs w:val="22"/>
          <w:lang w:val="en-GB"/>
        </w:rPr>
        <w:t xml:space="preserve">isteka </w:t>
      </w:r>
      <w:r w:rsidRPr="0082008B">
        <w:rPr>
          <w:sz w:val="22"/>
          <w:szCs w:val="22"/>
          <w:lang w:val="en-GB"/>
        </w:rPr>
        <w:t xml:space="preserve">roka za dostavu </w:t>
      </w:r>
      <w:r>
        <w:rPr>
          <w:sz w:val="22"/>
          <w:szCs w:val="22"/>
          <w:lang w:val="en-GB"/>
        </w:rPr>
        <w:t xml:space="preserve">ponuda, </w:t>
      </w:r>
      <w:r w:rsidRPr="0082008B">
        <w:rPr>
          <w:sz w:val="22"/>
          <w:szCs w:val="22"/>
          <w:lang w:val="en-GB"/>
        </w:rPr>
        <w:t xml:space="preserve">na web stranici EuropeAid </w:t>
      </w:r>
      <w:hyperlink r:id="rId19" w:history="1">
        <w:r w:rsidR="00E553AF" w:rsidRPr="00C45B4A">
          <w:rPr>
            <w:rStyle w:val="Hyperlink"/>
            <w:sz w:val="22"/>
            <w:szCs w:val="22"/>
            <w:lang w:val="en-GB"/>
          </w:rPr>
          <w:t>https://webgate.ec.europa.eu/europeaid/online-services/index.cfm?do=publi.welcome</w:t>
        </w:r>
      </w:hyperlink>
      <w:r w:rsidR="00E553AF" w:rsidRPr="00C45B4A">
        <w:rPr>
          <w:sz w:val="22"/>
          <w:szCs w:val="22"/>
          <w:lang w:val="en-GB"/>
        </w:rPr>
        <w:t>.</w:t>
      </w:r>
    </w:p>
    <w:p w:rsidR="00E553AF" w:rsidRPr="00C45B4A" w:rsidRDefault="0082008B" w:rsidP="00F93B1D">
      <w:pPr>
        <w:pStyle w:val="PRAGHeading2"/>
        <w:numPr>
          <w:ilvl w:val="0"/>
          <w:numId w:val="3"/>
        </w:numPr>
        <w:jc w:val="both"/>
        <w:rPr>
          <w:rStyle w:val="Strong"/>
          <w:sz w:val="22"/>
          <w:szCs w:val="22"/>
          <w:lang w:val="en-GB"/>
        </w:rPr>
      </w:pPr>
      <w:r>
        <w:rPr>
          <w:rStyle w:val="Strong"/>
          <w:sz w:val="22"/>
          <w:szCs w:val="22"/>
          <w:lang w:val="en-GB"/>
        </w:rPr>
        <w:t>Rok za dostavljanje ponuda</w:t>
      </w:r>
    </w:p>
    <w:p w:rsidR="00511FC8" w:rsidRDefault="00E553AF" w:rsidP="00F93B1D">
      <w:pPr>
        <w:ind w:left="706"/>
        <w:jc w:val="both"/>
        <w:rPr>
          <w:sz w:val="22"/>
          <w:szCs w:val="22"/>
          <w:lang w:val="en-GB"/>
        </w:rPr>
      </w:pPr>
      <w:r w:rsidRPr="00C45B4A">
        <w:rPr>
          <w:sz w:val="22"/>
          <w:szCs w:val="22"/>
          <w:lang w:val="en-GB"/>
        </w:rPr>
        <w:t>&lt;</w:t>
      </w:r>
      <w:r w:rsidR="0082008B" w:rsidRPr="0082008B">
        <w:rPr>
          <w:sz w:val="22"/>
          <w:szCs w:val="22"/>
          <w:lang w:val="en-GB"/>
        </w:rPr>
        <w:t>Vre</w:t>
      </w:r>
      <w:r w:rsidR="0082008B">
        <w:rPr>
          <w:sz w:val="22"/>
          <w:szCs w:val="22"/>
          <w:lang w:val="en-GB"/>
        </w:rPr>
        <w:t>ij</w:t>
      </w:r>
      <w:r w:rsidR="0082008B" w:rsidRPr="0082008B">
        <w:rPr>
          <w:sz w:val="22"/>
          <w:szCs w:val="22"/>
          <w:lang w:val="en-GB"/>
        </w:rPr>
        <w:t xml:space="preserve">me i datum koji treba navesti </w:t>
      </w:r>
      <w:r w:rsidR="0082008B">
        <w:rPr>
          <w:sz w:val="22"/>
          <w:szCs w:val="22"/>
          <w:lang w:val="en-GB"/>
        </w:rPr>
        <w:t xml:space="preserve">- </w:t>
      </w:r>
      <w:r w:rsidR="0082008B" w:rsidRPr="0082008B">
        <w:rPr>
          <w:sz w:val="22"/>
          <w:szCs w:val="22"/>
          <w:lang w:val="en-GB"/>
        </w:rPr>
        <w:t>moraju biti najmanje jedan radni dan</w:t>
      </w:r>
      <w:r w:rsidR="0082008B">
        <w:rPr>
          <w:sz w:val="22"/>
          <w:szCs w:val="22"/>
          <w:lang w:val="en-GB"/>
        </w:rPr>
        <w:t xml:space="preserve"> (-)</w:t>
      </w:r>
      <w:r w:rsidR="0082008B" w:rsidRPr="0082008B">
        <w:rPr>
          <w:sz w:val="22"/>
          <w:szCs w:val="22"/>
          <w:lang w:val="en-GB"/>
        </w:rPr>
        <w:t xml:space="preserve"> u slučaju međunarodnog otvorenog tendera</w:t>
      </w:r>
      <w:r w:rsidR="0082008B">
        <w:rPr>
          <w:sz w:val="22"/>
          <w:szCs w:val="22"/>
          <w:lang w:val="en-GB"/>
        </w:rPr>
        <w:t xml:space="preserve"> u trajanju od</w:t>
      </w:r>
      <w:r w:rsidR="0082008B" w:rsidRPr="0082008B">
        <w:rPr>
          <w:sz w:val="22"/>
          <w:szCs w:val="22"/>
          <w:lang w:val="en-GB"/>
        </w:rPr>
        <w:t xml:space="preserve"> 90 kalendarskih dana</w:t>
      </w:r>
      <w:r w:rsidRPr="00C45B4A">
        <w:rPr>
          <w:sz w:val="22"/>
          <w:szCs w:val="22"/>
          <w:lang w:val="en-GB"/>
        </w:rPr>
        <w:t xml:space="preserve">/ (-) </w:t>
      </w:r>
      <w:r w:rsidR="0082008B">
        <w:rPr>
          <w:sz w:val="22"/>
          <w:szCs w:val="22"/>
          <w:lang w:val="en-GB"/>
        </w:rPr>
        <w:t xml:space="preserve">u slučaju otvorene lokalne procedure trajanju od </w:t>
      </w:r>
      <w:r w:rsidRPr="00C45B4A">
        <w:rPr>
          <w:sz w:val="22"/>
          <w:szCs w:val="22"/>
          <w:lang w:val="en-GB"/>
        </w:rPr>
        <w:t xml:space="preserve">60 </w:t>
      </w:r>
      <w:r w:rsidR="0082008B">
        <w:rPr>
          <w:sz w:val="22"/>
          <w:szCs w:val="22"/>
          <w:lang w:val="en-GB"/>
        </w:rPr>
        <w:t>kalendarskih dana</w:t>
      </w:r>
      <w:r w:rsidRPr="00C45B4A">
        <w:rPr>
          <w:sz w:val="22"/>
          <w:szCs w:val="22"/>
          <w:lang w:val="en-GB"/>
        </w:rPr>
        <w:t xml:space="preserve">, </w:t>
      </w:r>
      <w:r w:rsidR="0082008B">
        <w:rPr>
          <w:sz w:val="22"/>
          <w:szCs w:val="22"/>
          <w:lang w:val="en-GB"/>
        </w:rPr>
        <w:t>nakon datuma objave ovog javnog poziva za nabavku</w:t>
      </w:r>
      <w:r w:rsidRPr="00C45B4A">
        <w:rPr>
          <w:sz w:val="22"/>
          <w:szCs w:val="22"/>
          <w:lang w:val="en-GB"/>
        </w:rPr>
        <w:t xml:space="preserve">  (</w:t>
      </w:r>
      <w:r w:rsidR="0082008B">
        <w:rPr>
          <w:sz w:val="22"/>
          <w:szCs w:val="22"/>
          <w:lang w:val="en-GB"/>
        </w:rPr>
        <w:t>npr</w:t>
      </w:r>
      <w:r w:rsidRPr="00C45B4A">
        <w:rPr>
          <w:sz w:val="22"/>
          <w:szCs w:val="22"/>
          <w:lang w:val="en-GB"/>
        </w:rPr>
        <w:t xml:space="preserve">. 10:00 </w:t>
      </w:r>
      <w:r w:rsidR="00511FC8">
        <w:rPr>
          <w:sz w:val="22"/>
          <w:szCs w:val="22"/>
          <w:lang w:val="en-GB"/>
        </w:rPr>
        <w:t>po srednjeevropskom vremenuna dan</w:t>
      </w:r>
      <w:r w:rsidRPr="00C45B4A">
        <w:rPr>
          <w:sz w:val="22"/>
          <w:szCs w:val="22"/>
          <w:lang w:val="en-GB"/>
        </w:rPr>
        <w:t>&lt;dat</w:t>
      </w:r>
      <w:r w:rsidR="00511FC8">
        <w:rPr>
          <w:sz w:val="22"/>
          <w:szCs w:val="22"/>
          <w:lang w:val="en-GB"/>
        </w:rPr>
        <w:t>um</w:t>
      </w:r>
      <w:r w:rsidRPr="00C45B4A">
        <w:rPr>
          <w:sz w:val="22"/>
          <w:szCs w:val="22"/>
          <w:lang w:val="en-GB"/>
        </w:rPr>
        <w:t xml:space="preserve">&gt;). </w:t>
      </w:r>
      <w:r w:rsidR="00511FC8" w:rsidRPr="00511FC8">
        <w:rPr>
          <w:sz w:val="22"/>
          <w:szCs w:val="22"/>
          <w:lang w:val="en-GB"/>
        </w:rPr>
        <w:t>Krajnji rok za podnošenje pon</w:t>
      </w:r>
      <w:r w:rsidR="00511FC8">
        <w:rPr>
          <w:sz w:val="22"/>
          <w:szCs w:val="22"/>
          <w:lang w:val="en-GB"/>
        </w:rPr>
        <w:t>uda bi trebalo, ako je moguće, uskladiti</w:t>
      </w:r>
      <w:r w:rsidR="00511FC8" w:rsidRPr="00511FC8">
        <w:rPr>
          <w:sz w:val="22"/>
          <w:szCs w:val="22"/>
          <w:lang w:val="en-GB"/>
        </w:rPr>
        <w:t xml:space="preserve"> s</w:t>
      </w:r>
      <w:r w:rsidR="00511FC8">
        <w:rPr>
          <w:sz w:val="22"/>
          <w:szCs w:val="22"/>
          <w:lang w:val="en-GB"/>
        </w:rPr>
        <w:t xml:space="preserve"> održavanjem </w:t>
      </w:r>
      <w:r w:rsidR="00511FC8" w:rsidRPr="00511FC8">
        <w:rPr>
          <w:sz w:val="22"/>
          <w:szCs w:val="22"/>
          <w:lang w:val="en-GB"/>
        </w:rPr>
        <w:t>javn</w:t>
      </w:r>
      <w:r w:rsidR="00511FC8">
        <w:rPr>
          <w:sz w:val="22"/>
          <w:szCs w:val="22"/>
          <w:lang w:val="en-GB"/>
        </w:rPr>
        <w:t>e rasprave. Takođe je neophodno precizirati radon vrijeme ugovornog organa</w:t>
      </w:r>
      <w:r w:rsidR="00511FC8" w:rsidRPr="00511FC8">
        <w:rPr>
          <w:sz w:val="22"/>
          <w:szCs w:val="22"/>
          <w:lang w:val="en-GB"/>
        </w:rPr>
        <w:t>.&gt;</w:t>
      </w:r>
    </w:p>
    <w:p w:rsidR="00E553AF" w:rsidRPr="00C45B4A" w:rsidRDefault="00511FC8" w:rsidP="00F93B1D">
      <w:pPr>
        <w:ind w:left="706"/>
        <w:jc w:val="both"/>
        <w:rPr>
          <w:sz w:val="22"/>
          <w:szCs w:val="22"/>
          <w:lang w:val="en-GB"/>
        </w:rPr>
      </w:pPr>
      <w:r>
        <w:rPr>
          <w:sz w:val="22"/>
          <w:szCs w:val="22"/>
          <w:lang w:val="en-GB"/>
        </w:rPr>
        <w:t>Bilo koja ponuda</w:t>
      </w:r>
      <w:r w:rsidRPr="00511FC8">
        <w:rPr>
          <w:sz w:val="22"/>
          <w:szCs w:val="22"/>
          <w:lang w:val="en-GB"/>
        </w:rPr>
        <w:t xml:space="preserve"> koj</w:t>
      </w:r>
      <w:r>
        <w:rPr>
          <w:sz w:val="22"/>
          <w:szCs w:val="22"/>
          <w:lang w:val="en-GB"/>
        </w:rPr>
        <w:t>u</w:t>
      </w:r>
      <w:r w:rsidRPr="00511FC8">
        <w:rPr>
          <w:sz w:val="22"/>
          <w:szCs w:val="22"/>
          <w:lang w:val="en-GB"/>
        </w:rPr>
        <w:t xml:space="preserve"> je ugovorni </w:t>
      </w:r>
      <w:r>
        <w:rPr>
          <w:sz w:val="22"/>
          <w:szCs w:val="22"/>
          <w:lang w:val="en-GB"/>
        </w:rPr>
        <w:t>organ</w:t>
      </w:r>
      <w:r w:rsidRPr="00511FC8">
        <w:rPr>
          <w:sz w:val="22"/>
          <w:szCs w:val="22"/>
          <w:lang w:val="en-GB"/>
        </w:rPr>
        <w:t xml:space="preserve"> dobio nakon ovog roka</w:t>
      </w:r>
      <w:r>
        <w:rPr>
          <w:sz w:val="22"/>
          <w:szCs w:val="22"/>
          <w:lang w:val="en-GB"/>
        </w:rPr>
        <w:t>,</w:t>
      </w:r>
      <w:r w:rsidRPr="00511FC8">
        <w:rPr>
          <w:sz w:val="22"/>
          <w:szCs w:val="22"/>
          <w:lang w:val="en-GB"/>
        </w:rPr>
        <w:t xml:space="preserve"> neće </w:t>
      </w:r>
      <w:r>
        <w:rPr>
          <w:sz w:val="22"/>
          <w:szCs w:val="22"/>
          <w:lang w:val="en-GB"/>
        </w:rPr>
        <w:t>biti uzeta u razmatranje</w:t>
      </w:r>
      <w:r w:rsidR="00E553AF" w:rsidRPr="00C45B4A">
        <w:rPr>
          <w:sz w:val="22"/>
          <w:szCs w:val="22"/>
          <w:lang w:val="en-GB"/>
        </w:rPr>
        <w:t>.</w:t>
      </w:r>
    </w:p>
    <w:p w:rsidR="00E553AF" w:rsidRPr="00C45B4A" w:rsidRDefault="00511FC8" w:rsidP="00F93B1D">
      <w:pPr>
        <w:pStyle w:val="PRAGHeading2"/>
        <w:numPr>
          <w:ilvl w:val="0"/>
          <w:numId w:val="3"/>
        </w:numPr>
        <w:jc w:val="both"/>
        <w:rPr>
          <w:rStyle w:val="Strong"/>
          <w:sz w:val="22"/>
          <w:szCs w:val="22"/>
          <w:lang w:val="en-GB"/>
        </w:rPr>
      </w:pPr>
      <w:r>
        <w:rPr>
          <w:rStyle w:val="Strong"/>
          <w:sz w:val="22"/>
          <w:szCs w:val="22"/>
          <w:lang w:val="en-GB"/>
        </w:rPr>
        <w:t>Sjednica otvaranja ponuda</w:t>
      </w:r>
    </w:p>
    <w:p w:rsidR="00F93B1D" w:rsidRPr="00BE3363" w:rsidRDefault="00E553AF" w:rsidP="00F93B1D">
      <w:pPr>
        <w:ind w:left="709"/>
        <w:jc w:val="both"/>
        <w:rPr>
          <w:sz w:val="22"/>
          <w:szCs w:val="22"/>
          <w:lang w:val="en-GB"/>
        </w:rPr>
      </w:pPr>
      <w:r w:rsidRPr="00C45B4A">
        <w:rPr>
          <w:sz w:val="22"/>
          <w:szCs w:val="22"/>
          <w:lang w:val="en-GB"/>
        </w:rPr>
        <w:t>&lt; Dat</w:t>
      </w:r>
      <w:r w:rsidR="00511FC8">
        <w:rPr>
          <w:sz w:val="22"/>
          <w:szCs w:val="22"/>
          <w:lang w:val="en-GB"/>
        </w:rPr>
        <w:t>um i mjesto održavanja sjednice otvaranja ponuda</w:t>
      </w:r>
      <w:r w:rsidRPr="00C45B4A">
        <w:rPr>
          <w:sz w:val="22"/>
          <w:szCs w:val="22"/>
          <w:lang w:val="en-GB"/>
        </w:rPr>
        <w:t>&gt;</w:t>
      </w:r>
    </w:p>
    <w:p w:rsidR="00E553AF" w:rsidRPr="00DD2F41" w:rsidRDefault="00511FC8" w:rsidP="00F93B1D">
      <w:pPr>
        <w:pStyle w:val="PRAGHeading2"/>
        <w:numPr>
          <w:ilvl w:val="0"/>
          <w:numId w:val="3"/>
        </w:numPr>
        <w:jc w:val="both"/>
        <w:rPr>
          <w:rStyle w:val="Strong"/>
          <w:sz w:val="22"/>
          <w:szCs w:val="22"/>
          <w:lang w:val="en-GB"/>
        </w:rPr>
      </w:pPr>
      <w:r>
        <w:rPr>
          <w:rStyle w:val="Strong"/>
          <w:sz w:val="22"/>
          <w:szCs w:val="22"/>
          <w:lang w:val="en-GB"/>
        </w:rPr>
        <w:t>Jezik na kom se void postupak</w:t>
      </w:r>
    </w:p>
    <w:p w:rsidR="00FF606A" w:rsidRDefault="00511FC8" w:rsidP="00F93B1D">
      <w:pPr>
        <w:ind w:left="709"/>
        <w:jc w:val="both"/>
        <w:rPr>
          <w:rStyle w:val="Strong"/>
          <w:b w:val="0"/>
          <w:sz w:val="22"/>
          <w:szCs w:val="22"/>
          <w:lang w:val="en-GB"/>
        </w:rPr>
      </w:pPr>
      <w:r>
        <w:rPr>
          <w:rStyle w:val="Strong"/>
          <w:b w:val="0"/>
          <w:sz w:val="22"/>
          <w:szCs w:val="22"/>
          <w:lang w:val="en-GB"/>
        </w:rPr>
        <w:t>Sva prepiska koja se odnosi na ovu tendersku procedure i ovaj ugovor, mora biti na engleskom jeziku</w:t>
      </w:r>
      <w:r w:rsidR="00E553AF" w:rsidRPr="00BE3363">
        <w:rPr>
          <w:rStyle w:val="Strong"/>
          <w:b w:val="0"/>
          <w:sz w:val="22"/>
          <w:szCs w:val="22"/>
          <w:lang w:val="en-GB"/>
        </w:rPr>
        <w:t>.</w:t>
      </w:r>
    </w:p>
    <w:p w:rsidR="00EB0CBC" w:rsidRPr="00EB0CBC" w:rsidRDefault="00511FC8" w:rsidP="00F93B1D">
      <w:pPr>
        <w:pStyle w:val="ListParagraph"/>
        <w:numPr>
          <w:ilvl w:val="0"/>
          <w:numId w:val="3"/>
        </w:numPr>
        <w:jc w:val="both"/>
        <w:rPr>
          <w:rStyle w:val="Strong"/>
          <w:rFonts w:ascii="Times New Roman" w:hAnsi="Times New Roman"/>
        </w:rPr>
      </w:pPr>
      <w:r w:rsidRPr="00EB0CBC">
        <w:rPr>
          <w:rStyle w:val="Strong"/>
          <w:rFonts w:ascii="Times New Roman" w:hAnsi="Times New Roman"/>
        </w:rPr>
        <w:t>Ponavljanje sličnih radova</w:t>
      </w:r>
      <w:r w:rsidR="00EB0CBC" w:rsidRPr="00EB0CBC">
        <w:rPr>
          <w:rStyle w:val="Strong"/>
          <w:rFonts w:ascii="Times New Roman" w:hAnsi="Times New Roman"/>
          <w:b w:val="0"/>
        </w:rPr>
        <w:t xml:space="preserve"> </w:t>
      </w:r>
    </w:p>
    <w:p w:rsidR="00E553AF" w:rsidRPr="00EB0CBC" w:rsidRDefault="00EB0CBC" w:rsidP="00EB0CBC">
      <w:pPr>
        <w:pStyle w:val="ListParagraph"/>
        <w:jc w:val="both"/>
        <w:rPr>
          <w:rStyle w:val="Strong"/>
          <w:rFonts w:ascii="Times New Roman" w:hAnsi="Times New Roman"/>
        </w:rPr>
      </w:pPr>
      <w:r w:rsidRPr="00EB0CBC">
        <w:rPr>
          <w:rStyle w:val="Strong"/>
          <w:rFonts w:ascii="Times New Roman" w:hAnsi="Times New Roman"/>
          <w:b w:val="0"/>
        </w:rPr>
        <w:t>Nakon prvobitno sklopljenog ugovora</w:t>
      </w:r>
      <w:r>
        <w:rPr>
          <w:rStyle w:val="Strong"/>
          <w:rFonts w:ascii="Times New Roman" w:hAnsi="Times New Roman"/>
          <w:b w:val="0"/>
        </w:rPr>
        <w:t xml:space="preserve"> </w:t>
      </w:r>
      <w:r w:rsidRPr="00EB0CBC">
        <w:rPr>
          <w:rStyle w:val="Strong"/>
          <w:rFonts w:ascii="Times New Roman" w:hAnsi="Times New Roman"/>
          <w:b w:val="0"/>
        </w:rPr>
        <w:t>koji je rezultat trenutnog tenderskog postupka, novi radovi koji se sastoje u ponavljanju sličnih radova, do procijenjenog iznosa&lt;iznos&gt;, mogu biti</w:t>
      </w:r>
    </w:p>
    <w:p w:rsidR="00E553AF" w:rsidRDefault="00EB0CBC" w:rsidP="00F93B1D">
      <w:pPr>
        <w:pStyle w:val="PRAGHeading2"/>
        <w:keepNext/>
        <w:widowControl/>
        <w:numPr>
          <w:ilvl w:val="0"/>
          <w:numId w:val="0"/>
        </w:numPr>
        <w:ind w:left="720"/>
        <w:jc w:val="both"/>
        <w:rPr>
          <w:rStyle w:val="Strong"/>
          <w:b w:val="0"/>
          <w:sz w:val="22"/>
          <w:szCs w:val="22"/>
          <w:lang w:val="en-GB"/>
        </w:rPr>
      </w:pPr>
      <w:r>
        <w:rPr>
          <w:rStyle w:val="Strong"/>
          <w:b w:val="0"/>
          <w:sz w:val="22"/>
          <w:szCs w:val="22"/>
          <w:lang w:val="en-GB"/>
        </w:rPr>
        <w:lastRenderedPageBreak/>
        <w:t>p</w:t>
      </w:r>
      <w:r w:rsidR="005C4C6D" w:rsidRPr="005C4C6D">
        <w:rPr>
          <w:rStyle w:val="Strong"/>
          <w:b w:val="0"/>
          <w:sz w:val="22"/>
          <w:szCs w:val="22"/>
          <w:lang w:val="en-GB"/>
        </w:rPr>
        <w:t>ov</w:t>
      </w:r>
      <w:r w:rsidR="005C4C6D">
        <w:rPr>
          <w:rStyle w:val="Strong"/>
          <w:b w:val="0"/>
          <w:sz w:val="22"/>
          <w:szCs w:val="22"/>
          <w:lang w:val="en-GB"/>
        </w:rPr>
        <w:t>j</w:t>
      </w:r>
      <w:r w:rsidR="005C4C6D" w:rsidRPr="005C4C6D">
        <w:rPr>
          <w:rStyle w:val="Strong"/>
          <w:b w:val="0"/>
          <w:sz w:val="22"/>
          <w:szCs w:val="22"/>
          <w:lang w:val="en-GB"/>
        </w:rPr>
        <w:t>er</w:t>
      </w:r>
      <w:r>
        <w:rPr>
          <w:rStyle w:val="Strong"/>
          <w:b w:val="0"/>
          <w:sz w:val="22"/>
          <w:szCs w:val="22"/>
          <w:lang w:val="en-GB"/>
        </w:rPr>
        <w:t>e</w:t>
      </w:r>
      <w:r w:rsidR="005C4C6D">
        <w:rPr>
          <w:rStyle w:val="Strong"/>
          <w:b w:val="0"/>
          <w:sz w:val="22"/>
          <w:szCs w:val="22"/>
          <w:lang w:val="en-GB"/>
        </w:rPr>
        <w:t>ni</w:t>
      </w:r>
      <w:r>
        <w:rPr>
          <w:rStyle w:val="Strong"/>
          <w:b w:val="0"/>
          <w:sz w:val="22"/>
          <w:szCs w:val="22"/>
          <w:lang w:val="en-GB"/>
        </w:rPr>
        <w:t xml:space="preserve"> </w:t>
      </w:r>
      <w:r w:rsidR="005C4C6D">
        <w:rPr>
          <w:rStyle w:val="Strong"/>
          <w:b w:val="0"/>
          <w:sz w:val="22"/>
          <w:szCs w:val="22"/>
          <w:lang w:val="en-GB"/>
        </w:rPr>
        <w:t>prvom</w:t>
      </w:r>
      <w:r w:rsidR="005C4C6D" w:rsidRPr="005C4C6D">
        <w:rPr>
          <w:rStyle w:val="Strong"/>
          <w:b w:val="0"/>
          <w:sz w:val="22"/>
          <w:szCs w:val="22"/>
          <w:lang w:val="en-GB"/>
        </w:rPr>
        <w:t xml:space="preserve"> ugovaraču u postupku pregovora</w:t>
      </w:r>
      <w:r w:rsidR="005C4C6D">
        <w:rPr>
          <w:rStyle w:val="Strong"/>
          <w:b w:val="0"/>
          <w:sz w:val="22"/>
          <w:szCs w:val="22"/>
          <w:lang w:val="en-GB"/>
        </w:rPr>
        <w:t>,</w:t>
      </w:r>
      <w:r w:rsidR="005C4C6D" w:rsidRPr="005C4C6D">
        <w:rPr>
          <w:rStyle w:val="Strong"/>
          <w:b w:val="0"/>
          <w:sz w:val="22"/>
          <w:szCs w:val="22"/>
          <w:lang w:val="en-GB"/>
        </w:rPr>
        <w:t xml:space="preserve"> bez prethodnog objavljivanja obaveštenja o</w:t>
      </w:r>
      <w:r w:rsidR="005C4C6D">
        <w:rPr>
          <w:rStyle w:val="Strong"/>
          <w:b w:val="0"/>
          <w:sz w:val="22"/>
          <w:szCs w:val="22"/>
          <w:lang w:val="en-GB"/>
        </w:rPr>
        <w:t xml:space="preserve"> namjeri sklapanja</w:t>
      </w:r>
      <w:r w:rsidR="005C4C6D" w:rsidRPr="005C4C6D">
        <w:rPr>
          <w:rStyle w:val="Strong"/>
          <w:b w:val="0"/>
          <w:sz w:val="22"/>
          <w:szCs w:val="22"/>
          <w:lang w:val="en-GB"/>
        </w:rPr>
        <w:t xml:space="preserve"> ugovor</w:t>
      </w:r>
      <w:r w:rsidR="005C4C6D">
        <w:rPr>
          <w:rStyle w:val="Strong"/>
          <w:b w:val="0"/>
          <w:sz w:val="22"/>
          <w:szCs w:val="22"/>
          <w:lang w:val="en-GB"/>
        </w:rPr>
        <w:t>a</w:t>
      </w:r>
      <w:r w:rsidR="005C4C6D" w:rsidRPr="005C4C6D">
        <w:rPr>
          <w:rStyle w:val="Strong"/>
          <w:b w:val="0"/>
          <w:sz w:val="22"/>
          <w:szCs w:val="22"/>
          <w:lang w:val="en-GB"/>
        </w:rPr>
        <w:t xml:space="preserve">, </w:t>
      </w:r>
      <w:r w:rsidR="005C4C6D">
        <w:rPr>
          <w:rStyle w:val="Strong"/>
          <w:b w:val="0"/>
          <w:sz w:val="22"/>
          <w:szCs w:val="22"/>
          <w:lang w:val="en-GB"/>
        </w:rPr>
        <w:t>p</w:t>
      </w:r>
      <w:r w:rsidR="005C4C6D" w:rsidRPr="005C4C6D">
        <w:rPr>
          <w:rStyle w:val="Strong"/>
          <w:b w:val="0"/>
          <w:sz w:val="22"/>
          <w:szCs w:val="22"/>
          <w:lang w:val="en-GB"/>
        </w:rPr>
        <w:t xml:space="preserve">od uslovom da su novi radovi </w:t>
      </w:r>
      <w:r w:rsidR="005C4C6D">
        <w:rPr>
          <w:rStyle w:val="Strong"/>
          <w:b w:val="0"/>
          <w:sz w:val="22"/>
          <w:szCs w:val="22"/>
          <w:lang w:val="en-GB"/>
        </w:rPr>
        <w:t>identični</w:t>
      </w:r>
      <w:r w:rsidR="005C4C6D" w:rsidRPr="005C4C6D">
        <w:rPr>
          <w:rStyle w:val="Strong"/>
          <w:b w:val="0"/>
          <w:sz w:val="22"/>
          <w:szCs w:val="22"/>
          <w:lang w:val="en-GB"/>
        </w:rPr>
        <w:t xml:space="preserve"> osnovn</w:t>
      </w:r>
      <w:r w:rsidR="005C4C6D">
        <w:rPr>
          <w:rStyle w:val="Strong"/>
          <w:b w:val="0"/>
          <w:sz w:val="22"/>
          <w:szCs w:val="22"/>
          <w:lang w:val="en-GB"/>
        </w:rPr>
        <w:t>o</w:t>
      </w:r>
      <w:r w:rsidR="005C4C6D" w:rsidRPr="005C4C6D">
        <w:rPr>
          <w:rStyle w:val="Strong"/>
          <w:b w:val="0"/>
          <w:sz w:val="22"/>
          <w:szCs w:val="22"/>
          <w:lang w:val="en-GB"/>
        </w:rPr>
        <w:t>m projekt</w:t>
      </w:r>
      <w:r w:rsidR="005C4C6D">
        <w:rPr>
          <w:rStyle w:val="Strong"/>
          <w:b w:val="0"/>
          <w:sz w:val="22"/>
          <w:szCs w:val="22"/>
          <w:lang w:val="en-GB"/>
        </w:rPr>
        <w:t>u</w:t>
      </w:r>
      <w:r w:rsidR="00E553AF" w:rsidRPr="00C45B4A">
        <w:rPr>
          <w:rStyle w:val="Strong"/>
          <w:b w:val="0"/>
          <w:sz w:val="22"/>
          <w:szCs w:val="22"/>
          <w:lang w:val="en-GB"/>
        </w:rPr>
        <w:t xml:space="preserve">. </w:t>
      </w:r>
    </w:p>
    <w:p w:rsidR="00F93B1D" w:rsidRDefault="00F93B1D" w:rsidP="00F93B1D">
      <w:pPr>
        <w:pStyle w:val="PRAGHeading2"/>
        <w:keepNext/>
        <w:widowControl/>
        <w:numPr>
          <w:ilvl w:val="0"/>
          <w:numId w:val="0"/>
        </w:numPr>
        <w:ind w:left="720"/>
        <w:jc w:val="both"/>
        <w:rPr>
          <w:rStyle w:val="Strong"/>
          <w:b w:val="0"/>
          <w:sz w:val="22"/>
          <w:szCs w:val="22"/>
          <w:lang w:val="en-GB"/>
        </w:rPr>
      </w:pPr>
    </w:p>
    <w:p w:rsidR="00E553AF" w:rsidRPr="00C45B4A" w:rsidRDefault="005C4C6D" w:rsidP="00BE18BE">
      <w:pPr>
        <w:pStyle w:val="PRAGHeading2"/>
        <w:keepNext/>
        <w:widowControl/>
        <w:numPr>
          <w:ilvl w:val="0"/>
          <w:numId w:val="3"/>
        </w:numPr>
        <w:rPr>
          <w:rStyle w:val="Strong"/>
          <w:sz w:val="22"/>
          <w:szCs w:val="22"/>
          <w:lang w:val="en-GB"/>
        </w:rPr>
      </w:pPr>
      <w:r>
        <w:rPr>
          <w:rStyle w:val="Strong"/>
          <w:sz w:val="22"/>
          <w:szCs w:val="22"/>
          <w:lang w:val="en-GB"/>
        </w:rPr>
        <w:t>Pravni osnov</w:t>
      </w:r>
      <w:r w:rsidR="00E553AF" w:rsidRPr="00C45B4A">
        <w:rPr>
          <w:rStyle w:val="FootnoteReference"/>
          <w:b/>
          <w:sz w:val="22"/>
          <w:szCs w:val="22"/>
          <w:lang w:val="en-GB"/>
        </w:rPr>
        <w:footnoteReference w:id="2"/>
      </w:r>
    </w:p>
    <w:p w:rsidR="00E553AF" w:rsidRPr="005C4C6D" w:rsidRDefault="00E553AF" w:rsidP="005C4C6D">
      <w:pPr>
        <w:pStyle w:val="PRAGHeading2"/>
        <w:numPr>
          <w:ilvl w:val="0"/>
          <w:numId w:val="0"/>
        </w:numPr>
        <w:ind w:left="709"/>
        <w:jc w:val="both"/>
        <w:rPr>
          <w:sz w:val="22"/>
          <w:szCs w:val="22"/>
          <w:lang w:val="en-GB"/>
        </w:rPr>
      </w:pPr>
      <w:r w:rsidRPr="005C4C6D">
        <w:rPr>
          <w:sz w:val="22"/>
          <w:szCs w:val="22"/>
          <w:lang w:val="en-GB"/>
        </w:rPr>
        <w:t>[BUD</w:t>
      </w:r>
      <w:r w:rsidR="005C4C6D" w:rsidRPr="005C4C6D">
        <w:rPr>
          <w:sz w:val="22"/>
          <w:szCs w:val="22"/>
          <w:lang w:val="en-GB"/>
        </w:rPr>
        <w:t>ŽET</w:t>
      </w:r>
      <w:r w:rsidRPr="005C4C6D">
        <w:rPr>
          <w:sz w:val="22"/>
          <w:szCs w:val="22"/>
          <w:lang w:val="en-GB"/>
        </w:rPr>
        <w:t xml:space="preserve">: </w:t>
      </w:r>
      <w:r w:rsidR="005C4C6D" w:rsidRPr="005C4C6D">
        <w:rPr>
          <w:sz w:val="22"/>
          <w:szCs w:val="22"/>
          <w:lang w:val="en-GB"/>
        </w:rPr>
        <w:t>za pozive na koje se primjenjuje CIR</w:t>
      </w:r>
      <w:r w:rsidRPr="005C4C6D">
        <w:rPr>
          <w:sz w:val="22"/>
          <w:szCs w:val="22"/>
          <w:lang w:val="en-GB"/>
        </w:rPr>
        <w:t xml:space="preserve">: </w:t>
      </w:r>
      <w:r w:rsidR="005C4C6D" w:rsidRPr="005C4C6D">
        <w:rPr>
          <w:sz w:val="22"/>
          <w:szCs w:val="22"/>
          <w:lang w:val="en-GB"/>
        </w:rPr>
        <w:t>Uredba (EU) br. 236/2014 Evropskog parlamenta i Vijeća od 11. marta 2014. o utvrđivanju zajedničkih pravila i procedura za primjenu instrumenata Unije za finansiranje spoljnih aktivnosti i</w:t>
      </w:r>
      <w:r w:rsidRPr="005C4C6D">
        <w:rPr>
          <w:sz w:val="22"/>
          <w:szCs w:val="22"/>
          <w:lang w:val="en-GB" w:eastAsia="ja-JP"/>
        </w:rPr>
        <w:t>&lt;</w:t>
      </w:r>
      <w:r w:rsidR="005C4C6D">
        <w:rPr>
          <w:sz w:val="22"/>
          <w:szCs w:val="22"/>
          <w:lang w:val="en-GB" w:eastAsia="ja-JP"/>
        </w:rPr>
        <w:t>molimo navedite referentni broj Uredbe ili drugog instrumenta, u okviru kojeg će se ovaj ugovor finansirati</w:t>
      </w:r>
      <w:r w:rsidRPr="005C4C6D">
        <w:rPr>
          <w:sz w:val="22"/>
          <w:szCs w:val="22"/>
          <w:lang w:val="en-GB"/>
        </w:rPr>
        <w:t xml:space="preserve"> (</w:t>
      </w:r>
      <w:r w:rsidR="005C4C6D">
        <w:rPr>
          <w:sz w:val="22"/>
          <w:szCs w:val="22"/>
          <w:lang w:val="en-GB"/>
        </w:rPr>
        <w:t>npr</w:t>
      </w:r>
      <w:r w:rsidRPr="005C4C6D">
        <w:rPr>
          <w:sz w:val="22"/>
          <w:szCs w:val="22"/>
          <w:lang w:val="en-GB"/>
        </w:rPr>
        <w:t xml:space="preserve">. DCI, ENPI, ENI, Ifs) - </w:t>
      </w:r>
      <w:r w:rsidR="005C4C6D" w:rsidRPr="005C4C6D">
        <w:rPr>
          <w:sz w:val="22"/>
          <w:szCs w:val="22"/>
        </w:rPr>
        <w:t xml:space="preserve">Vidjeti Aneks </w:t>
      </w:r>
      <w:r w:rsidRPr="005C4C6D">
        <w:rPr>
          <w:sz w:val="22"/>
          <w:szCs w:val="22"/>
          <w:lang w:val="en-GB"/>
        </w:rPr>
        <w:t xml:space="preserve">A2 </w:t>
      </w:r>
      <w:r w:rsidR="005C4C6D">
        <w:rPr>
          <w:sz w:val="22"/>
          <w:szCs w:val="22"/>
          <w:lang w:val="en-GB"/>
        </w:rPr>
        <w:t>Praktičnog uputstva</w:t>
      </w:r>
      <w:r w:rsidRPr="005C4C6D">
        <w:rPr>
          <w:sz w:val="22"/>
          <w:szCs w:val="22"/>
          <w:lang w:val="en-GB"/>
        </w:rPr>
        <w:t xml:space="preserve"> ]</w:t>
      </w:r>
    </w:p>
    <w:p w:rsidR="00E553AF" w:rsidRPr="00C45B4A" w:rsidRDefault="00E553AF" w:rsidP="00E553AF">
      <w:pPr>
        <w:pStyle w:val="PRAGHeading2"/>
        <w:numPr>
          <w:ilvl w:val="0"/>
          <w:numId w:val="0"/>
        </w:numPr>
        <w:ind w:left="709"/>
        <w:jc w:val="both"/>
        <w:rPr>
          <w:sz w:val="22"/>
          <w:szCs w:val="22"/>
          <w:lang w:val="en-GB"/>
        </w:rPr>
      </w:pPr>
      <w:r w:rsidRPr="00C45B4A">
        <w:rPr>
          <w:sz w:val="22"/>
          <w:szCs w:val="22"/>
          <w:lang w:val="en-GB"/>
        </w:rPr>
        <w:t>[BUD</w:t>
      </w:r>
      <w:r w:rsidR="005C4C6D">
        <w:rPr>
          <w:sz w:val="22"/>
          <w:szCs w:val="22"/>
          <w:lang w:val="en-GB"/>
        </w:rPr>
        <w:t>ŽET</w:t>
      </w:r>
      <w:r w:rsidRPr="00C45B4A">
        <w:rPr>
          <w:sz w:val="22"/>
          <w:szCs w:val="22"/>
          <w:lang w:val="en-GB"/>
        </w:rPr>
        <w:t xml:space="preserve">: </w:t>
      </w:r>
      <w:r w:rsidR="005C4C6D">
        <w:rPr>
          <w:sz w:val="22"/>
          <w:szCs w:val="22"/>
          <w:lang w:val="en-GB"/>
        </w:rPr>
        <w:t xml:space="preserve">za pozive na koje se ne primjenjuje </w:t>
      </w:r>
      <w:r w:rsidRPr="00C45B4A">
        <w:rPr>
          <w:sz w:val="22"/>
          <w:szCs w:val="22"/>
          <w:lang w:val="en-GB"/>
        </w:rPr>
        <w:t>CIR (</w:t>
      </w:r>
      <w:r w:rsidR="005C4C6D">
        <w:rPr>
          <w:sz w:val="22"/>
          <w:szCs w:val="22"/>
          <w:lang w:val="en-GB"/>
        </w:rPr>
        <w:t>npr</w:t>
      </w:r>
      <w:r w:rsidRPr="00C45B4A">
        <w:rPr>
          <w:sz w:val="22"/>
          <w:szCs w:val="22"/>
          <w:lang w:val="en-GB"/>
        </w:rPr>
        <w:t>. IPA I), -&lt;</w:t>
      </w:r>
      <w:r w:rsidR="005C4C6D" w:rsidRPr="005C4C6D">
        <w:rPr>
          <w:sz w:val="22"/>
          <w:szCs w:val="22"/>
        </w:rPr>
        <w:br/>
        <w:t>Uredba ili drugi instrument p</w:t>
      </w:r>
      <w:r w:rsidR="005C4C6D">
        <w:rPr>
          <w:sz w:val="22"/>
          <w:szCs w:val="22"/>
        </w:rPr>
        <w:t xml:space="preserve">rema kom će </w:t>
      </w:r>
      <w:r w:rsidR="005C4C6D" w:rsidRPr="005C4C6D">
        <w:rPr>
          <w:sz w:val="22"/>
          <w:szCs w:val="22"/>
        </w:rPr>
        <w:t>se ovaj ugovor finansira</w:t>
      </w:r>
      <w:r w:rsidR="005C4C6D">
        <w:rPr>
          <w:sz w:val="22"/>
          <w:szCs w:val="22"/>
        </w:rPr>
        <w:t>ti</w:t>
      </w:r>
      <w:r w:rsidRPr="00C45B4A">
        <w:rPr>
          <w:sz w:val="22"/>
          <w:szCs w:val="22"/>
          <w:lang w:val="en-GB"/>
        </w:rPr>
        <w:t xml:space="preserve">&gt; - </w:t>
      </w:r>
      <w:r w:rsidR="005C4C6D">
        <w:rPr>
          <w:sz w:val="22"/>
          <w:szCs w:val="22"/>
          <w:lang w:val="en-GB"/>
        </w:rPr>
        <w:t>Vidjeti</w:t>
      </w:r>
      <w:r w:rsidRPr="00C45B4A">
        <w:rPr>
          <w:sz w:val="22"/>
          <w:szCs w:val="22"/>
          <w:lang w:val="en-GB"/>
        </w:rPr>
        <w:t xml:space="preserve"> A2 </w:t>
      </w:r>
      <w:r w:rsidR="005C4C6D">
        <w:rPr>
          <w:sz w:val="22"/>
          <w:szCs w:val="22"/>
          <w:lang w:val="en-GB"/>
        </w:rPr>
        <w:t>Praktičnog uputstva</w:t>
      </w:r>
      <w:r w:rsidRPr="00C45B4A">
        <w:rPr>
          <w:sz w:val="22"/>
          <w:szCs w:val="22"/>
          <w:lang w:val="en-GB"/>
        </w:rPr>
        <w:t>]</w:t>
      </w:r>
    </w:p>
    <w:p w:rsidR="00E553AF" w:rsidRPr="00557FFA" w:rsidRDefault="00E553AF" w:rsidP="00E553AF">
      <w:pPr>
        <w:pStyle w:val="PRAGHeading2"/>
        <w:numPr>
          <w:ilvl w:val="0"/>
          <w:numId w:val="0"/>
        </w:numPr>
        <w:ind w:left="709"/>
        <w:jc w:val="both"/>
        <w:rPr>
          <w:sz w:val="22"/>
          <w:szCs w:val="22"/>
          <w:lang w:val="en-GB"/>
        </w:rPr>
      </w:pPr>
      <w:r w:rsidRPr="00C45B4A">
        <w:rPr>
          <w:sz w:val="22"/>
          <w:szCs w:val="22"/>
          <w:lang w:val="en-GB"/>
        </w:rPr>
        <w:t>[</w:t>
      </w:r>
      <w:r w:rsidR="005C4C6D" w:rsidRPr="005C4C6D">
        <w:rPr>
          <w:sz w:val="22"/>
          <w:szCs w:val="22"/>
          <w:lang w:val="en-GB"/>
        </w:rPr>
        <w:t>EDF: Aneks IV Sporazuma o partnerstvu između članica afričke, karipske i pacifičke grupe država s jedne strane i Evropske zajednice i njenih država članica, sa druge strane, potpisan u Cotonouu 23. juna 2000., dopunjenog u Luxembourg-u 25.juna 2005., i u  Ouagadougou 22.juna 2010. Referenca se navodi u vezi sa Aneksom IV, revidiranog odlukom 1/2014 Vijeća ministara A</w:t>
      </w:r>
      <w:r w:rsidR="005C4C6D">
        <w:rPr>
          <w:sz w:val="22"/>
          <w:szCs w:val="22"/>
          <w:lang w:val="en-GB"/>
        </w:rPr>
        <w:t>K</w:t>
      </w:r>
      <w:r w:rsidR="005C4C6D" w:rsidRPr="005C4C6D">
        <w:rPr>
          <w:sz w:val="22"/>
          <w:szCs w:val="22"/>
          <w:lang w:val="en-GB"/>
        </w:rPr>
        <w:t xml:space="preserve">P-EU, od 20.juna 2014. </w:t>
      </w:r>
      <w:r w:rsidR="005C4C6D">
        <w:rPr>
          <w:sz w:val="22"/>
          <w:szCs w:val="22"/>
          <w:lang w:val="en-GB"/>
        </w:rPr>
        <w:t>godine</w:t>
      </w:r>
      <w:r w:rsidRPr="00C45B4A">
        <w:rPr>
          <w:sz w:val="22"/>
          <w:szCs w:val="22"/>
          <w:lang w:val="en-GB"/>
        </w:rPr>
        <w:t>.]</w:t>
      </w:r>
    </w:p>
    <w:p w:rsidR="004D04CB" w:rsidRPr="004D04CB" w:rsidRDefault="00E553AF" w:rsidP="004D04CB">
      <w:pPr>
        <w:pStyle w:val="NoSpacing"/>
        <w:jc w:val="center"/>
        <w:rPr>
          <w:sz w:val="28"/>
          <w:szCs w:val="28"/>
        </w:rPr>
      </w:pPr>
      <w:r>
        <w:rPr>
          <w:sz w:val="18"/>
          <w:szCs w:val="18"/>
        </w:rPr>
        <w:br w:type="page"/>
      </w:r>
      <w:permStart w:id="0" w:edGrp="everyone"/>
      <w:permEnd w:id="0"/>
      <w:r w:rsidR="002C6249" w:rsidRPr="004D04CB">
        <w:rPr>
          <w:sz w:val="28"/>
          <w:szCs w:val="28"/>
        </w:rPr>
        <w:lastRenderedPageBreak/>
        <w:t>Standardni oglas za lokalnu objavu</w:t>
      </w:r>
    </w:p>
    <w:p w:rsidR="00E553AF" w:rsidRPr="004D04CB" w:rsidRDefault="002C6249" w:rsidP="004D04CB">
      <w:pPr>
        <w:pStyle w:val="NoSpacing"/>
        <w:jc w:val="center"/>
        <w:rPr>
          <w:sz w:val="28"/>
          <w:szCs w:val="28"/>
          <w:lang w:val="en-GB"/>
        </w:rPr>
      </w:pPr>
      <w:r w:rsidRPr="004D04CB">
        <w:rPr>
          <w:sz w:val="28"/>
          <w:szCs w:val="28"/>
        </w:rPr>
        <w:t>otvorenih lokalnih tenderskih procedura</w:t>
      </w:r>
    </w:p>
    <w:tbl>
      <w:tblPr>
        <w:tblW w:w="0" w:type="auto"/>
        <w:tblLayout w:type="fixed"/>
        <w:tblLook w:val="0000"/>
      </w:tblPr>
      <w:tblGrid>
        <w:gridCol w:w="5920"/>
        <w:gridCol w:w="2602"/>
      </w:tblGrid>
      <w:tr w:rsidR="00E553AF" w:rsidRPr="00FA59D5" w:rsidTr="00777BD4">
        <w:tc>
          <w:tcPr>
            <w:tcW w:w="5920" w:type="dxa"/>
          </w:tcPr>
          <w:p w:rsidR="00E553AF" w:rsidRPr="00EF3EB4" w:rsidRDefault="00E553AF" w:rsidP="00777BD4">
            <w:pPr>
              <w:spacing w:before="120"/>
              <w:rPr>
                <w:b/>
                <w:sz w:val="28"/>
                <w:szCs w:val="28"/>
                <w:lang w:val="en-GB"/>
              </w:rPr>
            </w:pPr>
            <w:r w:rsidRPr="00EF3EB4">
              <w:rPr>
                <w:b/>
                <w:sz w:val="28"/>
                <w:szCs w:val="28"/>
                <w:lang w:val="en-GB"/>
              </w:rPr>
              <w:t>&lt;</w:t>
            </w:r>
            <w:r w:rsidR="002C6249">
              <w:rPr>
                <w:b/>
                <w:sz w:val="28"/>
                <w:szCs w:val="28"/>
                <w:lang w:val="en-GB"/>
              </w:rPr>
              <w:t>Naziv ugovora</w:t>
            </w:r>
            <w:r w:rsidRPr="00EF3EB4">
              <w:rPr>
                <w:b/>
                <w:sz w:val="28"/>
                <w:szCs w:val="28"/>
                <w:lang w:val="en-GB"/>
              </w:rPr>
              <w:t>&gt;</w:t>
            </w:r>
          </w:p>
          <w:p w:rsidR="00E553AF" w:rsidRPr="00FA59D5" w:rsidRDefault="00E553AF" w:rsidP="002C6249">
            <w:pPr>
              <w:spacing w:after="480"/>
              <w:rPr>
                <w:b/>
                <w:sz w:val="32"/>
                <w:szCs w:val="32"/>
                <w:lang w:val="en-GB"/>
              </w:rPr>
            </w:pPr>
            <w:r w:rsidRPr="00EF3EB4">
              <w:rPr>
                <w:b/>
                <w:sz w:val="28"/>
                <w:szCs w:val="28"/>
                <w:lang w:val="en-GB"/>
              </w:rPr>
              <w:t>&lt;</w:t>
            </w:r>
            <w:r w:rsidR="002C6249">
              <w:rPr>
                <w:b/>
                <w:sz w:val="28"/>
                <w:szCs w:val="28"/>
                <w:lang w:val="en-GB"/>
              </w:rPr>
              <w:t>Referentni broj objave</w:t>
            </w:r>
            <w:r w:rsidRPr="00EF3EB4">
              <w:rPr>
                <w:b/>
                <w:sz w:val="28"/>
                <w:szCs w:val="28"/>
                <w:lang w:val="en-GB"/>
              </w:rPr>
              <w:t>&gt;</w:t>
            </w:r>
          </w:p>
        </w:tc>
        <w:tc>
          <w:tcPr>
            <w:tcW w:w="2602" w:type="dxa"/>
          </w:tcPr>
          <w:p w:rsidR="00E553AF" w:rsidRPr="00FA59D5" w:rsidRDefault="0093785C" w:rsidP="00777BD4">
            <w:pPr>
              <w:spacing w:before="120"/>
              <w:rPr>
                <w:b/>
                <w:sz w:val="32"/>
                <w:szCs w:val="32"/>
                <w:lang w:val="en-GB"/>
              </w:rPr>
            </w:pPr>
            <w:r>
              <w:rPr>
                <w:b/>
                <w:noProof/>
                <w:snapToGrid/>
                <w:sz w:val="32"/>
                <w:szCs w:val="32"/>
              </w:rPr>
              <w:drawing>
                <wp:inline distT="0" distB="0" distL="0" distR="0">
                  <wp:extent cx="1381125" cy="6858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381125" cy="685800"/>
                          </a:xfrm>
                          <a:prstGeom prst="rect">
                            <a:avLst/>
                          </a:prstGeom>
                          <a:noFill/>
                        </pic:spPr>
                      </pic:pic>
                    </a:graphicData>
                  </a:graphic>
                </wp:inline>
              </w:drawing>
            </w:r>
          </w:p>
        </w:tc>
      </w:tr>
    </w:tbl>
    <w:p w:rsidR="00EF3EB4" w:rsidRPr="00C45B4A" w:rsidRDefault="002C6249" w:rsidP="00E553AF">
      <w:pPr>
        <w:spacing w:before="480" w:line="360" w:lineRule="auto"/>
        <w:jc w:val="both"/>
        <w:rPr>
          <w:sz w:val="22"/>
          <w:szCs w:val="22"/>
          <w:lang w:val="en-GB"/>
        </w:rPr>
      </w:pPr>
      <w:r w:rsidRPr="002C6249">
        <w:rPr>
          <w:b/>
          <w:sz w:val="22"/>
          <w:szCs w:val="22"/>
          <w:lang w:val="en-GB"/>
        </w:rPr>
        <w:t>Ugovorni Autoritet Bosne i Hercegovine namjerava da dod</w:t>
      </w:r>
      <w:r>
        <w:rPr>
          <w:b/>
          <w:sz w:val="22"/>
          <w:szCs w:val="22"/>
          <w:lang w:val="en-GB"/>
        </w:rPr>
        <w:t>ij</w:t>
      </w:r>
      <w:r w:rsidRPr="002C6249">
        <w:rPr>
          <w:b/>
          <w:sz w:val="22"/>
          <w:szCs w:val="22"/>
          <w:lang w:val="en-GB"/>
        </w:rPr>
        <w:t>eli ugovor</w:t>
      </w:r>
      <w:r>
        <w:rPr>
          <w:b/>
          <w:sz w:val="22"/>
          <w:szCs w:val="22"/>
          <w:lang w:val="en-GB"/>
        </w:rPr>
        <w:t xml:space="preserve"> o izvođenju radova na </w:t>
      </w:r>
      <w:r w:rsidRPr="002C6249">
        <w:rPr>
          <w:b/>
          <w:sz w:val="22"/>
          <w:szCs w:val="22"/>
          <w:lang w:val="en-GB"/>
        </w:rPr>
        <w:t>rehabilitacij</w:t>
      </w:r>
      <w:r>
        <w:rPr>
          <w:b/>
          <w:sz w:val="22"/>
          <w:szCs w:val="22"/>
          <w:lang w:val="en-GB"/>
        </w:rPr>
        <w:t>i</w:t>
      </w:r>
      <w:r w:rsidRPr="002C6249">
        <w:rPr>
          <w:b/>
          <w:sz w:val="22"/>
          <w:szCs w:val="22"/>
          <w:lang w:val="en-GB"/>
        </w:rPr>
        <w:t xml:space="preserve"> i proširenj</w:t>
      </w:r>
      <w:r>
        <w:rPr>
          <w:b/>
          <w:sz w:val="22"/>
          <w:szCs w:val="22"/>
          <w:lang w:val="en-GB"/>
        </w:rPr>
        <w:t>u</w:t>
      </w:r>
      <w:r w:rsidRPr="002C6249">
        <w:rPr>
          <w:b/>
          <w:sz w:val="22"/>
          <w:szCs w:val="22"/>
          <w:lang w:val="en-GB"/>
        </w:rPr>
        <w:t xml:space="preserve"> PPOV</w:t>
      </w:r>
      <w:r>
        <w:rPr>
          <w:b/>
          <w:sz w:val="22"/>
          <w:szCs w:val="22"/>
          <w:lang w:val="en-GB"/>
        </w:rPr>
        <w:t>-a</w:t>
      </w:r>
      <w:r w:rsidRPr="002C6249">
        <w:rPr>
          <w:b/>
          <w:sz w:val="22"/>
          <w:szCs w:val="22"/>
          <w:lang w:val="en-GB"/>
        </w:rPr>
        <w:t xml:space="preserve"> u</w:t>
      </w:r>
      <w:r w:rsidR="001F363E">
        <w:rPr>
          <w:b/>
          <w:sz w:val="22"/>
          <w:szCs w:val="22"/>
          <w:lang w:val="en-GB"/>
        </w:rPr>
        <w:t>.........</w:t>
      </w:r>
      <w:r w:rsidR="00C45B4A" w:rsidRPr="00C45B4A">
        <w:rPr>
          <w:b/>
          <w:sz w:val="22"/>
          <w:szCs w:val="22"/>
          <w:lang w:val="en-GB"/>
        </w:rPr>
        <w:t xml:space="preserve">, </w:t>
      </w:r>
      <w:r w:rsidR="004E3233">
        <w:rPr>
          <w:b/>
          <w:sz w:val="22"/>
          <w:szCs w:val="22"/>
          <w:lang w:val="en-GB"/>
        </w:rPr>
        <w:t xml:space="preserve">Bosna </w:t>
      </w:r>
      <w:r>
        <w:rPr>
          <w:b/>
          <w:sz w:val="22"/>
          <w:szCs w:val="22"/>
          <w:lang w:val="en-GB"/>
        </w:rPr>
        <w:t>i</w:t>
      </w:r>
      <w:r w:rsidR="004E3233">
        <w:rPr>
          <w:b/>
          <w:sz w:val="22"/>
          <w:szCs w:val="22"/>
          <w:lang w:val="en-GB"/>
        </w:rPr>
        <w:t xml:space="preserve"> Her</w:t>
      </w:r>
      <w:r>
        <w:rPr>
          <w:b/>
          <w:sz w:val="22"/>
          <w:szCs w:val="22"/>
          <w:lang w:val="en-GB"/>
        </w:rPr>
        <w:t>c</w:t>
      </w:r>
      <w:r w:rsidR="004E3233">
        <w:rPr>
          <w:b/>
          <w:sz w:val="22"/>
          <w:szCs w:val="22"/>
          <w:lang w:val="en-GB"/>
        </w:rPr>
        <w:t>egovina</w:t>
      </w:r>
      <w:r>
        <w:rPr>
          <w:b/>
          <w:sz w:val="22"/>
          <w:szCs w:val="22"/>
          <w:lang w:val="en-GB"/>
        </w:rPr>
        <w:t xml:space="preserve">, </w:t>
      </w:r>
      <w:r w:rsidRPr="002C6249">
        <w:rPr>
          <w:sz w:val="22"/>
          <w:szCs w:val="22"/>
          <w:lang w:val="en-GB"/>
        </w:rPr>
        <w:t>uz finansijsku podršk</w:t>
      </w:r>
      <w:r>
        <w:rPr>
          <w:sz w:val="22"/>
          <w:szCs w:val="22"/>
          <w:lang w:val="en-GB"/>
        </w:rPr>
        <w:t>u</w:t>
      </w:r>
      <w:r w:rsidR="00E553AF" w:rsidRPr="00C45B4A">
        <w:rPr>
          <w:sz w:val="22"/>
          <w:szCs w:val="22"/>
          <w:lang w:val="en-GB"/>
        </w:rPr>
        <w:t>[&lt;</w:t>
      </w:r>
      <w:r>
        <w:rPr>
          <w:sz w:val="22"/>
          <w:szCs w:val="22"/>
          <w:lang w:val="en-GB"/>
        </w:rPr>
        <w:t>p</w:t>
      </w:r>
      <w:r w:rsidR="00E553AF" w:rsidRPr="00C45B4A">
        <w:rPr>
          <w:sz w:val="22"/>
          <w:szCs w:val="22"/>
          <w:lang w:val="en-GB"/>
        </w:rPr>
        <w:t>rogram</w:t>
      </w:r>
      <w:r>
        <w:rPr>
          <w:sz w:val="22"/>
          <w:szCs w:val="22"/>
          <w:lang w:val="en-GB"/>
        </w:rPr>
        <w:t xml:space="preserve"> Evropske unije</w:t>
      </w:r>
      <w:r w:rsidR="00E553AF" w:rsidRPr="00C45B4A">
        <w:rPr>
          <w:sz w:val="22"/>
          <w:szCs w:val="22"/>
          <w:lang w:val="en-GB"/>
        </w:rPr>
        <w:t xml:space="preserve">&gt;] [EDF]. </w:t>
      </w:r>
      <w:r>
        <w:rPr>
          <w:sz w:val="22"/>
          <w:szCs w:val="22"/>
          <w:lang w:val="en-GB"/>
        </w:rPr>
        <w:t>Tenderski dosije je</w:t>
      </w:r>
      <w:r w:rsidR="00E553AF" w:rsidRPr="00C45B4A">
        <w:rPr>
          <w:sz w:val="22"/>
          <w:szCs w:val="22"/>
          <w:lang w:val="en-GB"/>
        </w:rPr>
        <w:t xml:space="preserve"> [</w:t>
      </w:r>
      <w:r>
        <w:rPr>
          <w:sz w:val="22"/>
          <w:szCs w:val="22"/>
          <w:lang w:val="en-GB"/>
        </w:rPr>
        <w:t>dostupan za pregled u</w:t>
      </w:r>
      <w:r w:rsidR="00E553AF" w:rsidRPr="00C45B4A">
        <w:rPr>
          <w:sz w:val="22"/>
          <w:szCs w:val="22"/>
          <w:lang w:val="en-GB"/>
        </w:rPr>
        <w:t>&lt;</w:t>
      </w:r>
      <w:r>
        <w:rPr>
          <w:sz w:val="22"/>
          <w:szCs w:val="22"/>
          <w:lang w:val="en-GB"/>
        </w:rPr>
        <w:t>adresa</w:t>
      </w:r>
      <w:r w:rsidR="00E553AF" w:rsidRPr="00C45B4A">
        <w:rPr>
          <w:sz w:val="22"/>
          <w:szCs w:val="22"/>
          <w:lang w:val="en-GB"/>
        </w:rPr>
        <w:t>&gt;] [</w:t>
      </w:r>
      <w:r>
        <w:rPr>
          <w:sz w:val="22"/>
          <w:szCs w:val="22"/>
          <w:lang w:val="en-GB"/>
        </w:rPr>
        <w:t>objavljen na web stranici</w:t>
      </w:r>
      <w:r w:rsidR="00E553AF" w:rsidRPr="00C45B4A">
        <w:rPr>
          <w:sz w:val="22"/>
          <w:szCs w:val="22"/>
          <w:lang w:val="en-GB"/>
        </w:rPr>
        <w:t xml:space="preserve"> EuropeAid</w:t>
      </w:r>
      <w:r>
        <w:rPr>
          <w:sz w:val="22"/>
          <w:szCs w:val="22"/>
          <w:lang w:val="en-GB"/>
        </w:rPr>
        <w:t>-a</w:t>
      </w:r>
      <w:r w:rsidR="00E553AF" w:rsidRPr="00C45B4A">
        <w:rPr>
          <w:sz w:val="22"/>
          <w:szCs w:val="22"/>
          <w:lang w:val="en-GB"/>
        </w:rPr>
        <w:t xml:space="preserve">: </w:t>
      </w:r>
    </w:p>
    <w:p w:rsidR="00E553AF" w:rsidRPr="00233277" w:rsidRDefault="0093182D" w:rsidP="00E553AF">
      <w:pPr>
        <w:spacing w:line="360" w:lineRule="auto"/>
        <w:jc w:val="both"/>
        <w:rPr>
          <w:sz w:val="22"/>
          <w:szCs w:val="22"/>
          <w:lang w:val="en-GB"/>
        </w:rPr>
      </w:pPr>
      <w:hyperlink r:id="rId21" w:history="1">
        <w:r w:rsidR="00E553AF" w:rsidRPr="00233277">
          <w:rPr>
            <w:rStyle w:val="Hyperlink"/>
            <w:sz w:val="22"/>
            <w:szCs w:val="22"/>
            <w:lang w:val="en-GB"/>
          </w:rPr>
          <w:t>http://ec.europa.eu/europeaid/prag/document.do</w:t>
        </w:r>
      </w:hyperlink>
      <w:r w:rsidR="00E553AF" w:rsidRPr="00233277">
        <w:rPr>
          <w:sz w:val="22"/>
          <w:szCs w:val="22"/>
          <w:lang w:val="en-GB"/>
        </w:rPr>
        <w:t xml:space="preserve"> ]</w:t>
      </w:r>
    </w:p>
    <w:p w:rsidR="00EF3EB4" w:rsidRPr="00233277" w:rsidRDefault="00EF3EB4" w:rsidP="00E553AF">
      <w:pPr>
        <w:spacing w:line="360" w:lineRule="auto"/>
        <w:jc w:val="both"/>
        <w:rPr>
          <w:sz w:val="22"/>
          <w:szCs w:val="22"/>
          <w:lang w:val="en-GB"/>
        </w:rPr>
      </w:pPr>
    </w:p>
    <w:p w:rsidR="00E553AF" w:rsidRPr="00233277" w:rsidRDefault="002C6249" w:rsidP="00E553AF">
      <w:pPr>
        <w:spacing w:line="360" w:lineRule="auto"/>
        <w:jc w:val="both"/>
        <w:rPr>
          <w:sz w:val="22"/>
          <w:szCs w:val="22"/>
          <w:lang w:val="en-GB"/>
        </w:rPr>
      </w:pPr>
      <w:r>
        <w:rPr>
          <w:sz w:val="22"/>
          <w:szCs w:val="22"/>
          <w:lang w:val="en-GB"/>
        </w:rPr>
        <w:t>Rok za podnošenje ponude je</w:t>
      </w:r>
      <w:r w:rsidR="00E553AF" w:rsidRPr="00233277">
        <w:rPr>
          <w:sz w:val="22"/>
          <w:szCs w:val="22"/>
          <w:lang w:val="en-GB"/>
        </w:rPr>
        <w:t>&lt;</w:t>
      </w:r>
      <w:r>
        <w:rPr>
          <w:sz w:val="22"/>
          <w:szCs w:val="22"/>
          <w:lang w:val="en-GB"/>
        </w:rPr>
        <w:t>vrijeme i datum krajnjeg roka</w:t>
      </w:r>
      <w:r w:rsidR="00C45B4A" w:rsidRPr="00233277">
        <w:rPr>
          <w:sz w:val="22"/>
          <w:szCs w:val="22"/>
          <w:lang w:val="en-GB"/>
        </w:rPr>
        <w:t xml:space="preserve"> -</w:t>
      </w:r>
      <w:r w:rsidRPr="002C6249">
        <w:rPr>
          <w:sz w:val="22"/>
          <w:szCs w:val="22"/>
        </w:rPr>
        <w:t>mora biti najmanje 60 kalendarskih dana o</w:t>
      </w:r>
      <w:r>
        <w:rPr>
          <w:sz w:val="22"/>
          <w:szCs w:val="22"/>
        </w:rPr>
        <w:t>d dana objavljivanja ovog poziva</w:t>
      </w:r>
      <w:r w:rsidR="00E553AF" w:rsidRPr="00233277">
        <w:rPr>
          <w:sz w:val="22"/>
          <w:szCs w:val="22"/>
          <w:lang w:val="en-GB"/>
        </w:rPr>
        <w:t>&gt;.Po</w:t>
      </w:r>
      <w:r>
        <w:rPr>
          <w:sz w:val="22"/>
          <w:szCs w:val="22"/>
          <w:lang w:val="en-GB"/>
        </w:rPr>
        <w:t>tencijalne dodatne informacije ilipojašnjenja</w:t>
      </w:r>
      <w:r w:rsidR="00E553AF" w:rsidRPr="00233277">
        <w:rPr>
          <w:sz w:val="22"/>
          <w:szCs w:val="22"/>
          <w:lang w:val="en-GB"/>
        </w:rPr>
        <w:t>/</w:t>
      </w:r>
      <w:r>
        <w:rPr>
          <w:sz w:val="22"/>
          <w:szCs w:val="22"/>
          <w:lang w:val="en-GB"/>
        </w:rPr>
        <w:t>upitibiti će objavljeni na web stranici</w:t>
      </w:r>
      <w:r w:rsidR="00E553AF" w:rsidRPr="00233277">
        <w:rPr>
          <w:sz w:val="22"/>
          <w:szCs w:val="22"/>
          <w:lang w:val="en-GB"/>
        </w:rPr>
        <w:t xml:space="preserve"> EuropeAid</w:t>
      </w:r>
      <w:r>
        <w:rPr>
          <w:sz w:val="22"/>
          <w:szCs w:val="22"/>
          <w:lang w:val="en-GB"/>
        </w:rPr>
        <w:t>-a</w:t>
      </w:r>
      <w:r w:rsidR="00E553AF" w:rsidRPr="00233277">
        <w:rPr>
          <w:sz w:val="22"/>
          <w:szCs w:val="22"/>
          <w:lang w:val="en-GB"/>
        </w:rPr>
        <w:t xml:space="preserve">: </w:t>
      </w:r>
    </w:p>
    <w:p w:rsidR="00E553AF" w:rsidRPr="00233277" w:rsidRDefault="0093182D" w:rsidP="00E553AF">
      <w:pPr>
        <w:spacing w:line="360" w:lineRule="auto"/>
        <w:jc w:val="both"/>
        <w:rPr>
          <w:sz w:val="22"/>
          <w:szCs w:val="22"/>
          <w:lang w:val="en-GB"/>
        </w:rPr>
      </w:pPr>
      <w:hyperlink r:id="rId22" w:history="1">
        <w:r w:rsidR="00E553AF" w:rsidRPr="00233277">
          <w:rPr>
            <w:rStyle w:val="Hyperlink"/>
            <w:sz w:val="22"/>
            <w:szCs w:val="22"/>
            <w:lang w:val="en-GB"/>
          </w:rPr>
          <w:t>http://ec.europa.eu/europeaid/prag/document.do</w:t>
        </w:r>
      </w:hyperlink>
      <w:r w:rsidR="00E553AF" w:rsidRPr="00233277">
        <w:rPr>
          <w:sz w:val="22"/>
          <w:szCs w:val="22"/>
          <w:lang w:val="en-GB"/>
        </w:rPr>
        <w:t>[</w:t>
      </w:r>
      <w:r w:rsidR="002C6249">
        <w:rPr>
          <w:sz w:val="22"/>
          <w:szCs w:val="22"/>
          <w:lang w:val="en-GB"/>
        </w:rPr>
        <w:t>i</w:t>
      </w:r>
      <w:r w:rsidR="00E553AF" w:rsidRPr="00233277">
        <w:rPr>
          <w:sz w:val="22"/>
          <w:szCs w:val="22"/>
          <w:lang w:val="en-GB"/>
        </w:rPr>
        <w:t>&lt;</w:t>
      </w:r>
      <w:r w:rsidR="002C6249">
        <w:rPr>
          <w:sz w:val="22"/>
          <w:szCs w:val="22"/>
          <w:lang w:val="en-GB"/>
        </w:rPr>
        <w:t>naznačiti relevantna sredstv</w:t>
      </w:r>
      <w:r w:rsidR="007E1FE9">
        <w:rPr>
          <w:sz w:val="22"/>
          <w:szCs w:val="22"/>
          <w:lang w:val="en-GB"/>
        </w:rPr>
        <w:t>a</w:t>
      </w:r>
      <w:r w:rsidR="002C6249">
        <w:rPr>
          <w:sz w:val="22"/>
          <w:szCs w:val="22"/>
          <w:lang w:val="en-GB"/>
        </w:rPr>
        <w:t xml:space="preserve"> javnog informisanja</w:t>
      </w:r>
      <w:r w:rsidR="00E553AF" w:rsidRPr="00233277">
        <w:rPr>
          <w:sz w:val="22"/>
          <w:szCs w:val="22"/>
          <w:lang w:val="en-GB"/>
        </w:rPr>
        <w:t>&gt;].</w:t>
      </w:r>
    </w:p>
    <w:p w:rsidR="00E553AF" w:rsidRPr="00586503" w:rsidRDefault="00E553AF" w:rsidP="00E553AF">
      <w:pPr>
        <w:jc w:val="center"/>
        <w:rPr>
          <w:b/>
          <w:smallCaps/>
          <w:sz w:val="28"/>
          <w:szCs w:val="28"/>
        </w:rPr>
      </w:pPr>
      <w:r>
        <w:rPr>
          <w:sz w:val="18"/>
          <w:szCs w:val="18"/>
        </w:rPr>
        <w:br w:type="page"/>
      </w:r>
      <w:r w:rsidRPr="00586503">
        <w:rPr>
          <w:b/>
          <w:smallCaps/>
          <w:sz w:val="28"/>
          <w:szCs w:val="28"/>
        </w:rPr>
        <w:lastRenderedPageBreak/>
        <w:t>&lt;</w:t>
      </w:r>
      <w:r w:rsidR="006B2528">
        <w:rPr>
          <w:b/>
          <w:smallCaps/>
          <w:sz w:val="28"/>
          <w:szCs w:val="28"/>
        </w:rPr>
        <w:t>POZIV NA UČEŠĆE U TENDERU</w:t>
      </w:r>
      <w:r w:rsidRPr="00586503">
        <w:rPr>
          <w:b/>
          <w:smallCaps/>
          <w:sz w:val="28"/>
          <w:szCs w:val="28"/>
        </w:rPr>
        <w:t>&gt;</w:t>
      </w:r>
    </w:p>
    <w:p w:rsidR="00E553AF" w:rsidRDefault="006B2528" w:rsidP="00E553AF">
      <w:pPr>
        <w:jc w:val="center"/>
        <w:rPr>
          <w:sz w:val="22"/>
          <w:szCs w:val="22"/>
        </w:rPr>
      </w:pPr>
      <w:r>
        <w:rPr>
          <w:sz w:val="22"/>
          <w:szCs w:val="22"/>
        </w:rPr>
        <w:t>Koristiti zaglavlje ugovornog organa</w:t>
      </w:r>
    </w:p>
    <w:p w:rsidR="00F83DCF" w:rsidRPr="00586503" w:rsidRDefault="00F83DCF" w:rsidP="00E553AF">
      <w:pPr>
        <w:jc w:val="center"/>
        <w:rPr>
          <w:b/>
          <w:sz w:val="22"/>
          <w:szCs w:val="22"/>
        </w:rPr>
      </w:pPr>
    </w:p>
    <w:p w:rsidR="00E553AF" w:rsidRPr="00586503" w:rsidRDefault="00E553AF" w:rsidP="00ED54C0">
      <w:pPr>
        <w:rPr>
          <w:b/>
          <w:sz w:val="22"/>
          <w:szCs w:val="22"/>
        </w:rPr>
      </w:pPr>
    </w:p>
    <w:p w:rsidR="00E553AF" w:rsidRDefault="00E553AF" w:rsidP="00E553AF">
      <w:pPr>
        <w:ind w:left="5103"/>
        <w:rPr>
          <w:sz w:val="22"/>
          <w:szCs w:val="22"/>
        </w:rPr>
      </w:pPr>
      <w:r w:rsidRPr="00586503">
        <w:rPr>
          <w:sz w:val="22"/>
          <w:szCs w:val="22"/>
        </w:rPr>
        <w:t>&lt;</w:t>
      </w:r>
      <w:r w:rsidR="006B2528">
        <w:rPr>
          <w:sz w:val="22"/>
          <w:szCs w:val="22"/>
        </w:rPr>
        <w:t>Mjesto i datum</w:t>
      </w:r>
      <w:r w:rsidRPr="00586503">
        <w:rPr>
          <w:sz w:val="22"/>
          <w:szCs w:val="22"/>
        </w:rPr>
        <w:t>&gt;</w:t>
      </w:r>
    </w:p>
    <w:p w:rsidR="00F83DCF" w:rsidRPr="00586503" w:rsidRDefault="00F83DCF" w:rsidP="00E553AF">
      <w:pPr>
        <w:ind w:left="5103"/>
        <w:rPr>
          <w:sz w:val="22"/>
          <w:szCs w:val="22"/>
        </w:rPr>
      </w:pPr>
    </w:p>
    <w:p w:rsidR="00E553AF" w:rsidRPr="00586503" w:rsidRDefault="00E553AF" w:rsidP="00E553AF">
      <w:pPr>
        <w:rPr>
          <w:sz w:val="22"/>
          <w:szCs w:val="22"/>
        </w:rPr>
      </w:pPr>
    </w:p>
    <w:p w:rsidR="00E553AF" w:rsidRDefault="00E553AF" w:rsidP="00E553AF">
      <w:pPr>
        <w:ind w:left="5103"/>
        <w:rPr>
          <w:sz w:val="22"/>
          <w:szCs w:val="22"/>
        </w:rPr>
      </w:pPr>
      <w:r w:rsidRPr="00586503">
        <w:rPr>
          <w:sz w:val="22"/>
          <w:szCs w:val="22"/>
        </w:rPr>
        <w:t>&lt;</w:t>
      </w:r>
      <w:r w:rsidR="006B2528">
        <w:rPr>
          <w:sz w:val="22"/>
          <w:szCs w:val="22"/>
        </w:rPr>
        <w:t>Naziv i adresa potencijalnog ponuđača</w:t>
      </w:r>
      <w:r w:rsidRPr="00586503">
        <w:rPr>
          <w:sz w:val="22"/>
          <w:szCs w:val="22"/>
        </w:rPr>
        <w:t>&gt;</w:t>
      </w:r>
    </w:p>
    <w:p w:rsidR="00F83DCF" w:rsidRPr="00586503" w:rsidRDefault="00F83DCF" w:rsidP="00E553AF">
      <w:pPr>
        <w:ind w:left="5103"/>
        <w:rPr>
          <w:sz w:val="22"/>
          <w:szCs w:val="22"/>
        </w:rPr>
      </w:pPr>
    </w:p>
    <w:p w:rsidR="00E553AF" w:rsidRPr="00586503" w:rsidRDefault="00E553AF" w:rsidP="00E553AF">
      <w:pPr>
        <w:rPr>
          <w:sz w:val="22"/>
          <w:szCs w:val="22"/>
        </w:rPr>
      </w:pPr>
    </w:p>
    <w:p w:rsidR="00E553AF" w:rsidRDefault="006B2528" w:rsidP="00E553AF">
      <w:pPr>
        <w:rPr>
          <w:sz w:val="22"/>
          <w:szCs w:val="22"/>
        </w:rPr>
      </w:pPr>
      <w:r>
        <w:rPr>
          <w:sz w:val="22"/>
          <w:szCs w:val="22"/>
        </w:rPr>
        <w:t>Naš br</w:t>
      </w:r>
      <w:r w:rsidR="00E553AF" w:rsidRPr="00586503">
        <w:rPr>
          <w:sz w:val="22"/>
          <w:szCs w:val="22"/>
        </w:rPr>
        <w:t>.: &lt;</w:t>
      </w:r>
      <w:r>
        <w:rPr>
          <w:sz w:val="22"/>
          <w:szCs w:val="22"/>
        </w:rPr>
        <w:t>Broj objave</w:t>
      </w:r>
      <w:r w:rsidR="00E553AF" w:rsidRPr="00586503">
        <w:rPr>
          <w:sz w:val="22"/>
          <w:szCs w:val="22"/>
        </w:rPr>
        <w:t>&gt;</w:t>
      </w:r>
    </w:p>
    <w:p w:rsidR="00F83DCF" w:rsidRPr="00586503" w:rsidRDefault="00F83DCF" w:rsidP="00E553AF">
      <w:pPr>
        <w:rPr>
          <w:b/>
          <w:sz w:val="22"/>
          <w:szCs w:val="22"/>
        </w:rPr>
      </w:pPr>
    </w:p>
    <w:p w:rsidR="00E553AF" w:rsidRPr="00586503" w:rsidRDefault="00E553AF" w:rsidP="00E553AF">
      <w:pPr>
        <w:rPr>
          <w:b/>
          <w:sz w:val="22"/>
          <w:szCs w:val="22"/>
        </w:rPr>
      </w:pPr>
    </w:p>
    <w:p w:rsidR="00E553AF" w:rsidRPr="00E725FE" w:rsidRDefault="006B2528" w:rsidP="00E553AF">
      <w:pPr>
        <w:rPr>
          <w:sz w:val="22"/>
          <w:szCs w:val="22"/>
        </w:rPr>
      </w:pPr>
      <w:r>
        <w:rPr>
          <w:sz w:val="22"/>
          <w:szCs w:val="22"/>
        </w:rPr>
        <w:t>Poštovanig</w:t>
      </w:r>
      <w:r w:rsidR="00E553AF" w:rsidRPr="00586503">
        <w:rPr>
          <w:sz w:val="22"/>
          <w:szCs w:val="22"/>
        </w:rPr>
        <w:t>/</w:t>
      </w:r>
      <w:r>
        <w:rPr>
          <w:sz w:val="22"/>
          <w:szCs w:val="22"/>
        </w:rPr>
        <w:t>gđo</w:t>
      </w:r>
      <w:r w:rsidR="00E553AF" w:rsidRPr="00586503">
        <w:rPr>
          <w:sz w:val="22"/>
          <w:szCs w:val="22"/>
        </w:rPr>
        <w:t>&lt;</w:t>
      </w:r>
      <w:r>
        <w:rPr>
          <w:sz w:val="22"/>
          <w:szCs w:val="22"/>
        </w:rPr>
        <w:t>Ime kontakt osobe</w:t>
      </w:r>
      <w:r w:rsidR="00E553AF" w:rsidRPr="00586503">
        <w:rPr>
          <w:sz w:val="22"/>
          <w:szCs w:val="22"/>
        </w:rPr>
        <w:t>&gt;</w:t>
      </w:r>
    </w:p>
    <w:p w:rsidR="00E553AF" w:rsidRPr="00E725FE" w:rsidRDefault="00E553AF" w:rsidP="00E553AF">
      <w:pPr>
        <w:rPr>
          <w:sz w:val="22"/>
          <w:szCs w:val="22"/>
        </w:rPr>
      </w:pPr>
    </w:p>
    <w:p w:rsidR="00F83DCF" w:rsidRDefault="006B2528" w:rsidP="006B2528">
      <w:pPr>
        <w:rPr>
          <w:b/>
          <w:sz w:val="22"/>
          <w:szCs w:val="22"/>
        </w:rPr>
      </w:pPr>
      <w:r>
        <w:rPr>
          <w:b/>
          <w:sz w:val="22"/>
          <w:szCs w:val="22"/>
        </w:rPr>
        <w:t>PREDMET</w:t>
      </w:r>
      <w:r w:rsidR="00ED54C0">
        <w:rPr>
          <w:b/>
          <w:sz w:val="22"/>
          <w:szCs w:val="22"/>
        </w:rPr>
        <w:t xml:space="preserve">: </w:t>
      </w:r>
      <w:r w:rsidRPr="006B2528">
        <w:rPr>
          <w:b/>
          <w:sz w:val="22"/>
          <w:szCs w:val="22"/>
        </w:rPr>
        <w:t xml:space="preserve">Poziv na </w:t>
      </w:r>
      <w:r>
        <w:rPr>
          <w:b/>
          <w:sz w:val="22"/>
          <w:szCs w:val="22"/>
        </w:rPr>
        <w:t xml:space="preserve">učešće u </w:t>
      </w:r>
      <w:r w:rsidRPr="006B2528">
        <w:rPr>
          <w:b/>
          <w:sz w:val="22"/>
          <w:szCs w:val="22"/>
        </w:rPr>
        <w:t>tender</w:t>
      </w:r>
      <w:r>
        <w:rPr>
          <w:b/>
          <w:sz w:val="22"/>
          <w:szCs w:val="22"/>
        </w:rPr>
        <w:t>u</w:t>
      </w:r>
      <w:r w:rsidRPr="006B2528">
        <w:rPr>
          <w:b/>
          <w:sz w:val="22"/>
          <w:szCs w:val="22"/>
        </w:rPr>
        <w:t xml:space="preserve"> za obnovu i proširenje PPOV</w:t>
      </w:r>
      <w:r>
        <w:rPr>
          <w:b/>
          <w:sz w:val="22"/>
          <w:szCs w:val="22"/>
        </w:rPr>
        <w:t xml:space="preserve">-a </w:t>
      </w:r>
    </w:p>
    <w:p w:rsidR="00F83DCF" w:rsidRDefault="00F83DCF" w:rsidP="006B2528">
      <w:pPr>
        <w:rPr>
          <w:b/>
          <w:sz w:val="22"/>
          <w:szCs w:val="22"/>
        </w:rPr>
      </w:pPr>
    </w:p>
    <w:p w:rsidR="006B2528" w:rsidRDefault="006B2528" w:rsidP="006B2528">
      <w:pPr>
        <w:rPr>
          <w:b/>
          <w:sz w:val="22"/>
          <w:szCs w:val="22"/>
        </w:rPr>
      </w:pPr>
      <w:r w:rsidRPr="006B2528">
        <w:rPr>
          <w:b/>
          <w:sz w:val="22"/>
          <w:szCs w:val="22"/>
        </w:rPr>
        <w:t>Bosne i Hercegovine</w:t>
      </w:r>
    </w:p>
    <w:p w:rsidR="00F83DCF" w:rsidRPr="006B2528" w:rsidRDefault="00F83DCF" w:rsidP="006B2528">
      <w:pPr>
        <w:rPr>
          <w:b/>
          <w:sz w:val="22"/>
          <w:szCs w:val="22"/>
        </w:rPr>
      </w:pPr>
    </w:p>
    <w:p w:rsidR="006B2528" w:rsidRPr="006B2528" w:rsidRDefault="006B2528" w:rsidP="006B2528">
      <w:pPr>
        <w:rPr>
          <w:b/>
          <w:sz w:val="22"/>
          <w:szCs w:val="22"/>
        </w:rPr>
      </w:pPr>
    </w:p>
    <w:p w:rsidR="00E553AF" w:rsidRPr="00E725FE" w:rsidRDefault="001D21E1" w:rsidP="006B2528">
      <w:pPr>
        <w:rPr>
          <w:sz w:val="22"/>
          <w:szCs w:val="22"/>
        </w:rPr>
      </w:pPr>
      <w:r w:rsidRPr="001D21E1">
        <w:rPr>
          <w:sz w:val="22"/>
          <w:szCs w:val="22"/>
        </w:rPr>
        <w:t>Slijedom vašeg upita u vezi sa objavljivanjem gore pomenutog poziva za učešće u tenderu, prilažemo slijedeće dokumente koji čine tenderski dosije</w:t>
      </w:r>
      <w:r w:rsidR="00E553AF" w:rsidRPr="00E725FE">
        <w:rPr>
          <w:sz w:val="22"/>
          <w:szCs w:val="22"/>
        </w:rPr>
        <w:t>:</w:t>
      </w:r>
    </w:p>
    <w:p w:rsidR="00E553AF" w:rsidRPr="00E725FE" w:rsidRDefault="001D21E1" w:rsidP="00E553AF">
      <w:pPr>
        <w:rPr>
          <w:b/>
          <w:sz w:val="22"/>
          <w:szCs w:val="22"/>
        </w:rPr>
      </w:pPr>
      <w:r>
        <w:rPr>
          <w:b/>
          <w:sz w:val="22"/>
          <w:szCs w:val="22"/>
        </w:rPr>
        <w:t>SVESKA</w:t>
      </w:r>
      <w:r w:rsidR="00E553AF" w:rsidRPr="00E725FE">
        <w:rPr>
          <w:b/>
          <w:sz w:val="22"/>
          <w:szCs w:val="22"/>
        </w:rPr>
        <w:t xml:space="preserve"> 1</w:t>
      </w:r>
    </w:p>
    <w:p w:rsidR="00E553AF" w:rsidRPr="00E725FE" w:rsidRDefault="001D21E1" w:rsidP="00E553AF">
      <w:pPr>
        <w:spacing w:before="60"/>
        <w:ind w:left="142"/>
        <w:rPr>
          <w:sz w:val="22"/>
          <w:szCs w:val="22"/>
        </w:rPr>
      </w:pPr>
      <w:r>
        <w:rPr>
          <w:sz w:val="22"/>
          <w:szCs w:val="22"/>
        </w:rPr>
        <w:t>ODJELJAK</w:t>
      </w:r>
      <w:r w:rsidR="00E553AF" w:rsidRPr="00E725FE">
        <w:rPr>
          <w:sz w:val="22"/>
          <w:szCs w:val="22"/>
        </w:rPr>
        <w:t xml:space="preserve"> 1:</w:t>
      </w:r>
      <w:r>
        <w:rPr>
          <w:sz w:val="22"/>
          <w:szCs w:val="22"/>
        </w:rPr>
        <w:t xml:space="preserve"> UPUTSTVO ZA PONUĐAČE</w:t>
      </w:r>
    </w:p>
    <w:p w:rsidR="00E553AF" w:rsidRPr="00ED54C0" w:rsidRDefault="001D21E1" w:rsidP="00E553AF">
      <w:pPr>
        <w:spacing w:before="60"/>
        <w:ind w:left="142"/>
        <w:rPr>
          <w:sz w:val="22"/>
          <w:szCs w:val="22"/>
        </w:rPr>
      </w:pPr>
      <w:r>
        <w:rPr>
          <w:sz w:val="22"/>
          <w:szCs w:val="22"/>
        </w:rPr>
        <w:t>ODJELJAK</w:t>
      </w:r>
      <w:r w:rsidR="00E553AF" w:rsidRPr="00E725FE">
        <w:rPr>
          <w:sz w:val="22"/>
          <w:szCs w:val="22"/>
        </w:rPr>
        <w:t xml:space="preserve"> 2:</w:t>
      </w:r>
      <w:r>
        <w:rPr>
          <w:sz w:val="22"/>
          <w:szCs w:val="22"/>
        </w:rPr>
        <w:t>TENDERSKI OBRAZAC</w:t>
      </w:r>
    </w:p>
    <w:p w:rsidR="00E553AF" w:rsidRPr="00ED54C0" w:rsidRDefault="00E553AF" w:rsidP="00E553AF">
      <w:pPr>
        <w:spacing w:before="60"/>
        <w:ind w:left="142"/>
        <w:rPr>
          <w:sz w:val="22"/>
          <w:szCs w:val="22"/>
        </w:rPr>
      </w:pPr>
      <w:r w:rsidRPr="00ED54C0">
        <w:rPr>
          <w:sz w:val="22"/>
          <w:szCs w:val="22"/>
        </w:rPr>
        <w:tab/>
      </w:r>
      <w:r w:rsidRPr="00ED54C0">
        <w:rPr>
          <w:sz w:val="22"/>
          <w:szCs w:val="22"/>
        </w:rPr>
        <w:tab/>
        <w:t>An</w:t>
      </w:r>
      <w:r w:rsidR="001D21E1">
        <w:rPr>
          <w:sz w:val="22"/>
          <w:szCs w:val="22"/>
        </w:rPr>
        <w:t>eks</w:t>
      </w:r>
      <w:r w:rsidRPr="00ED54C0">
        <w:rPr>
          <w:sz w:val="22"/>
          <w:szCs w:val="22"/>
        </w:rPr>
        <w:t xml:space="preserve"> 1 </w:t>
      </w:r>
      <w:r w:rsidR="001D21E1">
        <w:rPr>
          <w:sz w:val="22"/>
          <w:szCs w:val="22"/>
        </w:rPr>
        <w:t>–Izjava o pravu</w:t>
      </w:r>
      <w:r w:rsidR="001D21E1" w:rsidRPr="001D21E1">
        <w:rPr>
          <w:sz w:val="22"/>
          <w:szCs w:val="22"/>
        </w:rPr>
        <w:t xml:space="preserve">  primjene kriterij</w:t>
      </w:r>
      <w:r w:rsidR="001D21E1">
        <w:rPr>
          <w:sz w:val="22"/>
          <w:szCs w:val="22"/>
        </w:rPr>
        <w:t>a</w:t>
      </w:r>
      <w:r w:rsidR="001D21E1" w:rsidRPr="001D21E1">
        <w:rPr>
          <w:sz w:val="22"/>
          <w:szCs w:val="22"/>
        </w:rPr>
        <w:t xml:space="preserve"> isključenja i odabira </w:t>
      </w:r>
      <w:r w:rsidRPr="00ED54C0">
        <w:rPr>
          <w:sz w:val="22"/>
          <w:szCs w:val="22"/>
        </w:rPr>
        <w:t>…..</w:t>
      </w:r>
      <w:r w:rsidR="001D21E1">
        <w:rPr>
          <w:sz w:val="22"/>
          <w:szCs w:val="22"/>
        </w:rPr>
        <w:t>obrazac</w:t>
      </w:r>
      <w:r w:rsidRPr="00ED54C0">
        <w:rPr>
          <w:sz w:val="22"/>
          <w:szCs w:val="22"/>
        </w:rPr>
        <w:t xml:space="preserve"> a.15</w:t>
      </w:r>
    </w:p>
    <w:p w:rsidR="00E553AF" w:rsidRPr="00ED54C0" w:rsidRDefault="00E553AF" w:rsidP="00E553AF">
      <w:pPr>
        <w:ind w:left="1418"/>
        <w:rPr>
          <w:sz w:val="22"/>
          <w:szCs w:val="22"/>
        </w:rPr>
      </w:pPr>
      <w:r w:rsidRPr="00ED54C0">
        <w:rPr>
          <w:sz w:val="22"/>
          <w:szCs w:val="22"/>
        </w:rPr>
        <w:t>An</w:t>
      </w:r>
      <w:r w:rsidR="001D21E1">
        <w:rPr>
          <w:sz w:val="22"/>
          <w:szCs w:val="22"/>
        </w:rPr>
        <w:t>eks</w:t>
      </w:r>
      <w:r w:rsidRPr="00ED54C0">
        <w:rPr>
          <w:sz w:val="22"/>
          <w:szCs w:val="22"/>
        </w:rPr>
        <w:t xml:space="preserve"> 2 </w:t>
      </w:r>
      <w:r w:rsidR="001D21E1">
        <w:rPr>
          <w:sz w:val="22"/>
          <w:szCs w:val="22"/>
        </w:rPr>
        <w:t>–koristi samo</w:t>
      </w:r>
      <w:r w:rsidRPr="00ED54C0">
        <w:rPr>
          <w:sz w:val="22"/>
          <w:szCs w:val="22"/>
        </w:rPr>
        <w:t xml:space="preserve"> NEAR </w:t>
      </w:r>
      <w:r w:rsidR="003059A3">
        <w:rPr>
          <w:sz w:val="22"/>
          <w:szCs w:val="22"/>
        </w:rPr>
        <w:t>u</w:t>
      </w:r>
      <w:r w:rsidRPr="00ED54C0">
        <w:rPr>
          <w:sz w:val="22"/>
          <w:szCs w:val="22"/>
        </w:rPr>
        <w:t xml:space="preserve"> FIDIC </w:t>
      </w:r>
      <w:r w:rsidR="003059A3">
        <w:rPr>
          <w:sz w:val="22"/>
          <w:szCs w:val="22"/>
        </w:rPr>
        <w:t>ugovorima</w:t>
      </w:r>
      <w:r w:rsidRPr="00ED54C0">
        <w:rPr>
          <w:sz w:val="22"/>
          <w:szCs w:val="22"/>
        </w:rPr>
        <w:t>:[</w:t>
      </w:r>
      <w:r w:rsidR="003059A3">
        <w:rPr>
          <w:sz w:val="22"/>
          <w:szCs w:val="22"/>
        </w:rPr>
        <w:t>dodatak tenderu</w:t>
      </w:r>
      <w:r w:rsidRPr="00ED54C0">
        <w:rPr>
          <w:sz w:val="22"/>
          <w:szCs w:val="22"/>
        </w:rPr>
        <w:t>]</w:t>
      </w:r>
    </w:p>
    <w:p w:rsidR="00E553AF" w:rsidRPr="00ED54C0" w:rsidRDefault="003059A3" w:rsidP="00E553AF">
      <w:pPr>
        <w:tabs>
          <w:tab w:val="left" w:pos="1418"/>
        </w:tabs>
        <w:spacing w:before="60"/>
        <w:ind w:left="142"/>
        <w:rPr>
          <w:sz w:val="22"/>
          <w:szCs w:val="22"/>
        </w:rPr>
      </w:pPr>
      <w:r>
        <w:rPr>
          <w:sz w:val="22"/>
          <w:szCs w:val="22"/>
        </w:rPr>
        <w:t>ODJELJAK</w:t>
      </w:r>
      <w:r w:rsidR="00E553AF" w:rsidRPr="00ED54C0">
        <w:rPr>
          <w:sz w:val="22"/>
          <w:szCs w:val="22"/>
        </w:rPr>
        <w:t>3:</w:t>
      </w:r>
      <w:r w:rsidR="00E553AF" w:rsidRPr="00ED54C0">
        <w:rPr>
          <w:sz w:val="22"/>
          <w:szCs w:val="22"/>
        </w:rPr>
        <w:tab/>
      </w:r>
      <w:r>
        <w:rPr>
          <w:sz w:val="22"/>
          <w:szCs w:val="22"/>
        </w:rPr>
        <w:tab/>
        <w:t>OBRAZAC TENDERSKE GARANCIJE</w:t>
      </w:r>
    </w:p>
    <w:p w:rsidR="00E553AF" w:rsidRPr="00ED54C0" w:rsidRDefault="003059A3" w:rsidP="00E553AF">
      <w:pPr>
        <w:tabs>
          <w:tab w:val="left" w:pos="1418"/>
        </w:tabs>
        <w:spacing w:before="60"/>
        <w:ind w:left="142"/>
        <w:rPr>
          <w:sz w:val="22"/>
          <w:szCs w:val="22"/>
        </w:rPr>
      </w:pPr>
      <w:r>
        <w:rPr>
          <w:sz w:val="22"/>
          <w:szCs w:val="22"/>
        </w:rPr>
        <w:t>ODJELJAK</w:t>
      </w:r>
      <w:r w:rsidR="00E553AF" w:rsidRPr="00ED54C0">
        <w:rPr>
          <w:sz w:val="22"/>
          <w:szCs w:val="22"/>
        </w:rPr>
        <w:t xml:space="preserve"> 4:</w:t>
      </w:r>
      <w:r>
        <w:rPr>
          <w:sz w:val="22"/>
          <w:szCs w:val="22"/>
        </w:rPr>
        <w:t>UPITNIK</w:t>
      </w:r>
    </w:p>
    <w:p w:rsidR="00E553AF" w:rsidRDefault="003059A3" w:rsidP="00E553AF">
      <w:pPr>
        <w:tabs>
          <w:tab w:val="right" w:leader="dot" w:pos="7513"/>
        </w:tabs>
        <w:ind w:left="1418"/>
        <w:rPr>
          <w:sz w:val="22"/>
          <w:szCs w:val="22"/>
        </w:rPr>
      </w:pPr>
      <w:r>
        <w:rPr>
          <w:sz w:val="22"/>
          <w:szCs w:val="22"/>
        </w:rPr>
        <w:t>Dodatne napomene ponuđačima</w:t>
      </w:r>
    </w:p>
    <w:p w:rsidR="00E553AF" w:rsidRPr="00E725FE" w:rsidRDefault="003059A3" w:rsidP="00E553AF">
      <w:pPr>
        <w:tabs>
          <w:tab w:val="right" w:leader="dot" w:pos="7513"/>
          <w:tab w:val="left" w:pos="9356"/>
        </w:tabs>
        <w:ind w:left="1418"/>
        <w:rPr>
          <w:sz w:val="22"/>
          <w:szCs w:val="22"/>
        </w:rPr>
      </w:pPr>
      <w:r>
        <w:rPr>
          <w:sz w:val="22"/>
          <w:szCs w:val="22"/>
        </w:rPr>
        <w:t>Opšte informacije o ponuđaču</w:t>
      </w:r>
      <w:r w:rsidR="00E553AF" w:rsidRPr="00E725FE">
        <w:rPr>
          <w:sz w:val="22"/>
          <w:szCs w:val="22"/>
        </w:rPr>
        <w:tab/>
      </w:r>
      <w:r>
        <w:rPr>
          <w:sz w:val="22"/>
          <w:szCs w:val="22"/>
        </w:rPr>
        <w:t>Obrazac</w:t>
      </w:r>
      <w:r w:rsidR="00E553AF" w:rsidRPr="00E725FE">
        <w:rPr>
          <w:sz w:val="22"/>
          <w:szCs w:val="22"/>
        </w:rPr>
        <w:t xml:space="preserve"> 4.1</w:t>
      </w:r>
    </w:p>
    <w:p w:rsidR="00E553AF" w:rsidRPr="00E725FE" w:rsidRDefault="00E553AF" w:rsidP="00E553AF">
      <w:pPr>
        <w:tabs>
          <w:tab w:val="right" w:leader="dot" w:pos="7513"/>
          <w:tab w:val="left" w:pos="9356"/>
        </w:tabs>
        <w:ind w:left="1418"/>
        <w:rPr>
          <w:sz w:val="22"/>
          <w:szCs w:val="22"/>
        </w:rPr>
      </w:pPr>
      <w:r w:rsidRPr="00E725FE">
        <w:rPr>
          <w:sz w:val="22"/>
          <w:szCs w:val="22"/>
        </w:rPr>
        <w:t>Organi</w:t>
      </w:r>
      <w:r w:rsidR="003059A3">
        <w:rPr>
          <w:sz w:val="22"/>
          <w:szCs w:val="22"/>
        </w:rPr>
        <w:t>zaciona šema</w:t>
      </w:r>
      <w:r w:rsidRPr="00E725FE">
        <w:rPr>
          <w:sz w:val="22"/>
          <w:szCs w:val="22"/>
        </w:rPr>
        <w:tab/>
      </w:r>
      <w:r w:rsidR="003059A3">
        <w:rPr>
          <w:sz w:val="22"/>
          <w:szCs w:val="22"/>
        </w:rPr>
        <w:t>Obrazac</w:t>
      </w:r>
      <w:r w:rsidRPr="00E725FE">
        <w:rPr>
          <w:sz w:val="22"/>
          <w:szCs w:val="22"/>
        </w:rPr>
        <w:t xml:space="preserve"> 4.2</w:t>
      </w:r>
    </w:p>
    <w:p w:rsidR="00E553AF" w:rsidRPr="00E725FE" w:rsidRDefault="00E553AF" w:rsidP="00E553AF">
      <w:pPr>
        <w:tabs>
          <w:tab w:val="right" w:leader="dot" w:pos="7513"/>
          <w:tab w:val="left" w:pos="9356"/>
        </w:tabs>
        <w:ind w:left="1418"/>
        <w:rPr>
          <w:sz w:val="22"/>
          <w:szCs w:val="22"/>
        </w:rPr>
      </w:pPr>
      <w:r w:rsidRPr="00E725FE">
        <w:rPr>
          <w:sz w:val="22"/>
          <w:szCs w:val="22"/>
        </w:rPr>
        <w:t>P</w:t>
      </w:r>
      <w:r w:rsidR="003059A3">
        <w:rPr>
          <w:sz w:val="22"/>
          <w:szCs w:val="22"/>
        </w:rPr>
        <w:t>unomoć</w:t>
      </w:r>
      <w:r w:rsidRPr="00E725FE">
        <w:rPr>
          <w:sz w:val="22"/>
          <w:szCs w:val="22"/>
        </w:rPr>
        <w:tab/>
      </w:r>
      <w:r w:rsidR="003059A3">
        <w:rPr>
          <w:sz w:val="22"/>
          <w:szCs w:val="22"/>
        </w:rPr>
        <w:t>Obrazac</w:t>
      </w:r>
      <w:r w:rsidRPr="00E725FE">
        <w:rPr>
          <w:sz w:val="22"/>
          <w:szCs w:val="22"/>
        </w:rPr>
        <w:t xml:space="preserve"> 4.3</w:t>
      </w:r>
    </w:p>
    <w:p w:rsidR="00E553AF" w:rsidRPr="00E725FE" w:rsidRDefault="00E553AF" w:rsidP="00E553AF">
      <w:pPr>
        <w:tabs>
          <w:tab w:val="right" w:leader="dot" w:pos="7513"/>
          <w:tab w:val="left" w:pos="9356"/>
        </w:tabs>
        <w:ind w:left="1418"/>
        <w:rPr>
          <w:sz w:val="22"/>
          <w:szCs w:val="22"/>
        </w:rPr>
      </w:pPr>
      <w:r w:rsidRPr="00E725FE">
        <w:rPr>
          <w:sz w:val="22"/>
          <w:szCs w:val="22"/>
        </w:rPr>
        <w:t>Finan</w:t>
      </w:r>
      <w:r w:rsidR="003059A3">
        <w:rPr>
          <w:sz w:val="22"/>
          <w:szCs w:val="22"/>
        </w:rPr>
        <w:t>sijski izvještaj</w:t>
      </w:r>
      <w:r w:rsidRPr="00E725FE">
        <w:rPr>
          <w:sz w:val="22"/>
          <w:szCs w:val="22"/>
        </w:rPr>
        <w:tab/>
      </w:r>
      <w:r w:rsidR="003059A3">
        <w:rPr>
          <w:sz w:val="22"/>
          <w:szCs w:val="22"/>
        </w:rPr>
        <w:t>Obrazac</w:t>
      </w:r>
      <w:r w:rsidRPr="00E725FE">
        <w:rPr>
          <w:sz w:val="22"/>
          <w:szCs w:val="22"/>
        </w:rPr>
        <w:t xml:space="preserve"> 4.4</w:t>
      </w:r>
    </w:p>
    <w:p w:rsidR="00E553AF" w:rsidRPr="00E725FE" w:rsidRDefault="003059A3" w:rsidP="00E553AF">
      <w:pPr>
        <w:tabs>
          <w:tab w:val="right" w:leader="dot" w:pos="7513"/>
          <w:tab w:val="left" w:pos="9356"/>
        </w:tabs>
        <w:ind w:left="1418"/>
        <w:rPr>
          <w:sz w:val="22"/>
          <w:szCs w:val="22"/>
        </w:rPr>
      </w:pPr>
      <w:r>
        <w:rPr>
          <w:sz w:val="22"/>
          <w:szCs w:val="22"/>
        </w:rPr>
        <w:t>Obrazac finansijske identifikacije</w:t>
      </w:r>
      <w:r w:rsidR="00E553AF" w:rsidRPr="00E725FE">
        <w:rPr>
          <w:sz w:val="22"/>
          <w:szCs w:val="22"/>
        </w:rPr>
        <w:tab/>
      </w:r>
      <w:r>
        <w:rPr>
          <w:sz w:val="22"/>
          <w:szCs w:val="22"/>
        </w:rPr>
        <w:t>Obrasci</w:t>
      </w:r>
      <w:r w:rsidR="00E553AF" w:rsidRPr="00E725FE">
        <w:rPr>
          <w:sz w:val="22"/>
          <w:szCs w:val="22"/>
        </w:rPr>
        <w:t xml:space="preserve"> 4.5 a) + b)</w:t>
      </w:r>
    </w:p>
    <w:p w:rsidR="00E553AF" w:rsidRPr="00E725FE" w:rsidRDefault="00E553AF" w:rsidP="00E553AF">
      <w:pPr>
        <w:tabs>
          <w:tab w:val="right" w:leader="dot" w:pos="7513"/>
          <w:tab w:val="left" w:pos="9356"/>
        </w:tabs>
        <w:ind w:left="1418"/>
        <w:rPr>
          <w:sz w:val="22"/>
          <w:szCs w:val="22"/>
        </w:rPr>
      </w:pPr>
      <w:r w:rsidRPr="00E725FE">
        <w:rPr>
          <w:sz w:val="22"/>
          <w:szCs w:val="22"/>
        </w:rPr>
        <w:t>Te</w:t>
      </w:r>
      <w:r w:rsidR="003059A3">
        <w:rPr>
          <w:sz w:val="22"/>
          <w:szCs w:val="22"/>
        </w:rPr>
        <w:t>hničke kvalifikacije</w:t>
      </w:r>
      <w:r w:rsidRPr="00E725FE">
        <w:rPr>
          <w:sz w:val="22"/>
          <w:szCs w:val="22"/>
        </w:rPr>
        <w:t>:</w:t>
      </w:r>
    </w:p>
    <w:p w:rsidR="00E553AF" w:rsidRPr="00E725FE" w:rsidRDefault="00E40A72" w:rsidP="00E553AF">
      <w:pPr>
        <w:tabs>
          <w:tab w:val="right" w:leader="dot" w:pos="7513"/>
          <w:tab w:val="left" w:pos="9356"/>
        </w:tabs>
        <w:ind w:left="1418"/>
        <w:rPr>
          <w:sz w:val="22"/>
          <w:szCs w:val="22"/>
        </w:rPr>
      </w:pPr>
      <w:r>
        <w:rPr>
          <w:sz w:val="22"/>
          <w:szCs w:val="22"/>
        </w:rPr>
        <w:t>Pregled kadrova</w:t>
      </w:r>
      <w:r w:rsidR="003059A3">
        <w:rPr>
          <w:sz w:val="22"/>
          <w:szCs w:val="22"/>
        </w:rPr>
        <w:t xml:space="preserve"> ponuđača</w:t>
      </w:r>
      <w:r w:rsidR="00E553AF" w:rsidRPr="00E725FE">
        <w:rPr>
          <w:sz w:val="22"/>
          <w:szCs w:val="22"/>
        </w:rPr>
        <w:tab/>
        <w:t>………………..</w:t>
      </w:r>
      <w:r w:rsidR="00EC6DEB">
        <w:rPr>
          <w:sz w:val="22"/>
          <w:szCs w:val="22"/>
        </w:rPr>
        <w:t>Obrazac</w:t>
      </w:r>
      <w:r w:rsidR="00E553AF" w:rsidRPr="00E725FE">
        <w:rPr>
          <w:sz w:val="22"/>
          <w:szCs w:val="22"/>
        </w:rPr>
        <w:t xml:space="preserve"> 4.6.1.1</w:t>
      </w:r>
    </w:p>
    <w:p w:rsidR="00F83DCF" w:rsidRDefault="00F83DCF" w:rsidP="00DC4E39">
      <w:pPr>
        <w:tabs>
          <w:tab w:val="right" w:leader="dot" w:pos="7513"/>
          <w:tab w:val="left" w:pos="9356"/>
        </w:tabs>
        <w:ind w:left="1418"/>
        <w:rPr>
          <w:sz w:val="22"/>
          <w:szCs w:val="22"/>
        </w:rPr>
      </w:pPr>
    </w:p>
    <w:p w:rsidR="00F83DCF" w:rsidRDefault="00F83DCF" w:rsidP="00DC4E39">
      <w:pPr>
        <w:tabs>
          <w:tab w:val="right" w:leader="dot" w:pos="7513"/>
          <w:tab w:val="left" w:pos="9356"/>
        </w:tabs>
        <w:ind w:left="1418"/>
        <w:rPr>
          <w:sz w:val="22"/>
          <w:szCs w:val="22"/>
        </w:rPr>
      </w:pPr>
    </w:p>
    <w:p w:rsidR="00F83DCF" w:rsidRDefault="00F83DCF" w:rsidP="00DC4E39">
      <w:pPr>
        <w:tabs>
          <w:tab w:val="right" w:leader="dot" w:pos="7513"/>
          <w:tab w:val="left" w:pos="9356"/>
        </w:tabs>
        <w:ind w:left="1418"/>
        <w:rPr>
          <w:sz w:val="22"/>
          <w:szCs w:val="22"/>
        </w:rPr>
      </w:pPr>
    </w:p>
    <w:p w:rsidR="00EF3EB4" w:rsidRDefault="00EC6DEB" w:rsidP="00DC4E39">
      <w:pPr>
        <w:tabs>
          <w:tab w:val="right" w:leader="dot" w:pos="7513"/>
          <w:tab w:val="left" w:pos="9356"/>
        </w:tabs>
        <w:ind w:left="1418"/>
        <w:rPr>
          <w:sz w:val="22"/>
          <w:szCs w:val="22"/>
        </w:rPr>
      </w:pPr>
      <w:r>
        <w:rPr>
          <w:sz w:val="22"/>
          <w:szCs w:val="22"/>
        </w:rPr>
        <w:t>P</w:t>
      </w:r>
      <w:r w:rsidR="003059A3" w:rsidRPr="003059A3">
        <w:rPr>
          <w:sz w:val="22"/>
          <w:szCs w:val="22"/>
        </w:rPr>
        <w:t>redloženo osoblј</w:t>
      </w:r>
      <w:r>
        <w:rPr>
          <w:sz w:val="22"/>
          <w:szCs w:val="22"/>
        </w:rPr>
        <w:t>e</w:t>
      </w:r>
      <w:r w:rsidR="003059A3" w:rsidRPr="003059A3">
        <w:rPr>
          <w:sz w:val="22"/>
          <w:szCs w:val="22"/>
        </w:rPr>
        <w:t xml:space="preserve"> za potrebe realizacije ugovora</w:t>
      </w:r>
      <w:r w:rsidR="00E553AF" w:rsidRPr="00E725FE">
        <w:rPr>
          <w:sz w:val="22"/>
          <w:szCs w:val="22"/>
        </w:rPr>
        <w:tab/>
      </w:r>
      <w:r>
        <w:rPr>
          <w:sz w:val="22"/>
          <w:szCs w:val="22"/>
        </w:rPr>
        <w:t>Obrazac</w:t>
      </w:r>
      <w:r w:rsidR="00E553AF" w:rsidRPr="00E725FE">
        <w:rPr>
          <w:sz w:val="22"/>
          <w:szCs w:val="22"/>
        </w:rPr>
        <w:t xml:space="preserve"> 4.6.1.2</w:t>
      </w:r>
    </w:p>
    <w:p w:rsidR="00EF3EB4" w:rsidRPr="00E725FE" w:rsidRDefault="00EC6DEB" w:rsidP="00DC4E39">
      <w:pPr>
        <w:tabs>
          <w:tab w:val="right" w:leader="dot" w:pos="7513"/>
          <w:tab w:val="left" w:pos="9356"/>
        </w:tabs>
        <w:ind w:left="1418"/>
        <w:rPr>
          <w:sz w:val="22"/>
          <w:szCs w:val="22"/>
        </w:rPr>
      </w:pPr>
      <w:r>
        <w:rPr>
          <w:sz w:val="22"/>
          <w:szCs w:val="22"/>
        </w:rPr>
        <w:t xml:space="preserve">Stručna iskustva ključnog osoblja </w:t>
      </w:r>
    </w:p>
    <w:p w:rsidR="00E553AF" w:rsidRPr="00E725FE" w:rsidRDefault="00EC6DEB" w:rsidP="00E553AF">
      <w:pPr>
        <w:tabs>
          <w:tab w:val="right" w:leader="dot" w:pos="7513"/>
          <w:tab w:val="left" w:pos="9356"/>
        </w:tabs>
        <w:ind w:left="1418"/>
        <w:rPr>
          <w:sz w:val="22"/>
          <w:szCs w:val="22"/>
        </w:rPr>
      </w:pPr>
      <w:r>
        <w:rPr>
          <w:sz w:val="22"/>
          <w:szCs w:val="22"/>
        </w:rPr>
        <w:t>Kratka biografija</w:t>
      </w:r>
      <w:r w:rsidR="00E553AF" w:rsidRPr="00E725FE">
        <w:rPr>
          <w:sz w:val="22"/>
          <w:szCs w:val="22"/>
        </w:rPr>
        <w:tab/>
      </w:r>
      <w:r w:rsidR="00233277">
        <w:rPr>
          <w:sz w:val="22"/>
          <w:szCs w:val="22"/>
        </w:rPr>
        <w:t>…………………………</w:t>
      </w:r>
      <w:r>
        <w:rPr>
          <w:sz w:val="22"/>
          <w:szCs w:val="22"/>
        </w:rPr>
        <w:t>Obrazac</w:t>
      </w:r>
      <w:r w:rsidR="00E553AF" w:rsidRPr="00E725FE">
        <w:rPr>
          <w:sz w:val="22"/>
          <w:szCs w:val="22"/>
        </w:rPr>
        <w:t xml:space="preserve"> 4.6.1.3</w:t>
      </w:r>
    </w:p>
    <w:p w:rsidR="00E553AF" w:rsidRPr="00E725FE" w:rsidRDefault="00876CEE" w:rsidP="00E553AF">
      <w:pPr>
        <w:tabs>
          <w:tab w:val="right" w:leader="dot" w:pos="7513"/>
        </w:tabs>
        <w:ind w:left="1418"/>
        <w:rPr>
          <w:sz w:val="22"/>
          <w:szCs w:val="22"/>
        </w:rPr>
      </w:pPr>
      <w:r>
        <w:rPr>
          <w:sz w:val="22"/>
          <w:szCs w:val="22"/>
        </w:rPr>
        <w:t>Mehanizacija</w:t>
      </w:r>
      <w:r w:rsidR="00E553AF" w:rsidRPr="00E725FE">
        <w:rPr>
          <w:sz w:val="22"/>
          <w:szCs w:val="22"/>
        </w:rPr>
        <w:tab/>
      </w:r>
      <w:r w:rsidR="00EC6DEB">
        <w:rPr>
          <w:sz w:val="22"/>
          <w:szCs w:val="22"/>
        </w:rPr>
        <w:t>Obrazac</w:t>
      </w:r>
      <w:r w:rsidR="00E553AF" w:rsidRPr="00E725FE">
        <w:rPr>
          <w:sz w:val="22"/>
          <w:szCs w:val="22"/>
        </w:rPr>
        <w:t xml:space="preserve"> 4.6.2</w:t>
      </w:r>
    </w:p>
    <w:p w:rsidR="00E553AF" w:rsidRPr="00E725FE" w:rsidRDefault="00876CEE" w:rsidP="00E553AF">
      <w:pPr>
        <w:tabs>
          <w:tab w:val="right" w:leader="dot" w:pos="7513"/>
          <w:tab w:val="left" w:pos="9356"/>
        </w:tabs>
        <w:ind w:left="1418"/>
        <w:rPr>
          <w:sz w:val="22"/>
          <w:szCs w:val="22"/>
        </w:rPr>
      </w:pPr>
      <w:r>
        <w:rPr>
          <w:sz w:val="22"/>
          <w:szCs w:val="22"/>
        </w:rPr>
        <w:t xml:space="preserve">Plan i program rada </w:t>
      </w:r>
      <w:r w:rsidR="00E553AF" w:rsidRPr="00E725FE">
        <w:rPr>
          <w:sz w:val="22"/>
          <w:szCs w:val="22"/>
        </w:rPr>
        <w:tab/>
      </w:r>
      <w:r w:rsidR="00EC6DEB">
        <w:rPr>
          <w:sz w:val="22"/>
          <w:szCs w:val="22"/>
        </w:rPr>
        <w:t>Obrazac</w:t>
      </w:r>
      <w:r w:rsidR="00E553AF" w:rsidRPr="00E725FE">
        <w:rPr>
          <w:sz w:val="22"/>
          <w:szCs w:val="22"/>
        </w:rPr>
        <w:t xml:space="preserve"> 4.6.3</w:t>
      </w:r>
    </w:p>
    <w:p w:rsidR="00E553AF" w:rsidRPr="00E725FE" w:rsidRDefault="00EC6DEB" w:rsidP="00E553AF">
      <w:pPr>
        <w:tabs>
          <w:tab w:val="right" w:leader="dot" w:pos="7513"/>
          <w:tab w:val="left" w:pos="9356"/>
        </w:tabs>
        <w:ind w:left="1418"/>
        <w:rPr>
          <w:sz w:val="22"/>
          <w:szCs w:val="22"/>
        </w:rPr>
      </w:pPr>
      <w:r>
        <w:rPr>
          <w:sz w:val="22"/>
          <w:szCs w:val="22"/>
        </w:rPr>
        <w:t>Iskustvo u poslovima izvođača radova</w:t>
      </w:r>
      <w:r w:rsidR="00E553AF" w:rsidRPr="00E725FE">
        <w:rPr>
          <w:sz w:val="22"/>
          <w:szCs w:val="22"/>
        </w:rPr>
        <w:tab/>
      </w:r>
      <w:r>
        <w:rPr>
          <w:sz w:val="22"/>
          <w:szCs w:val="22"/>
        </w:rPr>
        <w:t>Obrazac</w:t>
      </w:r>
      <w:r w:rsidR="00E553AF" w:rsidRPr="00E725FE">
        <w:rPr>
          <w:sz w:val="22"/>
          <w:szCs w:val="22"/>
        </w:rPr>
        <w:t xml:space="preserve"> 4.6.4</w:t>
      </w:r>
    </w:p>
    <w:p w:rsidR="00E553AF" w:rsidRPr="00E725FE" w:rsidRDefault="00EC6DEB" w:rsidP="00E553AF">
      <w:pPr>
        <w:tabs>
          <w:tab w:val="right" w:leader="dot" w:pos="7513"/>
          <w:tab w:val="left" w:pos="9356"/>
        </w:tabs>
        <w:ind w:left="1418"/>
        <w:rPr>
          <w:sz w:val="22"/>
          <w:szCs w:val="22"/>
        </w:rPr>
      </w:pPr>
      <w:r>
        <w:rPr>
          <w:sz w:val="22"/>
          <w:szCs w:val="22"/>
        </w:rPr>
        <w:t>Podaci o zajedničkim ulaganjima</w:t>
      </w:r>
      <w:r w:rsidR="00E553AF" w:rsidRPr="00E725FE">
        <w:rPr>
          <w:sz w:val="22"/>
          <w:szCs w:val="22"/>
        </w:rPr>
        <w:tab/>
      </w:r>
      <w:r>
        <w:rPr>
          <w:sz w:val="22"/>
          <w:szCs w:val="22"/>
        </w:rPr>
        <w:t>Obrazac</w:t>
      </w:r>
      <w:r w:rsidR="00E553AF" w:rsidRPr="00E725FE">
        <w:rPr>
          <w:sz w:val="22"/>
          <w:szCs w:val="22"/>
        </w:rPr>
        <w:t xml:space="preserve"> 4.6.5</w:t>
      </w:r>
    </w:p>
    <w:p w:rsidR="00E553AF" w:rsidRPr="00E725FE" w:rsidRDefault="00EC6DEB" w:rsidP="00E553AF">
      <w:pPr>
        <w:tabs>
          <w:tab w:val="right" w:leader="dot" w:pos="7513"/>
          <w:tab w:val="left" w:pos="9356"/>
        </w:tabs>
        <w:ind w:left="1418"/>
        <w:rPr>
          <w:sz w:val="22"/>
          <w:szCs w:val="22"/>
        </w:rPr>
      </w:pPr>
      <w:r>
        <w:rPr>
          <w:sz w:val="22"/>
          <w:szCs w:val="22"/>
        </w:rPr>
        <w:t>Istorijat sudskih postupaka</w:t>
      </w:r>
      <w:r w:rsidR="00E553AF" w:rsidRPr="00E725FE">
        <w:rPr>
          <w:sz w:val="22"/>
          <w:szCs w:val="22"/>
        </w:rPr>
        <w:tab/>
      </w:r>
      <w:r w:rsidR="00F83DCF">
        <w:rPr>
          <w:sz w:val="22"/>
          <w:szCs w:val="22"/>
        </w:rPr>
        <w:t>Obrazac</w:t>
      </w:r>
      <w:r w:rsidR="00E553AF" w:rsidRPr="00E725FE">
        <w:rPr>
          <w:sz w:val="22"/>
          <w:szCs w:val="22"/>
        </w:rPr>
        <w:t xml:space="preserve"> 4.6.6</w:t>
      </w:r>
    </w:p>
    <w:p w:rsidR="00E553AF" w:rsidRPr="00E725FE" w:rsidRDefault="00EC6DEB" w:rsidP="00E553AF">
      <w:pPr>
        <w:tabs>
          <w:tab w:val="right" w:leader="dot" w:pos="7513"/>
          <w:tab w:val="left" w:pos="9356"/>
        </w:tabs>
        <w:ind w:left="1418"/>
        <w:rPr>
          <w:sz w:val="22"/>
          <w:szCs w:val="22"/>
        </w:rPr>
      </w:pPr>
      <w:r>
        <w:rPr>
          <w:sz w:val="22"/>
          <w:szCs w:val="22"/>
        </w:rPr>
        <w:t>Sistem (i) osiguranja kvaliteta</w:t>
      </w:r>
      <w:r w:rsidR="00E553AF" w:rsidRPr="00E725FE">
        <w:rPr>
          <w:sz w:val="22"/>
          <w:szCs w:val="22"/>
        </w:rPr>
        <w:tab/>
      </w:r>
      <w:r w:rsidR="00F83DCF">
        <w:rPr>
          <w:sz w:val="22"/>
          <w:szCs w:val="22"/>
        </w:rPr>
        <w:t>Obrazac</w:t>
      </w:r>
      <w:r w:rsidR="00E553AF" w:rsidRPr="00E725FE">
        <w:rPr>
          <w:sz w:val="22"/>
          <w:szCs w:val="22"/>
        </w:rPr>
        <w:t xml:space="preserve"> 4.6.7</w:t>
      </w:r>
    </w:p>
    <w:p w:rsidR="00E553AF" w:rsidRPr="00E725FE" w:rsidRDefault="00F83DCF" w:rsidP="00E553AF">
      <w:pPr>
        <w:tabs>
          <w:tab w:val="right" w:leader="dot" w:pos="7513"/>
          <w:tab w:val="left" w:pos="9356"/>
        </w:tabs>
        <w:ind w:left="1418"/>
        <w:rPr>
          <w:sz w:val="22"/>
          <w:szCs w:val="22"/>
        </w:rPr>
      </w:pPr>
      <w:r>
        <w:rPr>
          <w:sz w:val="22"/>
          <w:szCs w:val="22"/>
        </w:rPr>
        <w:t>Smještaj za nadzornika radova</w:t>
      </w:r>
      <w:r w:rsidR="00E553AF" w:rsidRPr="00E725FE">
        <w:rPr>
          <w:sz w:val="22"/>
          <w:szCs w:val="22"/>
        </w:rPr>
        <w:tab/>
      </w:r>
      <w:r>
        <w:rPr>
          <w:sz w:val="22"/>
          <w:szCs w:val="22"/>
        </w:rPr>
        <w:t>Obrazac</w:t>
      </w:r>
      <w:r w:rsidR="00E553AF" w:rsidRPr="00E725FE">
        <w:rPr>
          <w:sz w:val="22"/>
          <w:szCs w:val="22"/>
        </w:rPr>
        <w:t xml:space="preserve"> 4.6.8</w:t>
      </w:r>
    </w:p>
    <w:p w:rsidR="00E553AF" w:rsidRPr="00E725FE" w:rsidRDefault="00F83DCF" w:rsidP="00E553AF">
      <w:pPr>
        <w:tabs>
          <w:tab w:val="right" w:leader="dot" w:pos="7513"/>
        </w:tabs>
        <w:ind w:left="1418"/>
        <w:rPr>
          <w:sz w:val="22"/>
          <w:szCs w:val="22"/>
        </w:rPr>
      </w:pPr>
      <w:r>
        <w:rPr>
          <w:sz w:val="22"/>
          <w:szCs w:val="22"/>
        </w:rPr>
        <w:t>Ostale informacije</w:t>
      </w:r>
      <w:r w:rsidR="00E553AF">
        <w:rPr>
          <w:sz w:val="22"/>
          <w:szCs w:val="22"/>
        </w:rPr>
        <w:t> </w:t>
      </w:r>
      <w:r w:rsidR="00E553AF">
        <w:rPr>
          <w:sz w:val="22"/>
          <w:szCs w:val="22"/>
        </w:rPr>
        <w:tab/>
      </w:r>
      <w:r w:rsidR="00E553AF" w:rsidRPr="00E725FE">
        <w:rPr>
          <w:sz w:val="22"/>
          <w:szCs w:val="22"/>
        </w:rPr>
        <w:t>……………………………………..</w:t>
      </w:r>
      <w:r>
        <w:rPr>
          <w:sz w:val="22"/>
          <w:szCs w:val="22"/>
        </w:rPr>
        <w:t>Obrazac</w:t>
      </w:r>
      <w:r w:rsidR="00E553AF" w:rsidRPr="00E725FE">
        <w:rPr>
          <w:sz w:val="22"/>
          <w:szCs w:val="22"/>
        </w:rPr>
        <w:t xml:space="preserve"> 4.6.9</w:t>
      </w:r>
    </w:p>
    <w:p w:rsidR="004D04CB" w:rsidRDefault="004D04CB" w:rsidP="00E553AF">
      <w:pPr>
        <w:spacing w:before="60"/>
        <w:ind w:left="1418" w:hanging="1276"/>
        <w:rPr>
          <w:sz w:val="22"/>
          <w:szCs w:val="22"/>
        </w:rPr>
      </w:pPr>
    </w:p>
    <w:p w:rsidR="00E553AF" w:rsidRPr="00E725FE" w:rsidRDefault="00F83DCF" w:rsidP="00E553AF">
      <w:pPr>
        <w:spacing w:before="60"/>
        <w:ind w:left="1418" w:hanging="1276"/>
        <w:rPr>
          <w:sz w:val="22"/>
          <w:szCs w:val="22"/>
        </w:rPr>
      </w:pPr>
      <w:r>
        <w:rPr>
          <w:sz w:val="22"/>
          <w:szCs w:val="22"/>
        </w:rPr>
        <w:t>ODJELJAK</w:t>
      </w:r>
      <w:r w:rsidR="00E553AF" w:rsidRPr="00E725FE">
        <w:rPr>
          <w:sz w:val="22"/>
          <w:szCs w:val="22"/>
        </w:rPr>
        <w:t xml:space="preserve"> 5:</w:t>
      </w:r>
      <w:r w:rsidR="00704CFA">
        <w:rPr>
          <w:sz w:val="22"/>
          <w:szCs w:val="22"/>
        </w:rPr>
        <w:t>TABELA</w:t>
      </w:r>
      <w:r>
        <w:rPr>
          <w:sz w:val="22"/>
          <w:szCs w:val="22"/>
        </w:rPr>
        <w:t xml:space="preserve"> ADMINISTRATIVNE USKLAĐENOSTI</w:t>
      </w:r>
      <w:r w:rsidR="004D04CB">
        <w:rPr>
          <w:sz w:val="22"/>
          <w:szCs w:val="22"/>
        </w:rPr>
        <w:t xml:space="preserve"> </w:t>
      </w:r>
      <w:r>
        <w:rPr>
          <w:sz w:val="22"/>
          <w:szCs w:val="22"/>
        </w:rPr>
        <w:t xml:space="preserve">I </w:t>
      </w:r>
      <w:r w:rsidR="00704CFA">
        <w:rPr>
          <w:sz w:val="22"/>
          <w:szCs w:val="22"/>
        </w:rPr>
        <w:t>EVALUACIONI OBRAZAC</w:t>
      </w:r>
    </w:p>
    <w:p w:rsidR="00E553AF" w:rsidRPr="00E725FE" w:rsidRDefault="00704CFA" w:rsidP="00E553AF">
      <w:pPr>
        <w:tabs>
          <w:tab w:val="right" w:leader="dot" w:pos="7371"/>
          <w:tab w:val="left" w:pos="9356"/>
        </w:tabs>
        <w:ind w:left="1418"/>
        <w:rPr>
          <w:sz w:val="22"/>
          <w:szCs w:val="22"/>
        </w:rPr>
      </w:pPr>
      <w:r>
        <w:rPr>
          <w:sz w:val="22"/>
          <w:szCs w:val="22"/>
        </w:rPr>
        <w:t>Tabela</w:t>
      </w:r>
      <w:r w:rsidR="00F83DCF">
        <w:rPr>
          <w:sz w:val="22"/>
          <w:szCs w:val="22"/>
        </w:rPr>
        <w:t xml:space="preserve"> administrativne usklađenosti</w:t>
      </w:r>
    </w:p>
    <w:p w:rsidR="00E553AF" w:rsidRDefault="00704CFA" w:rsidP="00E553AF">
      <w:pPr>
        <w:tabs>
          <w:tab w:val="right" w:leader="dot" w:pos="7371"/>
          <w:tab w:val="left" w:pos="9356"/>
        </w:tabs>
        <w:ind w:left="1418"/>
        <w:rPr>
          <w:sz w:val="22"/>
          <w:szCs w:val="22"/>
        </w:rPr>
      </w:pPr>
      <w:r>
        <w:rPr>
          <w:sz w:val="22"/>
          <w:szCs w:val="22"/>
        </w:rPr>
        <w:t>Evaluaciona tabela</w:t>
      </w:r>
    </w:p>
    <w:p w:rsidR="00F83DCF" w:rsidRPr="00E725FE" w:rsidRDefault="00F83DCF" w:rsidP="00E553AF">
      <w:pPr>
        <w:tabs>
          <w:tab w:val="right" w:leader="dot" w:pos="7371"/>
          <w:tab w:val="left" w:pos="9356"/>
        </w:tabs>
        <w:ind w:left="1418"/>
        <w:rPr>
          <w:sz w:val="22"/>
          <w:szCs w:val="22"/>
        </w:rPr>
      </w:pPr>
    </w:p>
    <w:p w:rsidR="00E553AF" w:rsidRPr="00E725FE" w:rsidRDefault="00704CFA" w:rsidP="00E553AF">
      <w:pPr>
        <w:keepNext/>
        <w:keepLines/>
        <w:rPr>
          <w:b/>
          <w:sz w:val="22"/>
          <w:szCs w:val="22"/>
        </w:rPr>
      </w:pPr>
      <w:r>
        <w:rPr>
          <w:b/>
          <w:sz w:val="22"/>
          <w:szCs w:val="22"/>
        </w:rPr>
        <w:t>SVESKA</w:t>
      </w:r>
      <w:r w:rsidR="00E553AF" w:rsidRPr="00E725FE">
        <w:rPr>
          <w:b/>
          <w:sz w:val="22"/>
          <w:szCs w:val="22"/>
        </w:rPr>
        <w:t xml:space="preserve"> 2</w:t>
      </w:r>
    </w:p>
    <w:p w:rsidR="00E553AF" w:rsidRPr="00E725FE" w:rsidRDefault="00704CFA" w:rsidP="00E553AF">
      <w:pPr>
        <w:keepNext/>
        <w:keepLines/>
        <w:tabs>
          <w:tab w:val="right" w:pos="1418"/>
        </w:tabs>
        <w:spacing w:before="60"/>
        <w:ind w:left="142"/>
        <w:rPr>
          <w:sz w:val="22"/>
          <w:szCs w:val="22"/>
        </w:rPr>
      </w:pPr>
      <w:r>
        <w:rPr>
          <w:sz w:val="22"/>
          <w:szCs w:val="22"/>
        </w:rPr>
        <w:t>ODJELJAK1</w:t>
      </w:r>
      <w:r w:rsidR="00533283">
        <w:rPr>
          <w:sz w:val="22"/>
          <w:szCs w:val="22"/>
        </w:rPr>
        <w:t>: OBRAZAC UGOVORA</w:t>
      </w:r>
    </w:p>
    <w:p w:rsidR="00E553AF" w:rsidRPr="00E725FE" w:rsidRDefault="00533283" w:rsidP="00E553AF">
      <w:pPr>
        <w:keepNext/>
        <w:keepLines/>
        <w:tabs>
          <w:tab w:val="right" w:pos="1418"/>
        </w:tabs>
        <w:spacing w:before="60"/>
        <w:ind w:left="142"/>
        <w:rPr>
          <w:sz w:val="22"/>
          <w:szCs w:val="22"/>
        </w:rPr>
      </w:pPr>
      <w:r>
        <w:rPr>
          <w:sz w:val="22"/>
          <w:szCs w:val="22"/>
        </w:rPr>
        <w:t>ODJELJAK 2: OPŠTI</w:t>
      </w:r>
      <w:r w:rsidR="00C53D71">
        <w:rPr>
          <w:sz w:val="22"/>
          <w:szCs w:val="22"/>
        </w:rPr>
        <w:t xml:space="preserve"> </w:t>
      </w:r>
      <w:r>
        <w:rPr>
          <w:sz w:val="22"/>
          <w:szCs w:val="22"/>
        </w:rPr>
        <w:t>USLOVI ZA UGOVORE O IZVOĐENJU RADOVA</w:t>
      </w:r>
    </w:p>
    <w:p w:rsidR="00E553AF" w:rsidRPr="00E725FE" w:rsidRDefault="00533283" w:rsidP="00E553AF">
      <w:pPr>
        <w:keepNext/>
        <w:keepLines/>
        <w:tabs>
          <w:tab w:val="right" w:pos="1418"/>
        </w:tabs>
        <w:spacing w:before="60"/>
        <w:ind w:left="142"/>
        <w:rPr>
          <w:sz w:val="22"/>
          <w:szCs w:val="22"/>
        </w:rPr>
      </w:pPr>
      <w:r>
        <w:rPr>
          <w:sz w:val="22"/>
          <w:szCs w:val="22"/>
        </w:rPr>
        <w:t xml:space="preserve">ODJELJAK 3: POSEBNI USLOVI </w:t>
      </w:r>
    </w:p>
    <w:p w:rsidR="00E553AF" w:rsidRPr="00E725FE" w:rsidRDefault="00533283" w:rsidP="00E553AF">
      <w:pPr>
        <w:tabs>
          <w:tab w:val="right" w:pos="1418"/>
        </w:tabs>
        <w:spacing w:before="60"/>
        <w:ind w:left="142"/>
        <w:rPr>
          <w:sz w:val="22"/>
          <w:szCs w:val="22"/>
        </w:rPr>
      </w:pPr>
      <w:r>
        <w:rPr>
          <w:sz w:val="22"/>
          <w:szCs w:val="22"/>
        </w:rPr>
        <w:t>ODJELJAK 4: PRIMJERAK OBRASCA GARANCIJE O IZVRŠENJU RADOVA</w:t>
      </w:r>
    </w:p>
    <w:p w:rsidR="00E553AF" w:rsidRPr="00E725FE" w:rsidRDefault="00533283" w:rsidP="00E553AF">
      <w:pPr>
        <w:tabs>
          <w:tab w:val="right" w:pos="1418"/>
        </w:tabs>
        <w:spacing w:before="60"/>
        <w:ind w:left="142"/>
        <w:rPr>
          <w:sz w:val="22"/>
          <w:szCs w:val="22"/>
        </w:rPr>
      </w:pPr>
      <w:r>
        <w:rPr>
          <w:sz w:val="22"/>
          <w:szCs w:val="22"/>
        </w:rPr>
        <w:t>ODJELJAK 5: PRIMJERAK  OBRASCA GARANCIJEPREDFINANSIRANJA</w:t>
      </w:r>
    </w:p>
    <w:p w:rsidR="00E553AF" w:rsidRPr="00E725FE" w:rsidRDefault="00533283" w:rsidP="00E553AF">
      <w:pPr>
        <w:tabs>
          <w:tab w:val="right" w:pos="1418"/>
        </w:tabs>
        <w:spacing w:before="60"/>
        <w:ind w:left="142"/>
        <w:rPr>
          <w:sz w:val="22"/>
          <w:szCs w:val="22"/>
        </w:rPr>
      </w:pPr>
      <w:r>
        <w:rPr>
          <w:sz w:val="22"/>
          <w:szCs w:val="22"/>
        </w:rPr>
        <w:t>ODJELJAK</w:t>
      </w:r>
      <w:r w:rsidR="00E553AF" w:rsidRPr="00E725FE">
        <w:rPr>
          <w:sz w:val="22"/>
          <w:szCs w:val="22"/>
        </w:rPr>
        <w:t xml:space="preserve"> 6:</w:t>
      </w:r>
      <w:r w:rsidRPr="00533283">
        <w:rPr>
          <w:sz w:val="22"/>
          <w:szCs w:val="22"/>
        </w:rPr>
        <w:t>PRIMJERAK OBRASCA GARANTNOG DEPOZITA</w:t>
      </w:r>
    </w:p>
    <w:p w:rsidR="00E553AF" w:rsidRPr="00E725FE" w:rsidRDefault="00E553AF" w:rsidP="00E553AF">
      <w:pPr>
        <w:tabs>
          <w:tab w:val="right" w:pos="1418"/>
        </w:tabs>
        <w:spacing w:before="60"/>
        <w:ind w:left="142"/>
        <w:rPr>
          <w:sz w:val="22"/>
          <w:szCs w:val="22"/>
        </w:rPr>
      </w:pPr>
      <w:r w:rsidRPr="00E725FE">
        <w:rPr>
          <w:sz w:val="22"/>
          <w:szCs w:val="22"/>
        </w:rPr>
        <w:t xml:space="preserve">[EDF: </w:t>
      </w:r>
      <w:r w:rsidR="00533283">
        <w:rPr>
          <w:sz w:val="22"/>
          <w:szCs w:val="22"/>
        </w:rPr>
        <w:t>ODJELJAK</w:t>
      </w:r>
      <w:r w:rsidRPr="00E725FE">
        <w:rPr>
          <w:sz w:val="22"/>
          <w:szCs w:val="22"/>
        </w:rPr>
        <w:t xml:space="preserve"> 7: </w:t>
      </w:r>
      <w:r w:rsidR="00533283">
        <w:rPr>
          <w:sz w:val="22"/>
          <w:szCs w:val="22"/>
        </w:rPr>
        <w:t>PORESKI I CARINSKI POSTUPCI</w:t>
      </w:r>
      <w:r w:rsidRPr="00E725FE">
        <w:rPr>
          <w:sz w:val="22"/>
          <w:szCs w:val="22"/>
        </w:rPr>
        <w:t>]</w:t>
      </w:r>
    </w:p>
    <w:p w:rsidR="00F83DCF" w:rsidRDefault="00F83DCF" w:rsidP="00E553AF">
      <w:pPr>
        <w:rPr>
          <w:b/>
          <w:sz w:val="22"/>
          <w:szCs w:val="22"/>
        </w:rPr>
      </w:pPr>
    </w:p>
    <w:p w:rsidR="00E553AF" w:rsidRPr="00E725FE" w:rsidRDefault="00533283" w:rsidP="00E553AF">
      <w:pPr>
        <w:rPr>
          <w:b/>
          <w:sz w:val="22"/>
          <w:szCs w:val="22"/>
        </w:rPr>
      </w:pPr>
      <w:r>
        <w:rPr>
          <w:b/>
          <w:sz w:val="22"/>
          <w:szCs w:val="22"/>
        </w:rPr>
        <w:t>SVESKA</w:t>
      </w:r>
      <w:r w:rsidR="00E553AF" w:rsidRPr="00E725FE">
        <w:rPr>
          <w:b/>
          <w:sz w:val="22"/>
          <w:szCs w:val="22"/>
        </w:rPr>
        <w:t xml:space="preserve"> 3</w:t>
      </w:r>
    </w:p>
    <w:p w:rsidR="00E553AF" w:rsidRDefault="00E553AF" w:rsidP="00ED54C0">
      <w:pPr>
        <w:spacing w:before="60"/>
        <w:ind w:left="142"/>
        <w:rPr>
          <w:sz w:val="22"/>
          <w:szCs w:val="22"/>
        </w:rPr>
      </w:pPr>
      <w:r w:rsidRPr="00E725FE">
        <w:rPr>
          <w:sz w:val="22"/>
          <w:szCs w:val="22"/>
        </w:rPr>
        <w:t>TE</w:t>
      </w:r>
      <w:r w:rsidR="00533283">
        <w:rPr>
          <w:sz w:val="22"/>
          <w:szCs w:val="22"/>
        </w:rPr>
        <w:t xml:space="preserve">HNIČKE SPECIFIKACIJE </w:t>
      </w:r>
    </w:p>
    <w:p w:rsidR="00F83DCF" w:rsidRPr="00E725FE" w:rsidRDefault="00F83DCF" w:rsidP="00ED54C0">
      <w:pPr>
        <w:spacing w:before="60"/>
        <w:ind w:left="142"/>
        <w:rPr>
          <w:sz w:val="22"/>
          <w:szCs w:val="22"/>
        </w:rPr>
      </w:pPr>
    </w:p>
    <w:p w:rsidR="00E553AF" w:rsidRPr="00E725FE" w:rsidRDefault="00533283" w:rsidP="00E553AF">
      <w:pPr>
        <w:rPr>
          <w:b/>
          <w:sz w:val="22"/>
          <w:szCs w:val="22"/>
        </w:rPr>
      </w:pPr>
      <w:r>
        <w:rPr>
          <w:b/>
          <w:sz w:val="22"/>
          <w:szCs w:val="22"/>
        </w:rPr>
        <w:t>SVESKA</w:t>
      </w:r>
      <w:r w:rsidR="00E553AF" w:rsidRPr="00E725FE">
        <w:rPr>
          <w:b/>
          <w:sz w:val="22"/>
          <w:szCs w:val="22"/>
        </w:rPr>
        <w:t xml:space="preserve"> 4</w:t>
      </w:r>
    </w:p>
    <w:p w:rsidR="00ED54C0" w:rsidRDefault="00E553AF" w:rsidP="00ED54C0">
      <w:pPr>
        <w:spacing w:before="60"/>
        <w:ind w:left="142"/>
        <w:jc w:val="both"/>
        <w:rPr>
          <w:sz w:val="22"/>
          <w:szCs w:val="22"/>
        </w:rPr>
      </w:pPr>
      <w:r w:rsidRPr="00ED54C0">
        <w:rPr>
          <w:sz w:val="22"/>
          <w:szCs w:val="22"/>
        </w:rPr>
        <w:t>[</w:t>
      </w:r>
      <w:r w:rsidR="00533283">
        <w:rPr>
          <w:sz w:val="22"/>
          <w:szCs w:val="22"/>
        </w:rPr>
        <w:t>FINANSIJSKA PONUDA ZA UGOVORE SA PAUŠALNOM CIJENOM</w:t>
      </w:r>
      <w:r w:rsidRPr="00ED54C0">
        <w:rPr>
          <w:sz w:val="22"/>
          <w:szCs w:val="22"/>
        </w:rPr>
        <w:t xml:space="preserve">] </w:t>
      </w:r>
    </w:p>
    <w:p w:rsidR="00E553AF" w:rsidRDefault="00E553AF" w:rsidP="00EF3EB4">
      <w:pPr>
        <w:spacing w:before="60"/>
        <w:ind w:left="142"/>
        <w:jc w:val="both"/>
        <w:rPr>
          <w:sz w:val="22"/>
          <w:szCs w:val="22"/>
        </w:rPr>
      </w:pPr>
      <w:r w:rsidRPr="00ED54C0">
        <w:rPr>
          <w:sz w:val="22"/>
          <w:szCs w:val="22"/>
        </w:rPr>
        <w:t>[</w:t>
      </w:r>
      <w:r w:rsidR="00533283">
        <w:rPr>
          <w:sz w:val="22"/>
          <w:szCs w:val="22"/>
        </w:rPr>
        <w:t>FINANSIJSKA PONUDA ZA UGOVORE SA JEDINIČNOM CIJENOM</w:t>
      </w:r>
      <w:r w:rsidRPr="00ED54C0">
        <w:rPr>
          <w:sz w:val="22"/>
          <w:szCs w:val="22"/>
        </w:rPr>
        <w:t>]</w:t>
      </w:r>
    </w:p>
    <w:p w:rsidR="00F83DCF" w:rsidRPr="00E725FE" w:rsidRDefault="00F83DCF" w:rsidP="00EF3EB4">
      <w:pPr>
        <w:spacing w:before="60"/>
        <w:ind w:left="142"/>
        <w:jc w:val="both"/>
        <w:rPr>
          <w:sz w:val="22"/>
          <w:szCs w:val="22"/>
        </w:rPr>
      </w:pPr>
    </w:p>
    <w:p w:rsidR="00E553AF" w:rsidRPr="00E725FE" w:rsidRDefault="00533283" w:rsidP="00E553AF">
      <w:pPr>
        <w:rPr>
          <w:b/>
          <w:sz w:val="22"/>
          <w:szCs w:val="22"/>
        </w:rPr>
      </w:pPr>
      <w:r>
        <w:rPr>
          <w:b/>
          <w:sz w:val="22"/>
          <w:szCs w:val="22"/>
        </w:rPr>
        <w:t>SVESKA</w:t>
      </w:r>
      <w:r w:rsidR="00E553AF" w:rsidRPr="00E725FE">
        <w:rPr>
          <w:b/>
          <w:sz w:val="22"/>
          <w:szCs w:val="22"/>
        </w:rPr>
        <w:t xml:space="preserve"> 5</w:t>
      </w:r>
    </w:p>
    <w:p w:rsidR="00511FC8" w:rsidRDefault="00533283" w:rsidP="00D66EFF">
      <w:pPr>
        <w:spacing w:before="60"/>
        <w:ind w:left="142"/>
        <w:rPr>
          <w:sz w:val="22"/>
          <w:szCs w:val="22"/>
        </w:rPr>
      </w:pPr>
      <w:r>
        <w:rPr>
          <w:sz w:val="22"/>
          <w:szCs w:val="22"/>
        </w:rPr>
        <w:t>PROJEKTNA DOKUMENTACIJA</w:t>
      </w:r>
      <w:r w:rsidR="00E553AF" w:rsidRPr="00E725FE">
        <w:rPr>
          <w:sz w:val="22"/>
          <w:szCs w:val="22"/>
        </w:rPr>
        <w:t xml:space="preserve">, </w:t>
      </w:r>
      <w:bookmarkStart w:id="16" w:name="_Hlt519938261"/>
      <w:r w:rsidR="00D66EFF">
        <w:rPr>
          <w:sz w:val="22"/>
          <w:szCs w:val="22"/>
        </w:rPr>
        <w:t>UKLJUČUJUĆI CRTEŽE</w:t>
      </w:r>
    </w:p>
    <w:p w:rsidR="00511FC8" w:rsidRDefault="00511FC8" w:rsidP="00ED54C0">
      <w:pPr>
        <w:tabs>
          <w:tab w:val="left" w:pos="709"/>
          <w:tab w:val="left" w:pos="851"/>
          <w:tab w:val="left" w:pos="1134"/>
          <w:tab w:val="left" w:pos="1418"/>
        </w:tabs>
        <w:jc w:val="both"/>
        <w:rPr>
          <w:sz w:val="22"/>
          <w:szCs w:val="22"/>
        </w:rPr>
      </w:pPr>
    </w:p>
    <w:p w:rsidR="00511FC8" w:rsidRDefault="00511FC8" w:rsidP="00ED54C0">
      <w:pPr>
        <w:tabs>
          <w:tab w:val="left" w:pos="709"/>
          <w:tab w:val="left" w:pos="851"/>
          <w:tab w:val="left" w:pos="1134"/>
          <w:tab w:val="left" w:pos="1418"/>
        </w:tabs>
        <w:jc w:val="both"/>
        <w:rPr>
          <w:sz w:val="22"/>
          <w:szCs w:val="22"/>
        </w:rPr>
      </w:pPr>
    </w:p>
    <w:p w:rsidR="00F83DCF" w:rsidRDefault="00174787" w:rsidP="00ED54C0">
      <w:pPr>
        <w:tabs>
          <w:tab w:val="left" w:pos="709"/>
          <w:tab w:val="left" w:pos="851"/>
          <w:tab w:val="left" w:pos="1134"/>
          <w:tab w:val="left" w:pos="1418"/>
        </w:tabs>
        <w:jc w:val="both"/>
        <w:rPr>
          <w:sz w:val="22"/>
          <w:szCs w:val="22"/>
        </w:rPr>
      </w:pPr>
      <w:r w:rsidRPr="00174787">
        <w:rPr>
          <w:sz w:val="22"/>
          <w:szCs w:val="22"/>
        </w:rPr>
        <w:t>Za sve informacije o procedurama nabavke pogledajte Praktičn</w:t>
      </w:r>
      <w:r>
        <w:rPr>
          <w:sz w:val="22"/>
          <w:szCs w:val="22"/>
        </w:rPr>
        <w:t>o</w:t>
      </w:r>
      <w:r w:rsidR="004D04CB">
        <w:rPr>
          <w:sz w:val="22"/>
          <w:szCs w:val="22"/>
        </w:rPr>
        <w:t xml:space="preserve"> </w:t>
      </w:r>
      <w:r>
        <w:rPr>
          <w:sz w:val="22"/>
          <w:szCs w:val="22"/>
        </w:rPr>
        <w:t>uputstvo</w:t>
      </w:r>
      <w:r w:rsidRPr="00174787">
        <w:rPr>
          <w:sz w:val="22"/>
          <w:szCs w:val="22"/>
        </w:rPr>
        <w:t xml:space="preserve"> i njegove anekse</w:t>
      </w:r>
      <w:r w:rsidR="00E553AF" w:rsidRPr="00E725FE">
        <w:rPr>
          <w:sz w:val="22"/>
          <w:szCs w:val="22"/>
        </w:rPr>
        <w:t xml:space="preserve">, </w:t>
      </w:r>
    </w:p>
    <w:p w:rsidR="00E553AF" w:rsidRDefault="00174787" w:rsidP="00ED54C0">
      <w:pPr>
        <w:tabs>
          <w:tab w:val="left" w:pos="709"/>
          <w:tab w:val="left" w:pos="851"/>
          <w:tab w:val="left" w:pos="1134"/>
          <w:tab w:val="left" w:pos="1418"/>
        </w:tabs>
        <w:jc w:val="both"/>
        <w:rPr>
          <w:sz w:val="22"/>
          <w:szCs w:val="22"/>
        </w:rPr>
      </w:pPr>
      <w:r w:rsidRPr="00174787">
        <w:rPr>
          <w:sz w:val="22"/>
          <w:szCs w:val="22"/>
        </w:rPr>
        <w:lastRenderedPageBreak/>
        <w:t>koji se mogu preuzeti sa sledeće web stranice</w:t>
      </w:r>
      <w:r w:rsidR="00E553AF" w:rsidRPr="00E725FE">
        <w:rPr>
          <w:sz w:val="22"/>
          <w:szCs w:val="22"/>
        </w:rPr>
        <w:t xml:space="preserve">: </w:t>
      </w:r>
      <w:bookmarkEnd w:id="16"/>
      <w:r w:rsidR="0093182D" w:rsidRPr="00DC4E39">
        <w:rPr>
          <w:sz w:val="22"/>
          <w:szCs w:val="22"/>
        </w:rPr>
        <w:fldChar w:fldCharType="begin"/>
      </w:r>
      <w:r w:rsidR="00E553AF" w:rsidRPr="00DC4E39">
        <w:rPr>
          <w:sz w:val="22"/>
          <w:szCs w:val="22"/>
        </w:rPr>
        <w:instrText xml:space="preserve"> HYPERLINK "http://ec.europa.eu/europeaid/prag/document.do" </w:instrText>
      </w:r>
      <w:r w:rsidR="0093182D" w:rsidRPr="00DC4E39">
        <w:rPr>
          <w:sz w:val="22"/>
          <w:szCs w:val="22"/>
        </w:rPr>
        <w:fldChar w:fldCharType="separate"/>
      </w:r>
      <w:r w:rsidR="00E553AF" w:rsidRPr="00DC4E39">
        <w:rPr>
          <w:rStyle w:val="Hyperlink"/>
          <w:sz w:val="22"/>
          <w:szCs w:val="22"/>
        </w:rPr>
        <w:t>http://ec.europa.eu/europeaid/prag/document.do</w:t>
      </w:r>
      <w:r w:rsidR="0093182D" w:rsidRPr="00DC4E39">
        <w:rPr>
          <w:sz w:val="22"/>
          <w:szCs w:val="22"/>
        </w:rPr>
        <w:fldChar w:fldCharType="end"/>
      </w:r>
    </w:p>
    <w:p w:rsidR="00E553AF" w:rsidRPr="00ED54C0" w:rsidRDefault="00174787" w:rsidP="00E553AF">
      <w:pPr>
        <w:jc w:val="both"/>
        <w:rPr>
          <w:sz w:val="22"/>
          <w:szCs w:val="22"/>
        </w:rPr>
      </w:pPr>
      <w:r w:rsidRPr="00174787">
        <w:rPr>
          <w:sz w:val="22"/>
          <w:szCs w:val="22"/>
        </w:rPr>
        <w:t>Radujemo se Vaš</w:t>
      </w:r>
      <w:r>
        <w:rPr>
          <w:sz w:val="22"/>
          <w:szCs w:val="22"/>
        </w:rPr>
        <w:t>oj</w:t>
      </w:r>
      <w:r w:rsidRPr="00174787">
        <w:rPr>
          <w:sz w:val="22"/>
          <w:szCs w:val="22"/>
        </w:rPr>
        <w:t xml:space="preserve"> ponud</w:t>
      </w:r>
      <w:r>
        <w:rPr>
          <w:sz w:val="22"/>
          <w:szCs w:val="22"/>
        </w:rPr>
        <w:t>i</w:t>
      </w:r>
      <w:r w:rsidRPr="00174787">
        <w:rPr>
          <w:sz w:val="22"/>
          <w:szCs w:val="22"/>
        </w:rPr>
        <w:t xml:space="preserve"> [</w:t>
      </w:r>
      <w:r>
        <w:rPr>
          <w:sz w:val="22"/>
          <w:szCs w:val="22"/>
        </w:rPr>
        <w:t>opciono</w:t>
      </w:r>
      <w:r w:rsidRPr="00174787">
        <w:rPr>
          <w:sz w:val="22"/>
          <w:szCs w:val="22"/>
        </w:rPr>
        <w:t xml:space="preserve">: i prateće </w:t>
      </w:r>
      <w:r>
        <w:rPr>
          <w:sz w:val="22"/>
          <w:szCs w:val="22"/>
        </w:rPr>
        <w:t>tenderske garancije</w:t>
      </w:r>
      <w:r w:rsidR="00E553AF" w:rsidRPr="00ED54C0">
        <w:rPr>
          <w:sz w:val="22"/>
          <w:szCs w:val="22"/>
        </w:rPr>
        <w:t xml:space="preserve">]. </w:t>
      </w:r>
    </w:p>
    <w:p w:rsidR="00E553AF" w:rsidRDefault="009501BF" w:rsidP="00ED54C0">
      <w:pPr>
        <w:jc w:val="both"/>
        <w:rPr>
          <w:sz w:val="22"/>
          <w:szCs w:val="22"/>
        </w:rPr>
      </w:pPr>
      <w:r>
        <w:rPr>
          <w:sz w:val="22"/>
          <w:szCs w:val="22"/>
        </w:rPr>
        <w:t>Dostavljanjem</w:t>
      </w:r>
      <w:r w:rsidR="00174787" w:rsidRPr="00174787">
        <w:rPr>
          <w:sz w:val="22"/>
          <w:szCs w:val="22"/>
        </w:rPr>
        <w:t xml:space="preserve"> ponude prihvatate da </w:t>
      </w:r>
      <w:r w:rsidR="00174787">
        <w:rPr>
          <w:sz w:val="22"/>
          <w:szCs w:val="22"/>
        </w:rPr>
        <w:t xml:space="preserve">vam </w:t>
      </w:r>
      <w:r w:rsidR="00174787" w:rsidRPr="00174787">
        <w:rPr>
          <w:sz w:val="22"/>
          <w:szCs w:val="22"/>
        </w:rPr>
        <w:t>obav</w:t>
      </w:r>
      <w:r w:rsidR="00174787">
        <w:rPr>
          <w:sz w:val="22"/>
          <w:szCs w:val="22"/>
        </w:rPr>
        <w:t>j</w:t>
      </w:r>
      <w:r w:rsidR="00174787" w:rsidRPr="00174787">
        <w:rPr>
          <w:sz w:val="22"/>
          <w:szCs w:val="22"/>
        </w:rPr>
        <w:t>eštenje o ishodu postupka</w:t>
      </w:r>
      <w:r w:rsidR="00174787">
        <w:rPr>
          <w:sz w:val="22"/>
          <w:szCs w:val="22"/>
        </w:rPr>
        <w:t xml:space="preserve"> bude proslijeđeno</w:t>
      </w:r>
      <w:r w:rsidR="00174787" w:rsidRPr="00174787">
        <w:rPr>
          <w:sz w:val="22"/>
          <w:szCs w:val="22"/>
        </w:rPr>
        <w:t xml:space="preserve"> elektronskim putem</w:t>
      </w:r>
      <w:r w:rsidR="00E553AF" w:rsidRPr="009B30E7">
        <w:rPr>
          <w:sz w:val="22"/>
          <w:szCs w:val="22"/>
        </w:rPr>
        <w:t>.</w:t>
      </w:r>
      <w:r w:rsidR="00174787" w:rsidRPr="00174787">
        <w:rPr>
          <w:sz w:val="22"/>
          <w:szCs w:val="22"/>
        </w:rPr>
        <w:t>Takvo obav</w:t>
      </w:r>
      <w:r w:rsidR="00174787">
        <w:rPr>
          <w:sz w:val="22"/>
          <w:szCs w:val="22"/>
        </w:rPr>
        <w:t>j</w:t>
      </w:r>
      <w:r w:rsidR="00174787" w:rsidRPr="00174787">
        <w:rPr>
          <w:sz w:val="22"/>
          <w:szCs w:val="22"/>
        </w:rPr>
        <w:t xml:space="preserve">eštenje smatraće se </w:t>
      </w:r>
      <w:r w:rsidR="00174787">
        <w:rPr>
          <w:sz w:val="22"/>
          <w:szCs w:val="22"/>
        </w:rPr>
        <w:t>prinljenim</w:t>
      </w:r>
      <w:r w:rsidR="00174787" w:rsidRPr="00174787">
        <w:rPr>
          <w:sz w:val="22"/>
          <w:szCs w:val="22"/>
        </w:rPr>
        <w:t xml:space="preserve"> na dan kada ga naručilac posla </w:t>
      </w:r>
      <w:r w:rsidR="00174787">
        <w:rPr>
          <w:sz w:val="22"/>
          <w:szCs w:val="22"/>
        </w:rPr>
        <w:t>po</w:t>
      </w:r>
      <w:r w:rsidR="00174787" w:rsidRPr="00174787">
        <w:rPr>
          <w:sz w:val="22"/>
          <w:szCs w:val="22"/>
        </w:rPr>
        <w:t>šalje na elektronsku adresu koju ste naveli u svojoj ponudi</w:t>
      </w:r>
      <w:r w:rsidR="00E553AF">
        <w:rPr>
          <w:sz w:val="22"/>
          <w:szCs w:val="22"/>
        </w:rPr>
        <w:t xml:space="preserve">. </w:t>
      </w:r>
    </w:p>
    <w:p w:rsidR="00E553AF" w:rsidRPr="00E725FE" w:rsidRDefault="009501BF" w:rsidP="00ED54C0">
      <w:pPr>
        <w:jc w:val="both"/>
        <w:rPr>
          <w:sz w:val="22"/>
          <w:szCs w:val="22"/>
        </w:rPr>
      </w:pPr>
      <w:r w:rsidRPr="009501BF">
        <w:rPr>
          <w:sz w:val="22"/>
          <w:szCs w:val="22"/>
        </w:rPr>
        <w:t xml:space="preserve">Ako odlučite da ne </w:t>
      </w:r>
      <w:r>
        <w:rPr>
          <w:sz w:val="22"/>
          <w:szCs w:val="22"/>
        </w:rPr>
        <w:t>dostavite</w:t>
      </w:r>
      <w:r w:rsidRPr="009501BF">
        <w:rPr>
          <w:sz w:val="22"/>
          <w:szCs w:val="22"/>
        </w:rPr>
        <w:t xml:space="preserve"> ponudu, </w:t>
      </w:r>
      <w:r>
        <w:rPr>
          <w:sz w:val="22"/>
          <w:szCs w:val="22"/>
        </w:rPr>
        <w:t xml:space="preserve">bili </w:t>
      </w:r>
      <w:r w:rsidRPr="009501BF">
        <w:rPr>
          <w:sz w:val="22"/>
          <w:szCs w:val="22"/>
        </w:rPr>
        <w:t>bismo vam zahvalni ako nas možete obav</w:t>
      </w:r>
      <w:r>
        <w:rPr>
          <w:sz w:val="22"/>
          <w:szCs w:val="22"/>
        </w:rPr>
        <w:t>ij</w:t>
      </w:r>
      <w:r w:rsidRPr="009501BF">
        <w:rPr>
          <w:sz w:val="22"/>
          <w:szCs w:val="22"/>
        </w:rPr>
        <w:t xml:space="preserve">estiti u pisanoj formi, </w:t>
      </w:r>
      <w:r>
        <w:rPr>
          <w:sz w:val="22"/>
          <w:szCs w:val="22"/>
        </w:rPr>
        <w:t>navodeći razloge za vašu odluku</w:t>
      </w:r>
      <w:r w:rsidR="00E553AF" w:rsidRPr="00E725FE">
        <w:rPr>
          <w:sz w:val="22"/>
          <w:szCs w:val="22"/>
        </w:rPr>
        <w:t>.</w:t>
      </w:r>
    </w:p>
    <w:p w:rsidR="00E553AF" w:rsidRPr="00E725FE" w:rsidRDefault="00174787" w:rsidP="00174787">
      <w:pPr>
        <w:tabs>
          <w:tab w:val="left" w:pos="7125"/>
        </w:tabs>
        <w:rPr>
          <w:sz w:val="22"/>
          <w:szCs w:val="22"/>
        </w:rPr>
      </w:pPr>
      <w:r>
        <w:rPr>
          <w:sz w:val="22"/>
          <w:szCs w:val="22"/>
        </w:rPr>
        <w:tab/>
      </w:r>
    </w:p>
    <w:p w:rsidR="00233277" w:rsidRDefault="009501BF" w:rsidP="00233277">
      <w:pPr>
        <w:jc w:val="both"/>
        <w:rPr>
          <w:sz w:val="22"/>
          <w:szCs w:val="22"/>
        </w:rPr>
      </w:pPr>
      <w:r>
        <w:rPr>
          <w:sz w:val="22"/>
          <w:szCs w:val="22"/>
        </w:rPr>
        <w:t>S poštovanjem</w:t>
      </w:r>
      <w:r w:rsidR="00E553AF" w:rsidRPr="00E725FE">
        <w:rPr>
          <w:sz w:val="22"/>
          <w:szCs w:val="22"/>
        </w:rPr>
        <w:t>,</w:t>
      </w:r>
    </w:p>
    <w:p w:rsidR="00E553AF" w:rsidRPr="00E725FE" w:rsidRDefault="00E553AF" w:rsidP="00233277">
      <w:pPr>
        <w:jc w:val="both"/>
        <w:rPr>
          <w:sz w:val="22"/>
          <w:szCs w:val="22"/>
        </w:rPr>
      </w:pPr>
      <w:r w:rsidRPr="00ED54C0">
        <w:rPr>
          <w:sz w:val="22"/>
          <w:szCs w:val="22"/>
        </w:rPr>
        <w:t>&lt;</w:t>
      </w:r>
      <w:r w:rsidR="009501BF">
        <w:rPr>
          <w:sz w:val="22"/>
          <w:szCs w:val="22"/>
        </w:rPr>
        <w:t>Ime i potpis</w:t>
      </w:r>
      <w:r w:rsidRPr="00ED54C0">
        <w:rPr>
          <w:sz w:val="22"/>
          <w:szCs w:val="22"/>
        </w:rPr>
        <w:t>&gt;</w:t>
      </w:r>
    </w:p>
    <w:p w:rsidR="00ED54C0" w:rsidRDefault="00E553AF" w:rsidP="00E553AF">
      <w:pPr>
        <w:spacing w:before="240" w:after="240"/>
        <w:jc w:val="center"/>
        <w:rPr>
          <w:sz w:val="18"/>
          <w:szCs w:val="18"/>
        </w:rPr>
      </w:pPr>
      <w:r>
        <w:rPr>
          <w:sz w:val="18"/>
          <w:szCs w:val="18"/>
        </w:rPr>
        <w:br w:type="page"/>
      </w:r>
      <w:bookmarkStart w:id="17" w:name="_Toc41823817"/>
      <w:bookmarkStart w:id="18" w:name="_Toc41877028"/>
    </w:p>
    <w:p w:rsidR="00ED54C0" w:rsidRDefault="00ED54C0" w:rsidP="00E553AF">
      <w:pPr>
        <w:spacing w:before="240" w:after="240"/>
        <w:jc w:val="center"/>
        <w:rPr>
          <w:sz w:val="18"/>
          <w:szCs w:val="18"/>
        </w:rPr>
      </w:pPr>
    </w:p>
    <w:p w:rsidR="00ED54C0" w:rsidRDefault="00ED54C0" w:rsidP="00E553AF">
      <w:pPr>
        <w:spacing w:before="240" w:after="240"/>
        <w:jc w:val="center"/>
        <w:rPr>
          <w:sz w:val="18"/>
          <w:szCs w:val="18"/>
        </w:rPr>
      </w:pPr>
    </w:p>
    <w:p w:rsidR="00EF3EB4" w:rsidRDefault="00EF3EB4" w:rsidP="00E553AF">
      <w:pPr>
        <w:spacing w:before="240" w:after="240"/>
        <w:jc w:val="center"/>
        <w:rPr>
          <w:sz w:val="18"/>
          <w:szCs w:val="18"/>
        </w:rPr>
      </w:pPr>
    </w:p>
    <w:p w:rsidR="00EF3EB4" w:rsidRDefault="00EF3EB4" w:rsidP="00E553AF">
      <w:pPr>
        <w:spacing w:before="240" w:after="240"/>
        <w:jc w:val="center"/>
        <w:rPr>
          <w:sz w:val="18"/>
          <w:szCs w:val="18"/>
        </w:rPr>
      </w:pPr>
    </w:p>
    <w:p w:rsidR="00EF3EB4" w:rsidRDefault="00EF3EB4" w:rsidP="00E553AF">
      <w:pPr>
        <w:spacing w:before="240" w:after="240"/>
        <w:jc w:val="center"/>
        <w:rPr>
          <w:sz w:val="18"/>
          <w:szCs w:val="18"/>
        </w:rPr>
      </w:pPr>
    </w:p>
    <w:p w:rsidR="00E553AF" w:rsidRPr="000F1C89" w:rsidRDefault="009501BF" w:rsidP="00E553AF">
      <w:pPr>
        <w:spacing w:before="240" w:after="240"/>
        <w:jc w:val="center"/>
        <w:rPr>
          <w:b/>
          <w:sz w:val="36"/>
        </w:rPr>
      </w:pPr>
      <w:r>
        <w:rPr>
          <w:b/>
          <w:sz w:val="36"/>
        </w:rPr>
        <w:t>SVESKA</w:t>
      </w:r>
      <w:r w:rsidR="00E553AF" w:rsidRPr="000F1C89">
        <w:rPr>
          <w:b/>
          <w:sz w:val="36"/>
        </w:rPr>
        <w:t xml:space="preserve"> 1</w:t>
      </w:r>
      <w:bookmarkEnd w:id="17"/>
      <w:bookmarkEnd w:id="18"/>
    </w:p>
    <w:p w:rsidR="00E553AF" w:rsidRPr="00C76BB2" w:rsidRDefault="009501BF" w:rsidP="00424A96">
      <w:pPr>
        <w:pStyle w:val="Heading1"/>
      </w:pPr>
      <w:bookmarkStart w:id="19" w:name="_Toc41823818"/>
      <w:bookmarkStart w:id="20" w:name="_Toc41877029"/>
      <w:bookmarkStart w:id="21" w:name="_Toc450083204"/>
      <w:bookmarkStart w:id="22" w:name="_Toc450083511"/>
      <w:bookmarkStart w:id="23" w:name="_Toc450084686"/>
      <w:bookmarkStart w:id="24" w:name="_Toc450085223"/>
      <w:bookmarkStart w:id="25" w:name="_Toc450085901"/>
      <w:r>
        <w:t>ODJELJAK</w:t>
      </w:r>
      <w:r w:rsidR="00E553AF" w:rsidRPr="00C76BB2">
        <w:t xml:space="preserve"> 1:</w:t>
      </w:r>
      <w:bookmarkStart w:id="26" w:name="_Toc41823819"/>
      <w:bookmarkEnd w:id="19"/>
      <w:r>
        <w:t>uputstv</w:t>
      </w:r>
      <w:r w:rsidR="00DC68D8">
        <w:t>O</w:t>
      </w:r>
      <w:r>
        <w:t xml:space="preserve"> za </w:t>
      </w:r>
      <w:bookmarkEnd w:id="20"/>
      <w:bookmarkEnd w:id="21"/>
      <w:bookmarkEnd w:id="22"/>
      <w:bookmarkEnd w:id="23"/>
      <w:bookmarkEnd w:id="24"/>
      <w:bookmarkEnd w:id="25"/>
      <w:bookmarkEnd w:id="26"/>
      <w:r>
        <w:t>ponuđače</w:t>
      </w:r>
    </w:p>
    <w:p w:rsidR="00E553AF" w:rsidRPr="000F1C89" w:rsidRDefault="00E553AF" w:rsidP="00E553AF">
      <w:pPr>
        <w:rPr>
          <w:szCs w:val="22"/>
        </w:rPr>
      </w:pPr>
      <w:r w:rsidRPr="000F1C89">
        <w:rPr>
          <w:szCs w:val="22"/>
        </w:rPr>
        <w:br w:type="page"/>
      </w:r>
    </w:p>
    <w:p w:rsidR="00E553AF" w:rsidRPr="000F1C89" w:rsidRDefault="00DC68D8" w:rsidP="00ED54C0">
      <w:pPr>
        <w:tabs>
          <w:tab w:val="left" w:pos="0"/>
        </w:tabs>
        <w:jc w:val="center"/>
        <w:rPr>
          <w:szCs w:val="22"/>
        </w:rPr>
      </w:pPr>
      <w:r>
        <w:rPr>
          <w:b/>
          <w:szCs w:val="22"/>
        </w:rPr>
        <w:lastRenderedPageBreak/>
        <w:t>ODJELJAK</w:t>
      </w:r>
      <w:r w:rsidR="00E553AF" w:rsidRPr="000F1C89">
        <w:rPr>
          <w:b/>
          <w:szCs w:val="22"/>
        </w:rPr>
        <w:t xml:space="preserve"> I </w:t>
      </w:r>
      <w:r w:rsidR="00E553AF" w:rsidRPr="000F1C89">
        <w:rPr>
          <w:b/>
          <w:szCs w:val="22"/>
        </w:rPr>
        <w:tab/>
      </w:r>
      <w:r>
        <w:rPr>
          <w:b/>
          <w:szCs w:val="22"/>
        </w:rPr>
        <w:t>UPUTSTVO ZA PONUĐAČE</w:t>
      </w:r>
    </w:p>
    <w:p w:rsidR="00E553AF" w:rsidRPr="00ED54C0" w:rsidRDefault="00DC68D8" w:rsidP="00ED54C0">
      <w:pPr>
        <w:pStyle w:val="Subtitle"/>
        <w:tabs>
          <w:tab w:val="left" w:pos="0"/>
        </w:tabs>
        <w:spacing w:before="600" w:after="240"/>
        <w:jc w:val="left"/>
        <w:rPr>
          <w:rFonts w:ascii="Times New Roman" w:hAnsi="Times New Roman"/>
          <w:sz w:val="22"/>
          <w:szCs w:val="22"/>
          <w:lang w:val="en-GB"/>
        </w:rPr>
      </w:pPr>
      <w:r>
        <w:rPr>
          <w:rFonts w:ascii="Times New Roman" w:hAnsi="Times New Roman"/>
          <w:sz w:val="22"/>
          <w:szCs w:val="22"/>
          <w:lang w:val="en-GB"/>
        </w:rPr>
        <w:t>BROJ OBJAVE</w:t>
      </w:r>
      <w:r w:rsidR="00E553AF" w:rsidRPr="00ED54C0">
        <w:rPr>
          <w:rFonts w:ascii="Times New Roman" w:hAnsi="Times New Roman"/>
          <w:sz w:val="22"/>
          <w:szCs w:val="22"/>
          <w:lang w:val="en-GB"/>
        </w:rPr>
        <w:t>: ____________________</w:t>
      </w:r>
    </w:p>
    <w:p w:rsidR="00E553AF" w:rsidRPr="00EF3EB4" w:rsidRDefault="00DC68D8" w:rsidP="00ED54C0">
      <w:pPr>
        <w:pStyle w:val="Subtitle"/>
        <w:tabs>
          <w:tab w:val="left" w:pos="0"/>
        </w:tabs>
        <w:spacing w:before="240" w:after="240"/>
        <w:ind w:left="0"/>
        <w:jc w:val="both"/>
        <w:rPr>
          <w:rFonts w:ascii="Times New Roman" w:hAnsi="Times New Roman"/>
          <w:b w:val="0"/>
          <w:sz w:val="22"/>
          <w:szCs w:val="22"/>
          <w:lang w:val="en-GB"/>
        </w:rPr>
      </w:pPr>
      <w:r w:rsidRPr="00DC68D8">
        <w:rPr>
          <w:rFonts w:ascii="Times New Roman" w:hAnsi="Times New Roman"/>
          <w:b w:val="0"/>
          <w:sz w:val="22"/>
          <w:szCs w:val="22"/>
          <w:lang w:val="en-GB"/>
        </w:rPr>
        <w:t>Prilikom podnošenja tendera, ponuđač prihvata u potpunosti i bez ograničenja posebne i op</w:t>
      </w:r>
      <w:r>
        <w:rPr>
          <w:rFonts w:ascii="Times New Roman" w:hAnsi="Times New Roman"/>
          <w:b w:val="0"/>
          <w:sz w:val="22"/>
          <w:szCs w:val="22"/>
          <w:lang w:val="en-GB"/>
        </w:rPr>
        <w:t>št</w:t>
      </w:r>
      <w:r w:rsidRPr="00DC68D8">
        <w:rPr>
          <w:rFonts w:ascii="Times New Roman" w:hAnsi="Times New Roman"/>
          <w:b w:val="0"/>
          <w:sz w:val="22"/>
          <w:szCs w:val="22"/>
          <w:lang w:val="en-GB"/>
        </w:rPr>
        <w:t>e uslove koji regulišu ugovor kao jedinstveni osnov za ov</w:t>
      </w:r>
      <w:r>
        <w:rPr>
          <w:rFonts w:ascii="Times New Roman" w:hAnsi="Times New Roman"/>
          <w:b w:val="0"/>
          <w:sz w:val="22"/>
          <w:szCs w:val="22"/>
          <w:lang w:val="en-GB"/>
        </w:rPr>
        <w:t>u tendersku proceduru</w:t>
      </w:r>
      <w:r w:rsidRPr="00DC68D8">
        <w:rPr>
          <w:rFonts w:ascii="Times New Roman" w:hAnsi="Times New Roman"/>
          <w:b w:val="0"/>
          <w:sz w:val="22"/>
          <w:szCs w:val="22"/>
          <w:lang w:val="en-GB"/>
        </w:rPr>
        <w:t>, bez obzira na svoje uslove prodaje, koj</w:t>
      </w:r>
      <w:r>
        <w:rPr>
          <w:rFonts w:ascii="Times New Roman" w:hAnsi="Times New Roman"/>
          <w:b w:val="0"/>
          <w:sz w:val="22"/>
          <w:szCs w:val="22"/>
          <w:lang w:val="en-GB"/>
        </w:rPr>
        <w:t>ih</w:t>
      </w:r>
      <w:r w:rsidRPr="00DC68D8">
        <w:rPr>
          <w:rFonts w:ascii="Times New Roman" w:hAnsi="Times New Roman"/>
          <w:b w:val="0"/>
          <w:sz w:val="22"/>
          <w:szCs w:val="22"/>
          <w:lang w:val="en-GB"/>
        </w:rPr>
        <w:t xml:space="preserve"> se ovim</w:t>
      </w:r>
      <w:r>
        <w:rPr>
          <w:rFonts w:ascii="Times New Roman" w:hAnsi="Times New Roman"/>
          <w:b w:val="0"/>
          <w:sz w:val="22"/>
          <w:szCs w:val="22"/>
          <w:lang w:val="en-GB"/>
        </w:rPr>
        <w:t>e</w:t>
      </w:r>
      <w:r w:rsidRPr="00DC68D8">
        <w:rPr>
          <w:rFonts w:ascii="Times New Roman" w:hAnsi="Times New Roman"/>
          <w:b w:val="0"/>
          <w:sz w:val="22"/>
          <w:szCs w:val="22"/>
          <w:lang w:val="en-GB"/>
        </w:rPr>
        <w:t xml:space="preserve"> odriču</w:t>
      </w:r>
      <w:r w:rsidR="00E553AF" w:rsidRPr="00EF3EB4">
        <w:rPr>
          <w:rFonts w:ascii="Times New Roman" w:hAnsi="Times New Roman"/>
          <w:b w:val="0"/>
          <w:sz w:val="22"/>
          <w:szCs w:val="22"/>
          <w:lang w:val="en-GB"/>
        </w:rPr>
        <w:t xml:space="preserve">. </w:t>
      </w:r>
      <w:r w:rsidRPr="00DC68D8">
        <w:rPr>
          <w:rFonts w:ascii="Times New Roman" w:hAnsi="Times New Roman"/>
          <w:b w:val="0"/>
          <w:sz w:val="22"/>
          <w:szCs w:val="22"/>
          <w:lang w:val="en-GB"/>
        </w:rPr>
        <w:t xml:space="preserve">Očekuje se da će ponuđači pažljivo </w:t>
      </w:r>
      <w:r>
        <w:rPr>
          <w:rFonts w:ascii="Times New Roman" w:hAnsi="Times New Roman"/>
          <w:b w:val="0"/>
          <w:sz w:val="22"/>
          <w:szCs w:val="22"/>
          <w:lang w:val="en-GB"/>
        </w:rPr>
        <w:t xml:space="preserve">pregledati </w:t>
      </w:r>
      <w:r w:rsidRPr="00DC68D8">
        <w:rPr>
          <w:rFonts w:ascii="Times New Roman" w:hAnsi="Times New Roman"/>
          <w:b w:val="0"/>
          <w:sz w:val="22"/>
          <w:szCs w:val="22"/>
          <w:lang w:val="en-GB"/>
        </w:rPr>
        <w:t>i</w:t>
      </w:r>
      <w:r>
        <w:rPr>
          <w:rFonts w:ascii="Times New Roman" w:hAnsi="Times New Roman"/>
          <w:b w:val="0"/>
          <w:sz w:val="22"/>
          <w:szCs w:val="22"/>
          <w:lang w:val="en-GB"/>
        </w:rPr>
        <w:t xml:space="preserve"> is</w:t>
      </w:r>
      <w:r w:rsidRPr="00DC68D8">
        <w:rPr>
          <w:rFonts w:ascii="Times New Roman" w:hAnsi="Times New Roman"/>
          <w:b w:val="0"/>
          <w:sz w:val="22"/>
          <w:szCs w:val="22"/>
          <w:lang w:val="en-GB"/>
        </w:rPr>
        <w:t xml:space="preserve">poštovati sve instrukcije, obrasce, ugovore i specifikacije sadržane u ovom </w:t>
      </w:r>
      <w:r>
        <w:rPr>
          <w:rFonts w:ascii="Times New Roman" w:hAnsi="Times New Roman"/>
          <w:b w:val="0"/>
          <w:sz w:val="22"/>
          <w:szCs w:val="22"/>
          <w:lang w:val="en-GB"/>
        </w:rPr>
        <w:t xml:space="preserve">tenderskom </w:t>
      </w:r>
      <w:r w:rsidRPr="00DC68D8">
        <w:rPr>
          <w:rFonts w:ascii="Times New Roman" w:hAnsi="Times New Roman"/>
          <w:b w:val="0"/>
          <w:sz w:val="22"/>
          <w:szCs w:val="22"/>
          <w:lang w:val="en-GB"/>
        </w:rPr>
        <w:t>dosijeu</w:t>
      </w:r>
      <w:r w:rsidR="00E553AF" w:rsidRPr="00EF3EB4">
        <w:rPr>
          <w:rFonts w:ascii="Times New Roman" w:hAnsi="Times New Roman"/>
          <w:b w:val="0"/>
          <w:sz w:val="22"/>
          <w:szCs w:val="22"/>
          <w:lang w:val="en-GB"/>
        </w:rPr>
        <w:t xml:space="preserve">. </w:t>
      </w:r>
      <w:r>
        <w:rPr>
          <w:rFonts w:ascii="Times New Roman" w:hAnsi="Times New Roman"/>
          <w:b w:val="0"/>
          <w:sz w:val="22"/>
          <w:szCs w:val="22"/>
          <w:lang w:val="en-GB"/>
        </w:rPr>
        <w:t>Nemogućnost</w:t>
      </w:r>
      <w:r w:rsidRPr="00DC68D8">
        <w:rPr>
          <w:rFonts w:ascii="Times New Roman" w:hAnsi="Times New Roman"/>
          <w:b w:val="0"/>
          <w:sz w:val="22"/>
          <w:szCs w:val="22"/>
          <w:lang w:val="en-GB"/>
        </w:rPr>
        <w:t xml:space="preserve"> podnošenj</w:t>
      </w:r>
      <w:r>
        <w:rPr>
          <w:rFonts w:ascii="Times New Roman" w:hAnsi="Times New Roman"/>
          <w:b w:val="0"/>
          <w:sz w:val="22"/>
          <w:szCs w:val="22"/>
          <w:lang w:val="en-GB"/>
        </w:rPr>
        <w:t>a ponude koja</w:t>
      </w:r>
      <w:r w:rsidRPr="00DC68D8">
        <w:rPr>
          <w:rFonts w:ascii="Times New Roman" w:hAnsi="Times New Roman"/>
          <w:b w:val="0"/>
          <w:sz w:val="22"/>
          <w:szCs w:val="22"/>
          <w:lang w:val="en-GB"/>
        </w:rPr>
        <w:t xml:space="preserve"> sadrži sve potrebne informacije i dokumentaciju u </w:t>
      </w:r>
      <w:r>
        <w:rPr>
          <w:rFonts w:ascii="Times New Roman" w:hAnsi="Times New Roman"/>
          <w:b w:val="0"/>
          <w:sz w:val="22"/>
          <w:szCs w:val="22"/>
          <w:lang w:val="en-GB"/>
        </w:rPr>
        <w:t xml:space="preserve">propisanom </w:t>
      </w:r>
      <w:r w:rsidRPr="00DC68D8">
        <w:rPr>
          <w:rFonts w:ascii="Times New Roman" w:hAnsi="Times New Roman"/>
          <w:b w:val="0"/>
          <w:sz w:val="22"/>
          <w:szCs w:val="22"/>
          <w:lang w:val="en-GB"/>
        </w:rPr>
        <w:t>roku</w:t>
      </w:r>
      <w:r>
        <w:rPr>
          <w:rFonts w:ascii="Times New Roman" w:hAnsi="Times New Roman"/>
          <w:b w:val="0"/>
          <w:sz w:val="22"/>
          <w:szCs w:val="22"/>
          <w:lang w:val="en-GB"/>
        </w:rPr>
        <w:t>, prouzročiće</w:t>
      </w:r>
      <w:r w:rsidRPr="00DC68D8">
        <w:rPr>
          <w:rFonts w:ascii="Times New Roman" w:hAnsi="Times New Roman"/>
          <w:b w:val="0"/>
          <w:sz w:val="22"/>
          <w:szCs w:val="22"/>
          <w:lang w:val="en-GB"/>
        </w:rPr>
        <w:t xml:space="preserve"> odbijanj</w:t>
      </w:r>
      <w:r>
        <w:rPr>
          <w:rFonts w:ascii="Times New Roman" w:hAnsi="Times New Roman"/>
          <w:b w:val="0"/>
          <w:sz w:val="22"/>
          <w:szCs w:val="22"/>
          <w:lang w:val="en-GB"/>
        </w:rPr>
        <w:t>eponude</w:t>
      </w:r>
      <w:r w:rsidR="00E553AF" w:rsidRPr="00EF3EB4">
        <w:rPr>
          <w:rFonts w:ascii="Times New Roman" w:hAnsi="Times New Roman"/>
          <w:b w:val="0"/>
          <w:sz w:val="22"/>
          <w:szCs w:val="22"/>
          <w:lang w:val="en-GB"/>
        </w:rPr>
        <w:t xml:space="preserve">. </w:t>
      </w:r>
      <w:r w:rsidRPr="00DC68D8">
        <w:rPr>
          <w:rFonts w:ascii="Times New Roman" w:hAnsi="Times New Roman"/>
          <w:b w:val="0"/>
          <w:sz w:val="22"/>
          <w:szCs w:val="22"/>
          <w:lang w:val="en-GB"/>
        </w:rPr>
        <w:t>Ne može se uzeti u obzir nikakva rezervacija u pogledu tenderskog dosijea</w:t>
      </w:r>
      <w:r w:rsidR="00D14905">
        <w:rPr>
          <w:rFonts w:ascii="Times New Roman" w:hAnsi="Times New Roman"/>
          <w:b w:val="0"/>
          <w:sz w:val="22"/>
          <w:szCs w:val="22"/>
          <w:lang w:val="en-GB"/>
        </w:rPr>
        <w:t>prilikom</w:t>
      </w:r>
      <w:r w:rsidR="00D14905" w:rsidRPr="00DC68D8">
        <w:rPr>
          <w:rFonts w:ascii="Times New Roman" w:hAnsi="Times New Roman"/>
          <w:b w:val="0"/>
          <w:sz w:val="22"/>
          <w:szCs w:val="22"/>
          <w:lang w:val="en-GB"/>
        </w:rPr>
        <w:t xml:space="preserve"> tender</w:t>
      </w:r>
      <w:r w:rsidR="00D14905">
        <w:rPr>
          <w:rFonts w:ascii="Times New Roman" w:hAnsi="Times New Roman"/>
          <w:b w:val="0"/>
          <w:sz w:val="22"/>
          <w:szCs w:val="22"/>
          <w:lang w:val="en-GB"/>
        </w:rPr>
        <w:t>skeprocedure</w:t>
      </w:r>
      <w:r w:rsidRPr="00DC68D8">
        <w:rPr>
          <w:rFonts w:ascii="Times New Roman" w:hAnsi="Times New Roman"/>
          <w:b w:val="0"/>
          <w:sz w:val="22"/>
          <w:szCs w:val="22"/>
          <w:lang w:val="en-GB"/>
        </w:rPr>
        <w:t xml:space="preserve">; Ovo može dovesti do neposrednog odbijanja </w:t>
      </w:r>
      <w:r w:rsidR="00D14905">
        <w:rPr>
          <w:rFonts w:ascii="Times New Roman" w:hAnsi="Times New Roman"/>
          <w:b w:val="0"/>
          <w:sz w:val="22"/>
          <w:szCs w:val="22"/>
          <w:lang w:val="en-GB"/>
        </w:rPr>
        <w:t>ponude, a</w:t>
      </w:r>
      <w:r w:rsidRPr="00DC68D8">
        <w:rPr>
          <w:rFonts w:ascii="Times New Roman" w:hAnsi="Times New Roman"/>
          <w:b w:val="0"/>
          <w:sz w:val="22"/>
          <w:szCs w:val="22"/>
          <w:lang w:val="en-GB"/>
        </w:rPr>
        <w:t xml:space="preserve"> bez</w:t>
      </w:r>
      <w:r w:rsidR="00D14905">
        <w:rPr>
          <w:rFonts w:ascii="Times New Roman" w:hAnsi="Times New Roman"/>
          <w:b w:val="0"/>
          <w:sz w:val="22"/>
          <w:szCs w:val="22"/>
          <w:lang w:val="en-GB"/>
        </w:rPr>
        <w:t xml:space="preserve"> vršenja</w:t>
      </w:r>
      <w:r w:rsidRPr="00DC68D8">
        <w:rPr>
          <w:rFonts w:ascii="Times New Roman" w:hAnsi="Times New Roman"/>
          <w:b w:val="0"/>
          <w:sz w:val="22"/>
          <w:szCs w:val="22"/>
          <w:lang w:val="en-GB"/>
        </w:rPr>
        <w:t xml:space="preserve"> daljnje procjene</w:t>
      </w:r>
      <w:r w:rsidR="00E553AF" w:rsidRPr="00EF3EB4">
        <w:rPr>
          <w:rFonts w:ascii="Times New Roman" w:hAnsi="Times New Roman"/>
          <w:b w:val="0"/>
          <w:sz w:val="22"/>
          <w:szCs w:val="22"/>
          <w:lang w:val="en-GB"/>
        </w:rPr>
        <w:t>.</w:t>
      </w:r>
    </w:p>
    <w:p w:rsidR="00DC4E39" w:rsidRDefault="00D14905" w:rsidP="00DC4E39">
      <w:pPr>
        <w:pStyle w:val="Subtitle"/>
        <w:tabs>
          <w:tab w:val="left" w:pos="0"/>
        </w:tabs>
        <w:spacing w:before="0" w:after="0"/>
        <w:ind w:left="0"/>
        <w:jc w:val="both"/>
        <w:rPr>
          <w:rFonts w:ascii="Times New Roman" w:hAnsi="Times New Roman"/>
          <w:b w:val="0"/>
          <w:sz w:val="22"/>
          <w:szCs w:val="22"/>
          <w:lang w:val="en-GB"/>
        </w:rPr>
      </w:pPr>
      <w:r w:rsidRPr="00D14905">
        <w:rPr>
          <w:rFonts w:ascii="Times New Roman" w:hAnsi="Times New Roman"/>
          <w:b w:val="0"/>
          <w:sz w:val="22"/>
          <w:szCs w:val="22"/>
          <w:lang w:val="en-GB"/>
        </w:rPr>
        <w:t xml:space="preserve">Ova Uputstva </w:t>
      </w:r>
      <w:r>
        <w:rPr>
          <w:rFonts w:ascii="Times New Roman" w:hAnsi="Times New Roman"/>
          <w:b w:val="0"/>
          <w:sz w:val="22"/>
          <w:szCs w:val="22"/>
          <w:lang w:val="en-GB"/>
        </w:rPr>
        <w:t>utvrđuju</w:t>
      </w:r>
      <w:r w:rsidRPr="00D14905">
        <w:rPr>
          <w:rFonts w:ascii="Times New Roman" w:hAnsi="Times New Roman"/>
          <w:b w:val="0"/>
          <w:sz w:val="22"/>
          <w:szCs w:val="22"/>
          <w:lang w:val="en-GB"/>
        </w:rPr>
        <w:t xml:space="preserve"> pravila za podnošenje, izbor i implementaciju ugovora koji se finansiraju </w:t>
      </w:r>
      <w:r>
        <w:rPr>
          <w:rFonts w:ascii="Times New Roman" w:hAnsi="Times New Roman"/>
          <w:b w:val="0"/>
          <w:sz w:val="22"/>
          <w:szCs w:val="22"/>
          <w:lang w:val="en-GB"/>
        </w:rPr>
        <w:t xml:space="preserve">u okviruovog </w:t>
      </w:r>
      <w:r w:rsidRPr="00D14905">
        <w:rPr>
          <w:rFonts w:ascii="Times New Roman" w:hAnsi="Times New Roman"/>
          <w:b w:val="0"/>
          <w:sz w:val="22"/>
          <w:szCs w:val="22"/>
          <w:lang w:val="en-GB"/>
        </w:rPr>
        <w:t>poziv</w:t>
      </w:r>
      <w:r>
        <w:rPr>
          <w:rFonts w:ascii="Times New Roman" w:hAnsi="Times New Roman"/>
          <w:b w:val="0"/>
          <w:sz w:val="22"/>
          <w:szCs w:val="22"/>
          <w:lang w:val="en-GB"/>
        </w:rPr>
        <w:t>a</w:t>
      </w:r>
      <w:r w:rsidRPr="00D14905">
        <w:rPr>
          <w:rFonts w:ascii="Times New Roman" w:hAnsi="Times New Roman"/>
          <w:b w:val="0"/>
          <w:sz w:val="22"/>
          <w:szCs w:val="22"/>
          <w:lang w:val="en-GB"/>
        </w:rPr>
        <w:t xml:space="preserve"> za </w:t>
      </w:r>
      <w:r>
        <w:rPr>
          <w:rFonts w:ascii="Times New Roman" w:hAnsi="Times New Roman"/>
          <w:b w:val="0"/>
          <w:sz w:val="22"/>
          <w:szCs w:val="22"/>
          <w:lang w:val="en-GB"/>
        </w:rPr>
        <w:t>podnošenje ponuda,</w:t>
      </w:r>
      <w:r w:rsidRPr="00D14905">
        <w:rPr>
          <w:rFonts w:ascii="Times New Roman" w:hAnsi="Times New Roman"/>
          <w:b w:val="0"/>
          <w:sz w:val="22"/>
          <w:szCs w:val="22"/>
          <w:lang w:val="en-GB"/>
        </w:rPr>
        <w:t xml:space="preserve"> u skladu sa odredbama Praktičnog </w:t>
      </w:r>
      <w:r>
        <w:rPr>
          <w:rFonts w:ascii="Times New Roman" w:hAnsi="Times New Roman"/>
          <w:b w:val="0"/>
          <w:sz w:val="22"/>
          <w:szCs w:val="22"/>
          <w:lang w:val="en-GB"/>
        </w:rPr>
        <w:t>uputstva</w:t>
      </w:r>
      <w:r w:rsidRPr="00D14905">
        <w:rPr>
          <w:rFonts w:ascii="Times New Roman" w:hAnsi="Times New Roman"/>
          <w:b w:val="0"/>
          <w:sz w:val="22"/>
          <w:szCs w:val="22"/>
          <w:lang w:val="en-GB"/>
        </w:rPr>
        <w:t>, koji se primjenjuje na ovaj poziv (dostupan na internetu na ovoj adresi</w:t>
      </w:r>
      <w:r w:rsidR="00E553AF" w:rsidRPr="00EF3EB4">
        <w:rPr>
          <w:rFonts w:ascii="Times New Roman" w:hAnsi="Times New Roman"/>
          <w:b w:val="0"/>
          <w:sz w:val="22"/>
          <w:szCs w:val="22"/>
          <w:lang w:val="en-GB"/>
        </w:rPr>
        <w:t xml:space="preserve">: </w:t>
      </w:r>
    </w:p>
    <w:p w:rsidR="00E553AF" w:rsidRPr="00EF3EB4" w:rsidRDefault="0093182D" w:rsidP="00DC4E39">
      <w:pPr>
        <w:pStyle w:val="Subtitle"/>
        <w:tabs>
          <w:tab w:val="left" w:pos="0"/>
        </w:tabs>
        <w:spacing w:before="0" w:after="0"/>
        <w:ind w:left="0"/>
        <w:jc w:val="both"/>
        <w:rPr>
          <w:rFonts w:ascii="Times New Roman" w:hAnsi="Times New Roman"/>
          <w:b w:val="0"/>
          <w:sz w:val="22"/>
          <w:szCs w:val="22"/>
          <w:lang w:val="en-GB"/>
        </w:rPr>
      </w:pPr>
      <w:hyperlink r:id="rId23" w:history="1">
        <w:r w:rsidR="00E553AF" w:rsidRPr="00EF3EB4">
          <w:rPr>
            <w:rStyle w:val="Hyperlink"/>
            <w:rFonts w:ascii="Times New Roman" w:hAnsi="Times New Roman"/>
            <w:b w:val="0"/>
            <w:sz w:val="22"/>
            <w:szCs w:val="22"/>
            <w:lang w:val="en-GB"/>
          </w:rPr>
          <w:t>http://ec.europa.eu/europeaid/prag/document.do</w:t>
        </w:r>
      </w:hyperlink>
      <w:r w:rsidR="00E553AF" w:rsidRPr="00EF3EB4">
        <w:rPr>
          <w:rFonts w:ascii="Times New Roman" w:hAnsi="Times New Roman"/>
          <w:b w:val="0"/>
          <w:sz w:val="22"/>
          <w:szCs w:val="22"/>
          <w:lang w:val="en-GB"/>
        </w:rPr>
        <w:t>).</w:t>
      </w:r>
    </w:p>
    <w:p w:rsidR="00ED54C0" w:rsidRDefault="00ED54C0" w:rsidP="00ED54C0">
      <w:pPr>
        <w:rPr>
          <w:b/>
          <w:szCs w:val="22"/>
        </w:rPr>
      </w:pPr>
    </w:p>
    <w:p w:rsidR="00E553AF" w:rsidRDefault="00E553AF" w:rsidP="00ED54C0">
      <w:pPr>
        <w:rPr>
          <w:b/>
          <w:szCs w:val="22"/>
        </w:rPr>
      </w:pPr>
    </w:p>
    <w:p w:rsidR="00ED54C0" w:rsidRDefault="00ED54C0" w:rsidP="00ED54C0">
      <w:pPr>
        <w:rPr>
          <w:b/>
          <w:szCs w:val="22"/>
        </w:rPr>
      </w:pPr>
    </w:p>
    <w:p w:rsidR="00ED54C0" w:rsidRDefault="00ED54C0" w:rsidP="00ED54C0">
      <w:pPr>
        <w:rPr>
          <w:b/>
          <w:szCs w:val="22"/>
        </w:rPr>
      </w:pPr>
    </w:p>
    <w:p w:rsidR="00ED54C0" w:rsidRDefault="00ED54C0" w:rsidP="00ED54C0">
      <w:pPr>
        <w:rPr>
          <w:b/>
          <w:szCs w:val="22"/>
        </w:rPr>
      </w:pPr>
    </w:p>
    <w:p w:rsidR="00ED54C0" w:rsidRDefault="00ED54C0" w:rsidP="00ED54C0">
      <w:pPr>
        <w:rPr>
          <w:b/>
          <w:szCs w:val="22"/>
        </w:rPr>
      </w:pPr>
    </w:p>
    <w:p w:rsidR="00ED54C0" w:rsidRDefault="00ED54C0" w:rsidP="00ED54C0">
      <w:pPr>
        <w:rPr>
          <w:b/>
          <w:szCs w:val="22"/>
        </w:rPr>
      </w:pPr>
    </w:p>
    <w:p w:rsidR="00ED54C0" w:rsidRDefault="00ED54C0"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EF3EB4" w:rsidRDefault="00EF3EB4" w:rsidP="00ED54C0">
      <w:pPr>
        <w:rPr>
          <w:szCs w:val="22"/>
        </w:rPr>
      </w:pPr>
    </w:p>
    <w:p w:rsidR="00511FC8" w:rsidRDefault="00511FC8" w:rsidP="00ED54C0">
      <w:pPr>
        <w:rPr>
          <w:szCs w:val="22"/>
        </w:rPr>
      </w:pPr>
    </w:p>
    <w:p w:rsidR="00511FC8" w:rsidRDefault="00511FC8" w:rsidP="00ED54C0">
      <w:pPr>
        <w:rPr>
          <w:szCs w:val="22"/>
        </w:rPr>
      </w:pPr>
    </w:p>
    <w:p w:rsidR="00511FC8" w:rsidRDefault="00511FC8" w:rsidP="00ED54C0">
      <w:pPr>
        <w:rPr>
          <w:szCs w:val="22"/>
        </w:rPr>
      </w:pPr>
    </w:p>
    <w:p w:rsidR="00511FC8" w:rsidRDefault="00511FC8" w:rsidP="00ED54C0">
      <w:pPr>
        <w:rPr>
          <w:szCs w:val="22"/>
        </w:rPr>
      </w:pPr>
    </w:p>
    <w:p w:rsidR="00511FC8" w:rsidRDefault="00511FC8" w:rsidP="00ED54C0">
      <w:pPr>
        <w:rPr>
          <w:szCs w:val="22"/>
        </w:rPr>
      </w:pPr>
    </w:p>
    <w:p w:rsidR="00511FC8" w:rsidRDefault="00511FC8" w:rsidP="00ED54C0">
      <w:pPr>
        <w:rPr>
          <w:szCs w:val="22"/>
        </w:rPr>
      </w:pPr>
    </w:p>
    <w:p w:rsidR="00511FC8" w:rsidRDefault="00511FC8" w:rsidP="00ED54C0">
      <w:pPr>
        <w:rPr>
          <w:szCs w:val="22"/>
        </w:rPr>
      </w:pPr>
    </w:p>
    <w:p w:rsidR="00EF3EB4" w:rsidRPr="000F1C89" w:rsidRDefault="00EF3EB4" w:rsidP="00ED54C0">
      <w:pPr>
        <w:rPr>
          <w:szCs w:val="22"/>
        </w:rPr>
      </w:pPr>
    </w:p>
    <w:p w:rsidR="00E553AF" w:rsidRPr="000F1C89" w:rsidRDefault="00D14905" w:rsidP="00E553AF">
      <w:pPr>
        <w:jc w:val="center"/>
        <w:rPr>
          <w:b/>
          <w:szCs w:val="22"/>
        </w:rPr>
      </w:pPr>
      <w:r>
        <w:rPr>
          <w:b/>
          <w:szCs w:val="22"/>
        </w:rPr>
        <w:lastRenderedPageBreak/>
        <w:t>SADRŽAJ</w:t>
      </w:r>
    </w:p>
    <w:p w:rsidR="00E553AF" w:rsidRPr="000F1C89" w:rsidRDefault="00E553AF" w:rsidP="00E553AF">
      <w:pPr>
        <w:rPr>
          <w:szCs w:val="22"/>
        </w:rPr>
      </w:pPr>
    </w:p>
    <w:p w:rsidR="00E553AF" w:rsidRPr="00CF16C9" w:rsidRDefault="0093182D" w:rsidP="00777BA1">
      <w:pPr>
        <w:pStyle w:val="TOC1"/>
        <w:rPr>
          <w:rFonts w:ascii="Calibri" w:hAnsi="Calibri"/>
          <w:b/>
          <w:snapToGrid/>
          <w:sz w:val="22"/>
          <w:szCs w:val="22"/>
        </w:rPr>
      </w:pPr>
      <w:r w:rsidRPr="0093182D">
        <w:rPr>
          <w:b/>
          <w:noProof w:val="0"/>
          <w:szCs w:val="22"/>
        </w:rPr>
        <w:fldChar w:fldCharType="begin"/>
      </w:r>
      <w:r w:rsidR="00E553AF" w:rsidRPr="000F1C89">
        <w:rPr>
          <w:b/>
          <w:noProof w:val="0"/>
          <w:szCs w:val="22"/>
        </w:rPr>
        <w:instrText xml:space="preserve"> TOC \o "1-1" \h \z \u \t "Heading 2,2" </w:instrText>
      </w:r>
      <w:r w:rsidRPr="0093182D">
        <w:rPr>
          <w:b/>
          <w:noProof w:val="0"/>
          <w:szCs w:val="22"/>
        </w:rPr>
        <w:fldChar w:fldCharType="separate"/>
      </w:r>
      <w:hyperlink w:anchor="_Toc438202006" w:history="1">
        <w:r w:rsidR="00D14905">
          <w:rPr>
            <w:rStyle w:val="Hyperlink"/>
          </w:rPr>
          <w:t>OPŠTI DIO</w:t>
        </w:r>
        <w:r w:rsidR="00E553AF" w:rsidRPr="000F1C89">
          <w:rPr>
            <w:webHidden/>
          </w:rPr>
          <w:tab/>
        </w:r>
        <w:r w:rsidRPr="000F1C89">
          <w:rPr>
            <w:webHidden/>
          </w:rPr>
          <w:fldChar w:fldCharType="begin"/>
        </w:r>
        <w:r w:rsidR="00E553AF" w:rsidRPr="000F1C89">
          <w:rPr>
            <w:webHidden/>
          </w:rPr>
          <w:instrText xml:space="preserve"> PAGEREF _Toc438202006 \h </w:instrText>
        </w:r>
        <w:r w:rsidRPr="000F1C89">
          <w:rPr>
            <w:webHidden/>
          </w:rPr>
        </w:r>
        <w:r w:rsidRPr="000F1C89">
          <w:rPr>
            <w:webHidden/>
          </w:rPr>
          <w:fldChar w:fldCharType="separate"/>
        </w:r>
        <w:r w:rsidR="00777BA1">
          <w:rPr>
            <w:webHidden/>
          </w:rPr>
          <w:t>20</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07" w:history="1">
        <w:r w:rsidR="00E553AF" w:rsidRPr="000F1C89">
          <w:rPr>
            <w:rStyle w:val="Hyperlink"/>
          </w:rPr>
          <w:t>1.</w:t>
        </w:r>
        <w:r w:rsidR="00D14905">
          <w:rPr>
            <w:rStyle w:val="Hyperlink"/>
          </w:rPr>
          <w:t>OPŠTA UPUTSTVA</w:t>
        </w:r>
        <w:r w:rsidR="00E553AF" w:rsidRPr="000F1C89">
          <w:rPr>
            <w:webHidden/>
          </w:rPr>
          <w:tab/>
        </w:r>
        <w:r w:rsidRPr="000F1C89">
          <w:rPr>
            <w:webHidden/>
          </w:rPr>
          <w:fldChar w:fldCharType="begin"/>
        </w:r>
        <w:r w:rsidR="00E553AF" w:rsidRPr="000F1C89">
          <w:rPr>
            <w:webHidden/>
          </w:rPr>
          <w:instrText xml:space="preserve"> PAGEREF _Toc438202007 \h </w:instrText>
        </w:r>
        <w:r w:rsidRPr="000F1C89">
          <w:rPr>
            <w:webHidden/>
          </w:rPr>
        </w:r>
        <w:r w:rsidRPr="000F1C89">
          <w:rPr>
            <w:webHidden/>
          </w:rPr>
          <w:fldChar w:fldCharType="separate"/>
        </w:r>
        <w:r w:rsidR="00777BA1">
          <w:rPr>
            <w:webHidden/>
          </w:rPr>
          <w:t>20</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08" w:history="1">
        <w:r w:rsidR="00E553AF" w:rsidRPr="000F1C89">
          <w:rPr>
            <w:rStyle w:val="Hyperlink"/>
          </w:rPr>
          <w:t>2.FINAN</w:t>
        </w:r>
        <w:r w:rsidR="00D14905">
          <w:rPr>
            <w:rStyle w:val="Hyperlink"/>
          </w:rPr>
          <w:t>SIRANJE</w:t>
        </w:r>
        <w:r w:rsidR="00E553AF" w:rsidRPr="000F1C89">
          <w:rPr>
            <w:webHidden/>
          </w:rPr>
          <w:tab/>
        </w:r>
        <w:r w:rsidRPr="000F1C89">
          <w:rPr>
            <w:webHidden/>
          </w:rPr>
          <w:fldChar w:fldCharType="begin"/>
        </w:r>
        <w:r w:rsidR="00E553AF" w:rsidRPr="000F1C89">
          <w:rPr>
            <w:webHidden/>
          </w:rPr>
          <w:instrText xml:space="preserve"> PAGEREF _Toc438202008 \h </w:instrText>
        </w:r>
        <w:r w:rsidRPr="000F1C89">
          <w:rPr>
            <w:webHidden/>
          </w:rPr>
        </w:r>
        <w:r w:rsidRPr="000F1C89">
          <w:rPr>
            <w:webHidden/>
          </w:rPr>
          <w:fldChar w:fldCharType="separate"/>
        </w:r>
        <w:r w:rsidR="00777BA1">
          <w:rPr>
            <w:webHidden/>
          </w:rPr>
          <w:t>20</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09" w:history="1">
        <w:r w:rsidR="00E553AF" w:rsidRPr="000F1C89">
          <w:rPr>
            <w:rStyle w:val="Hyperlink"/>
          </w:rPr>
          <w:t>3.</w:t>
        </w:r>
        <w:r w:rsidR="00D14905">
          <w:rPr>
            <w:rStyle w:val="Hyperlink"/>
          </w:rPr>
          <w:t>UČEŠĆE</w:t>
        </w:r>
        <w:r w:rsidR="00E553AF" w:rsidRPr="000F1C89">
          <w:rPr>
            <w:webHidden/>
          </w:rPr>
          <w:tab/>
        </w:r>
        <w:r w:rsidRPr="000F1C89">
          <w:rPr>
            <w:webHidden/>
          </w:rPr>
          <w:fldChar w:fldCharType="begin"/>
        </w:r>
        <w:r w:rsidR="00E553AF" w:rsidRPr="000F1C89">
          <w:rPr>
            <w:webHidden/>
          </w:rPr>
          <w:instrText xml:space="preserve"> PAGEREF _Toc438202009 \h </w:instrText>
        </w:r>
        <w:r w:rsidRPr="000F1C89">
          <w:rPr>
            <w:webHidden/>
          </w:rPr>
        </w:r>
        <w:r w:rsidRPr="000F1C89">
          <w:rPr>
            <w:webHidden/>
          </w:rPr>
          <w:fldChar w:fldCharType="separate"/>
        </w:r>
        <w:r w:rsidR="00777BA1">
          <w:rPr>
            <w:webHidden/>
          </w:rPr>
          <w:t>20</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0" w:history="1">
        <w:r w:rsidR="00E553AF" w:rsidRPr="000F1C89">
          <w:rPr>
            <w:rStyle w:val="Hyperlink"/>
          </w:rPr>
          <w:t>4.</w:t>
        </w:r>
        <w:r w:rsidR="00D14905">
          <w:rPr>
            <w:rStyle w:val="Hyperlink"/>
          </w:rPr>
          <w:t>SAMO JEDNA PONUDA PO PONUĐAČU</w:t>
        </w:r>
        <w:r w:rsidR="00E553AF" w:rsidRPr="000F1C89">
          <w:rPr>
            <w:webHidden/>
          </w:rPr>
          <w:tab/>
        </w:r>
        <w:r w:rsidRPr="000F1C89">
          <w:rPr>
            <w:webHidden/>
          </w:rPr>
          <w:fldChar w:fldCharType="begin"/>
        </w:r>
        <w:r w:rsidR="00E553AF" w:rsidRPr="000F1C89">
          <w:rPr>
            <w:webHidden/>
          </w:rPr>
          <w:instrText xml:space="preserve"> PAGEREF _Toc438202010 \h </w:instrText>
        </w:r>
        <w:r w:rsidRPr="000F1C89">
          <w:rPr>
            <w:webHidden/>
          </w:rPr>
        </w:r>
        <w:r w:rsidRPr="000F1C89">
          <w:rPr>
            <w:webHidden/>
          </w:rPr>
          <w:fldChar w:fldCharType="separate"/>
        </w:r>
        <w:r w:rsidR="00777BA1">
          <w:rPr>
            <w:webHidden/>
          </w:rPr>
          <w:t>22</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1" w:history="1">
        <w:r w:rsidR="00E553AF" w:rsidRPr="000F1C89">
          <w:rPr>
            <w:rStyle w:val="Hyperlink"/>
          </w:rPr>
          <w:t>5.</w:t>
        </w:r>
        <w:r w:rsidR="00D14905">
          <w:rPr>
            <w:rStyle w:val="Hyperlink"/>
          </w:rPr>
          <w:t xml:space="preserve">TROŠKOVI </w:t>
        </w:r>
        <w:r w:rsidR="00E553AF" w:rsidRPr="000F1C89">
          <w:rPr>
            <w:rStyle w:val="Hyperlink"/>
          </w:rPr>
          <w:t>TENDER</w:t>
        </w:r>
        <w:r w:rsidR="00D14905">
          <w:rPr>
            <w:rStyle w:val="Hyperlink"/>
          </w:rPr>
          <w:t>A</w:t>
        </w:r>
        <w:r w:rsidR="00E553AF" w:rsidRPr="000F1C89">
          <w:rPr>
            <w:webHidden/>
          </w:rPr>
          <w:tab/>
        </w:r>
        <w:r w:rsidRPr="000F1C89">
          <w:rPr>
            <w:webHidden/>
          </w:rPr>
          <w:fldChar w:fldCharType="begin"/>
        </w:r>
        <w:r w:rsidR="00E553AF" w:rsidRPr="000F1C89">
          <w:rPr>
            <w:webHidden/>
          </w:rPr>
          <w:instrText xml:space="preserve"> PAGEREF _Toc438202011 \h </w:instrText>
        </w:r>
        <w:r w:rsidRPr="000F1C89">
          <w:rPr>
            <w:webHidden/>
          </w:rPr>
        </w:r>
        <w:r w:rsidRPr="000F1C89">
          <w:rPr>
            <w:webHidden/>
          </w:rPr>
          <w:fldChar w:fldCharType="separate"/>
        </w:r>
        <w:r w:rsidR="00777BA1">
          <w:rPr>
            <w:webHidden/>
          </w:rPr>
          <w:t>22</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2" w:history="1">
        <w:r w:rsidR="00E553AF" w:rsidRPr="000F1C89">
          <w:rPr>
            <w:rStyle w:val="Hyperlink"/>
          </w:rPr>
          <w:t>6.</w:t>
        </w:r>
        <w:r w:rsidR="00D14905">
          <w:rPr>
            <w:rStyle w:val="Hyperlink"/>
          </w:rPr>
          <w:t xml:space="preserve">TERENSKA POSJETA I SASTANAK ZA DOBIJANJE </w:t>
        </w:r>
        <w:r w:rsidR="00803C91">
          <w:rPr>
            <w:rStyle w:val="Hyperlink"/>
          </w:rPr>
          <w:t>NEOPHOD</w:t>
        </w:r>
        <w:r w:rsidR="00D14905">
          <w:rPr>
            <w:rStyle w:val="Hyperlink"/>
          </w:rPr>
          <w:t>NIH POJAŠNJENJA</w:t>
        </w:r>
        <w:r w:rsidR="00E553AF" w:rsidRPr="000F1C89">
          <w:rPr>
            <w:webHidden/>
          </w:rPr>
          <w:tab/>
        </w:r>
        <w:r w:rsidRPr="000F1C89">
          <w:rPr>
            <w:webHidden/>
          </w:rPr>
          <w:fldChar w:fldCharType="begin"/>
        </w:r>
        <w:r w:rsidR="00E553AF" w:rsidRPr="000F1C89">
          <w:rPr>
            <w:webHidden/>
          </w:rPr>
          <w:instrText xml:space="preserve"> PAGEREF _Toc438202012 \h </w:instrText>
        </w:r>
        <w:r w:rsidRPr="000F1C89">
          <w:rPr>
            <w:webHidden/>
          </w:rPr>
        </w:r>
        <w:r w:rsidRPr="000F1C89">
          <w:rPr>
            <w:webHidden/>
          </w:rPr>
          <w:fldChar w:fldCharType="separate"/>
        </w:r>
        <w:r w:rsidR="00777BA1">
          <w:rPr>
            <w:webHidden/>
          </w:rPr>
          <w:t>22</w:t>
        </w:r>
        <w:r w:rsidRPr="000F1C89">
          <w:rPr>
            <w:webHidden/>
          </w:rPr>
          <w:fldChar w:fldCharType="end"/>
        </w:r>
      </w:hyperlink>
    </w:p>
    <w:p w:rsidR="00E553AF" w:rsidRPr="00CF16C9" w:rsidRDefault="0093182D" w:rsidP="00777BA1">
      <w:pPr>
        <w:pStyle w:val="TOC1"/>
        <w:rPr>
          <w:rFonts w:ascii="Calibri" w:hAnsi="Calibri"/>
          <w:b/>
          <w:snapToGrid/>
          <w:sz w:val="22"/>
          <w:szCs w:val="22"/>
        </w:rPr>
      </w:pPr>
      <w:hyperlink w:anchor="_Toc438202013" w:history="1">
        <w:r w:rsidR="00E553AF" w:rsidRPr="000F1C89">
          <w:rPr>
            <w:rStyle w:val="Hyperlink"/>
          </w:rPr>
          <w:t>TENDER</w:t>
        </w:r>
        <w:r w:rsidR="00D14905">
          <w:rPr>
            <w:rStyle w:val="Hyperlink"/>
          </w:rPr>
          <w:t>SKA DOKUMENTACIJA</w:t>
        </w:r>
        <w:r w:rsidR="00E553AF" w:rsidRPr="000F1C89">
          <w:rPr>
            <w:webHidden/>
          </w:rPr>
          <w:tab/>
        </w:r>
        <w:r w:rsidRPr="000F1C89">
          <w:rPr>
            <w:webHidden/>
          </w:rPr>
          <w:fldChar w:fldCharType="begin"/>
        </w:r>
        <w:r w:rsidR="00E553AF" w:rsidRPr="000F1C89">
          <w:rPr>
            <w:webHidden/>
          </w:rPr>
          <w:instrText xml:space="preserve"> PAGEREF _Toc438202013 \h </w:instrText>
        </w:r>
        <w:r w:rsidRPr="000F1C89">
          <w:rPr>
            <w:webHidden/>
          </w:rPr>
        </w:r>
        <w:r w:rsidRPr="000F1C89">
          <w:rPr>
            <w:webHidden/>
          </w:rPr>
          <w:fldChar w:fldCharType="separate"/>
        </w:r>
        <w:r w:rsidR="00777BA1">
          <w:rPr>
            <w:webHidden/>
          </w:rPr>
          <w:t>23</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4" w:history="1">
        <w:r w:rsidR="00E553AF" w:rsidRPr="000F1C89">
          <w:rPr>
            <w:rStyle w:val="Hyperlink"/>
          </w:rPr>
          <w:t>7.</w:t>
        </w:r>
        <w:r w:rsidR="00D14905">
          <w:rPr>
            <w:rStyle w:val="Hyperlink"/>
          </w:rPr>
          <w:t>SADRŽAJ TENDERSKE DOKUMENTACIJE</w:t>
        </w:r>
        <w:r w:rsidR="00E553AF" w:rsidRPr="000F1C89">
          <w:rPr>
            <w:webHidden/>
          </w:rPr>
          <w:tab/>
        </w:r>
        <w:r w:rsidRPr="000F1C89">
          <w:rPr>
            <w:webHidden/>
          </w:rPr>
          <w:fldChar w:fldCharType="begin"/>
        </w:r>
        <w:r w:rsidR="00E553AF" w:rsidRPr="000F1C89">
          <w:rPr>
            <w:webHidden/>
          </w:rPr>
          <w:instrText xml:space="preserve"> PAGEREF _Toc438202014 \h </w:instrText>
        </w:r>
        <w:r w:rsidRPr="000F1C89">
          <w:rPr>
            <w:webHidden/>
          </w:rPr>
        </w:r>
        <w:r w:rsidRPr="000F1C89">
          <w:rPr>
            <w:webHidden/>
          </w:rPr>
          <w:fldChar w:fldCharType="separate"/>
        </w:r>
        <w:r w:rsidR="00777BA1">
          <w:rPr>
            <w:webHidden/>
          </w:rPr>
          <w:t>23</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5" w:history="1">
        <w:r w:rsidR="00E553AF" w:rsidRPr="000F1C89">
          <w:rPr>
            <w:rStyle w:val="Hyperlink"/>
          </w:rPr>
          <w:t>8.</w:t>
        </w:r>
        <w:r w:rsidR="00D14905">
          <w:rPr>
            <w:rStyle w:val="Hyperlink"/>
          </w:rPr>
          <w:t>POJAŠNJENJA VEZANO ZA TENDERSKU DOKUMENTACIJU</w:t>
        </w:r>
        <w:r w:rsidR="00E553AF" w:rsidRPr="000F1C89">
          <w:rPr>
            <w:webHidden/>
          </w:rPr>
          <w:tab/>
        </w:r>
        <w:r w:rsidRPr="000F1C89">
          <w:rPr>
            <w:webHidden/>
          </w:rPr>
          <w:fldChar w:fldCharType="begin"/>
        </w:r>
        <w:r w:rsidR="00E553AF" w:rsidRPr="000F1C89">
          <w:rPr>
            <w:webHidden/>
          </w:rPr>
          <w:instrText xml:space="preserve"> PAGEREF _Toc438202015 \h </w:instrText>
        </w:r>
        <w:r w:rsidRPr="000F1C89">
          <w:rPr>
            <w:webHidden/>
          </w:rPr>
        </w:r>
        <w:r w:rsidRPr="000F1C89">
          <w:rPr>
            <w:webHidden/>
          </w:rPr>
          <w:fldChar w:fldCharType="separate"/>
        </w:r>
        <w:r w:rsidR="00777BA1">
          <w:rPr>
            <w:webHidden/>
          </w:rPr>
          <w:t>23</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6" w:history="1">
        <w:r w:rsidR="00E553AF" w:rsidRPr="000F1C89">
          <w:rPr>
            <w:rStyle w:val="Hyperlink"/>
          </w:rPr>
          <w:t>9.</w:t>
        </w:r>
        <w:r w:rsidR="00D14905">
          <w:rPr>
            <w:rStyle w:val="Hyperlink"/>
          </w:rPr>
          <w:t>IZMJENE TENDERSKE DOKUMENTACIJE</w:t>
        </w:r>
        <w:r w:rsidR="00E553AF" w:rsidRPr="000F1C89">
          <w:rPr>
            <w:webHidden/>
          </w:rPr>
          <w:tab/>
        </w:r>
        <w:r w:rsidRPr="000F1C89">
          <w:rPr>
            <w:webHidden/>
          </w:rPr>
          <w:fldChar w:fldCharType="begin"/>
        </w:r>
        <w:r w:rsidR="00E553AF" w:rsidRPr="000F1C89">
          <w:rPr>
            <w:webHidden/>
          </w:rPr>
          <w:instrText xml:space="preserve"> PAGEREF _Toc438202016 \h </w:instrText>
        </w:r>
        <w:r w:rsidRPr="000F1C89">
          <w:rPr>
            <w:webHidden/>
          </w:rPr>
        </w:r>
        <w:r w:rsidRPr="000F1C89">
          <w:rPr>
            <w:webHidden/>
          </w:rPr>
          <w:fldChar w:fldCharType="separate"/>
        </w:r>
        <w:r w:rsidR="00777BA1">
          <w:rPr>
            <w:webHidden/>
          </w:rPr>
          <w:t>23</w:t>
        </w:r>
        <w:r w:rsidRPr="000F1C89">
          <w:rPr>
            <w:webHidden/>
          </w:rPr>
          <w:fldChar w:fldCharType="end"/>
        </w:r>
      </w:hyperlink>
    </w:p>
    <w:p w:rsidR="00E553AF" w:rsidRPr="00CF16C9" w:rsidRDefault="0093182D" w:rsidP="00777BA1">
      <w:pPr>
        <w:pStyle w:val="TOC1"/>
        <w:rPr>
          <w:rFonts w:ascii="Calibri" w:hAnsi="Calibri"/>
          <w:b/>
          <w:snapToGrid/>
          <w:sz w:val="22"/>
          <w:szCs w:val="22"/>
        </w:rPr>
      </w:pPr>
      <w:hyperlink w:anchor="_Toc438202017" w:history="1">
        <w:r w:rsidR="00D14905">
          <w:rPr>
            <w:rStyle w:val="Hyperlink"/>
          </w:rPr>
          <w:t xml:space="preserve">PRIPREMA </w:t>
        </w:r>
        <w:r w:rsidR="00602B23">
          <w:rPr>
            <w:rStyle w:val="Hyperlink"/>
          </w:rPr>
          <w:t>PONUDA</w:t>
        </w:r>
        <w:r w:rsidR="00E553AF" w:rsidRPr="000F1C89">
          <w:rPr>
            <w:webHidden/>
          </w:rPr>
          <w:tab/>
        </w:r>
        <w:r w:rsidRPr="000F1C89">
          <w:rPr>
            <w:webHidden/>
          </w:rPr>
          <w:fldChar w:fldCharType="begin"/>
        </w:r>
        <w:r w:rsidR="00E553AF" w:rsidRPr="000F1C89">
          <w:rPr>
            <w:webHidden/>
          </w:rPr>
          <w:instrText xml:space="preserve"> PAGEREF _Toc438202017 \h </w:instrText>
        </w:r>
        <w:r w:rsidRPr="000F1C89">
          <w:rPr>
            <w:webHidden/>
          </w:rPr>
        </w:r>
        <w:r w:rsidRPr="000F1C89">
          <w:rPr>
            <w:webHidden/>
          </w:rPr>
          <w:fldChar w:fldCharType="separate"/>
        </w:r>
        <w:r w:rsidR="00777BA1">
          <w:rPr>
            <w:webHidden/>
          </w:rPr>
          <w:t>24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8" w:history="1">
        <w:r w:rsidR="00E553AF" w:rsidRPr="000F1C89">
          <w:rPr>
            <w:rStyle w:val="Hyperlink"/>
          </w:rPr>
          <w:t>10.</w:t>
        </w:r>
        <w:r w:rsidR="00D14905">
          <w:rPr>
            <w:rStyle w:val="Hyperlink"/>
          </w:rPr>
          <w:t>JEZIK NA KOJ</w:t>
        </w:r>
        <w:r w:rsidR="00070FF7">
          <w:rPr>
            <w:rStyle w:val="Hyperlink"/>
          </w:rPr>
          <w:t>EM</w:t>
        </w:r>
        <w:r w:rsidR="00D14905">
          <w:rPr>
            <w:rStyle w:val="Hyperlink"/>
          </w:rPr>
          <w:t xml:space="preserve"> SE PR</w:t>
        </w:r>
        <w:r w:rsidR="00070FF7">
          <w:rPr>
            <w:rStyle w:val="Hyperlink"/>
          </w:rPr>
          <w:t>IPREMAJU</w:t>
        </w:r>
        <w:r w:rsidR="00602B23">
          <w:rPr>
            <w:rStyle w:val="Hyperlink"/>
          </w:rPr>
          <w:t>PONUDE</w:t>
        </w:r>
        <w:r w:rsidR="00E553AF" w:rsidRPr="000F1C89">
          <w:rPr>
            <w:webHidden/>
          </w:rPr>
          <w:tab/>
        </w:r>
        <w:r w:rsidRPr="000F1C89">
          <w:rPr>
            <w:webHidden/>
          </w:rPr>
          <w:fldChar w:fldCharType="begin"/>
        </w:r>
        <w:r w:rsidR="00E553AF" w:rsidRPr="000F1C89">
          <w:rPr>
            <w:webHidden/>
          </w:rPr>
          <w:instrText xml:space="preserve"> PAGEREF _Toc438202018 \h </w:instrText>
        </w:r>
        <w:r w:rsidRPr="000F1C89">
          <w:rPr>
            <w:webHidden/>
          </w:rPr>
        </w:r>
        <w:r w:rsidRPr="000F1C89">
          <w:rPr>
            <w:webHidden/>
          </w:rPr>
          <w:fldChar w:fldCharType="separate"/>
        </w:r>
        <w:r w:rsidR="00777BA1">
          <w:rPr>
            <w:webHidden/>
          </w:rPr>
          <w:t>24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19" w:history="1">
        <w:r w:rsidR="00E553AF" w:rsidRPr="000F1C89">
          <w:rPr>
            <w:rStyle w:val="Hyperlink"/>
          </w:rPr>
          <w:t>11.</w:t>
        </w:r>
        <w:r w:rsidR="00070FF7">
          <w:rPr>
            <w:rStyle w:val="Hyperlink"/>
          </w:rPr>
          <w:t>SADRŽAJ I PREZENTACIJA</w:t>
        </w:r>
        <w:r w:rsidR="00602B23">
          <w:rPr>
            <w:rStyle w:val="Hyperlink"/>
          </w:rPr>
          <w:t>PONUDA</w:t>
        </w:r>
        <w:r w:rsidR="00E553AF" w:rsidRPr="000F1C89">
          <w:rPr>
            <w:webHidden/>
          </w:rPr>
          <w:tab/>
        </w:r>
        <w:r w:rsidRPr="000F1C89">
          <w:rPr>
            <w:webHidden/>
          </w:rPr>
          <w:fldChar w:fldCharType="begin"/>
        </w:r>
        <w:r w:rsidR="00E553AF" w:rsidRPr="000F1C89">
          <w:rPr>
            <w:webHidden/>
          </w:rPr>
          <w:instrText xml:space="preserve"> PAGEREF _Toc438202019 \h </w:instrText>
        </w:r>
        <w:r w:rsidRPr="000F1C89">
          <w:rPr>
            <w:webHidden/>
          </w:rPr>
        </w:r>
        <w:r w:rsidRPr="000F1C89">
          <w:rPr>
            <w:webHidden/>
          </w:rPr>
          <w:fldChar w:fldCharType="separate"/>
        </w:r>
        <w:r w:rsidR="00777BA1">
          <w:rPr>
            <w:webHidden/>
          </w:rPr>
          <w:t>24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0" w:history="1">
        <w:r w:rsidR="00E553AF" w:rsidRPr="000F1C89">
          <w:rPr>
            <w:rStyle w:val="Hyperlink"/>
          </w:rPr>
          <w:t>12.</w:t>
        </w:r>
        <w:r w:rsidR="00070FF7">
          <w:rPr>
            <w:rStyle w:val="Hyperlink"/>
          </w:rPr>
          <w:t>INFORMACIJE</w:t>
        </w:r>
        <w:r w:rsidR="00E553AF" w:rsidRPr="000F1C89">
          <w:rPr>
            <w:rStyle w:val="Hyperlink"/>
          </w:rPr>
          <w:t>/DO</w:t>
        </w:r>
        <w:r w:rsidR="00602B23">
          <w:rPr>
            <w:rStyle w:val="Hyperlink"/>
          </w:rPr>
          <w:t>KU</w:t>
        </w:r>
        <w:r w:rsidR="00070FF7">
          <w:rPr>
            <w:rStyle w:val="Hyperlink"/>
          </w:rPr>
          <w:t>MENTACIJA KOJE JE PONUĐAČ DUŽAN DOSTAVITI</w:t>
        </w:r>
        <w:r w:rsidR="00E553AF" w:rsidRPr="000F1C89">
          <w:rPr>
            <w:webHidden/>
          </w:rPr>
          <w:tab/>
        </w:r>
        <w:r w:rsidRPr="000F1C89">
          <w:rPr>
            <w:webHidden/>
          </w:rPr>
          <w:fldChar w:fldCharType="begin"/>
        </w:r>
        <w:r w:rsidR="00E553AF" w:rsidRPr="000F1C89">
          <w:rPr>
            <w:webHidden/>
          </w:rPr>
          <w:instrText xml:space="preserve"> PAGEREF _Toc438202020 \h </w:instrText>
        </w:r>
        <w:r w:rsidRPr="000F1C89">
          <w:rPr>
            <w:webHidden/>
          </w:rPr>
        </w:r>
        <w:r w:rsidRPr="000F1C89">
          <w:rPr>
            <w:webHidden/>
          </w:rPr>
          <w:fldChar w:fldCharType="separate"/>
        </w:r>
        <w:r w:rsidR="00777BA1">
          <w:rPr>
            <w:webHidden/>
          </w:rPr>
          <w:t>25</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1" w:history="1">
        <w:r w:rsidR="00E553AF" w:rsidRPr="000F1C89">
          <w:rPr>
            <w:rStyle w:val="Hyperlink"/>
          </w:rPr>
          <w:t>13.</w:t>
        </w:r>
        <w:r w:rsidR="00C53D71">
          <w:rPr>
            <w:rStyle w:val="Hyperlink"/>
          </w:rPr>
          <w:t>PONUĐENE CIJENE</w:t>
        </w:r>
        <w:r w:rsidR="00E553AF" w:rsidRPr="000F1C89">
          <w:rPr>
            <w:webHidden/>
          </w:rPr>
          <w:tab/>
        </w:r>
        <w:r w:rsidRPr="000F1C89">
          <w:rPr>
            <w:webHidden/>
          </w:rPr>
          <w:fldChar w:fldCharType="begin"/>
        </w:r>
        <w:r w:rsidR="00E553AF" w:rsidRPr="000F1C89">
          <w:rPr>
            <w:webHidden/>
          </w:rPr>
          <w:instrText xml:space="preserve"> PAGEREF _Toc438202021 \h </w:instrText>
        </w:r>
        <w:r w:rsidRPr="000F1C89">
          <w:rPr>
            <w:webHidden/>
          </w:rPr>
        </w:r>
        <w:r w:rsidRPr="000F1C89">
          <w:rPr>
            <w:webHidden/>
          </w:rPr>
          <w:fldChar w:fldCharType="separate"/>
        </w:r>
        <w:r w:rsidR="00777BA1">
          <w:rPr>
            <w:webHidden/>
          </w:rPr>
          <w:t>31</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2" w:history="1">
        <w:r w:rsidR="00E553AF" w:rsidRPr="000F1C89">
          <w:rPr>
            <w:rStyle w:val="Hyperlink"/>
          </w:rPr>
          <w:t>14.</w:t>
        </w:r>
        <w:r w:rsidR="00070FF7">
          <w:rPr>
            <w:rStyle w:val="Hyperlink"/>
          </w:rPr>
          <w:t>PERIOD VA</w:t>
        </w:r>
        <w:r w:rsidR="007E53B1">
          <w:rPr>
            <w:rStyle w:val="Hyperlink"/>
          </w:rPr>
          <w:t>ŽENJA</w:t>
        </w:r>
        <w:r w:rsidR="00070FF7">
          <w:rPr>
            <w:rStyle w:val="Hyperlink"/>
          </w:rPr>
          <w:t xml:space="preserve"> PONUDA</w:t>
        </w:r>
        <w:r w:rsidR="00E553AF" w:rsidRPr="000F1C89">
          <w:rPr>
            <w:webHidden/>
          </w:rPr>
          <w:tab/>
        </w:r>
        <w:r w:rsidRPr="000F1C89">
          <w:rPr>
            <w:webHidden/>
          </w:rPr>
          <w:fldChar w:fldCharType="begin"/>
        </w:r>
        <w:r w:rsidR="00E553AF" w:rsidRPr="000F1C89">
          <w:rPr>
            <w:webHidden/>
          </w:rPr>
          <w:instrText xml:space="preserve"> PAGEREF _Toc438202022 \h </w:instrText>
        </w:r>
        <w:r w:rsidRPr="000F1C89">
          <w:rPr>
            <w:webHidden/>
          </w:rPr>
        </w:r>
        <w:r w:rsidRPr="000F1C89">
          <w:rPr>
            <w:webHidden/>
          </w:rPr>
          <w:fldChar w:fldCharType="separate"/>
        </w:r>
        <w:r w:rsidR="00777BA1">
          <w:rPr>
            <w:webHidden/>
          </w:rPr>
          <w:t>32</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3" w:history="1">
        <w:r w:rsidR="00E553AF" w:rsidRPr="000F1C89">
          <w:rPr>
            <w:rStyle w:val="Hyperlink"/>
          </w:rPr>
          <w:t>15.TENDER</w:t>
        </w:r>
        <w:r w:rsidR="00070FF7">
          <w:rPr>
            <w:rStyle w:val="Hyperlink"/>
          </w:rPr>
          <w:t>SKA GARANCIJA</w:t>
        </w:r>
        <w:r w:rsidR="00E553AF" w:rsidRPr="000F1C89">
          <w:rPr>
            <w:webHidden/>
          </w:rPr>
          <w:tab/>
        </w:r>
        <w:r w:rsidRPr="000F1C89">
          <w:rPr>
            <w:webHidden/>
          </w:rPr>
          <w:fldChar w:fldCharType="begin"/>
        </w:r>
        <w:r w:rsidR="00E553AF" w:rsidRPr="000F1C89">
          <w:rPr>
            <w:webHidden/>
          </w:rPr>
          <w:instrText xml:space="preserve"> PAGEREF _Toc438202023 \h </w:instrText>
        </w:r>
        <w:r w:rsidRPr="000F1C89">
          <w:rPr>
            <w:webHidden/>
          </w:rPr>
        </w:r>
        <w:r w:rsidRPr="000F1C89">
          <w:rPr>
            <w:webHidden/>
          </w:rPr>
          <w:fldChar w:fldCharType="separate"/>
        </w:r>
        <w:r w:rsidR="00777BA1">
          <w:rPr>
            <w:webHidden/>
          </w:rPr>
          <w:t>32</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4" w:history="1">
        <w:r w:rsidR="00E553AF" w:rsidRPr="000F1C89">
          <w:rPr>
            <w:rStyle w:val="Hyperlink"/>
          </w:rPr>
          <w:t>16.</w:t>
        </w:r>
        <w:r w:rsidR="00070FF7">
          <w:rPr>
            <w:rStyle w:val="Hyperlink"/>
          </w:rPr>
          <w:t>ALTERNATIVNA RJEŠENJA</w:t>
        </w:r>
        <w:r w:rsidR="00E553AF" w:rsidRPr="000F1C89">
          <w:rPr>
            <w:webHidden/>
          </w:rPr>
          <w:tab/>
        </w:r>
        <w:r w:rsidRPr="000F1C89">
          <w:rPr>
            <w:webHidden/>
          </w:rPr>
          <w:fldChar w:fldCharType="begin"/>
        </w:r>
        <w:r w:rsidR="00E553AF" w:rsidRPr="000F1C89">
          <w:rPr>
            <w:webHidden/>
          </w:rPr>
          <w:instrText xml:space="preserve"> PAGEREF _Toc438202024 \h </w:instrText>
        </w:r>
        <w:r w:rsidRPr="000F1C89">
          <w:rPr>
            <w:webHidden/>
          </w:rPr>
        </w:r>
        <w:r w:rsidRPr="000F1C89">
          <w:rPr>
            <w:webHidden/>
          </w:rPr>
          <w:fldChar w:fldCharType="separate"/>
        </w:r>
        <w:r w:rsidR="00777BA1">
          <w:rPr>
            <w:webHidden/>
          </w:rPr>
          <w:t>33</w:t>
        </w:r>
        <w:r w:rsidRPr="000F1C89">
          <w:rPr>
            <w:webHidden/>
          </w:rPr>
          <w:fldChar w:fldCharType="end"/>
        </w:r>
      </w:hyperlink>
    </w:p>
    <w:p w:rsidR="00E553AF" w:rsidRPr="00CF16C9" w:rsidRDefault="0093182D" w:rsidP="00777BA1">
      <w:pPr>
        <w:pStyle w:val="TOC1"/>
        <w:rPr>
          <w:rFonts w:ascii="Calibri" w:hAnsi="Calibri"/>
          <w:b/>
          <w:snapToGrid/>
          <w:sz w:val="22"/>
          <w:szCs w:val="22"/>
        </w:rPr>
      </w:pPr>
      <w:hyperlink w:anchor="_Toc438202025" w:history="1">
        <w:r w:rsidR="00E530E5">
          <w:rPr>
            <w:rStyle w:val="Hyperlink"/>
          </w:rPr>
          <w:t>DOSTAVLJANJE PONUDA</w:t>
        </w:r>
        <w:r w:rsidR="00E553AF" w:rsidRPr="000F1C89">
          <w:rPr>
            <w:webHidden/>
          </w:rPr>
          <w:tab/>
        </w:r>
        <w:r w:rsidRPr="000F1C89">
          <w:rPr>
            <w:webHidden/>
          </w:rPr>
          <w:fldChar w:fldCharType="begin"/>
        </w:r>
        <w:r w:rsidR="00E553AF" w:rsidRPr="000F1C89">
          <w:rPr>
            <w:webHidden/>
          </w:rPr>
          <w:instrText xml:space="preserve"> PAGEREF _Toc438202025 \h </w:instrText>
        </w:r>
        <w:r w:rsidRPr="000F1C89">
          <w:rPr>
            <w:webHidden/>
          </w:rPr>
        </w:r>
        <w:r w:rsidRPr="000F1C89">
          <w:rPr>
            <w:webHidden/>
          </w:rPr>
          <w:fldChar w:fldCharType="separate"/>
        </w:r>
        <w:r w:rsidR="00777BA1">
          <w:rPr>
            <w:webHidden/>
          </w:rPr>
          <w:t>34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6" w:history="1">
        <w:r w:rsidR="00E553AF" w:rsidRPr="000F1C89">
          <w:rPr>
            <w:rStyle w:val="Hyperlink"/>
          </w:rPr>
          <w:t>17.</w:t>
        </w:r>
        <w:r w:rsidR="00E530E5">
          <w:rPr>
            <w:rStyle w:val="Hyperlink"/>
          </w:rPr>
          <w:t>PEČAĆENJE</w:t>
        </w:r>
        <w:r w:rsidR="00E553AF" w:rsidRPr="000F1C89">
          <w:rPr>
            <w:rStyle w:val="Hyperlink"/>
          </w:rPr>
          <w:t xml:space="preserve">, </w:t>
        </w:r>
        <w:r w:rsidR="00E530E5">
          <w:rPr>
            <w:rStyle w:val="Hyperlink"/>
          </w:rPr>
          <w:t>OZNAČAVANJE I DOSTAVLJANJE PONUDA</w:t>
        </w:r>
        <w:r w:rsidR="00E553AF" w:rsidRPr="000F1C89">
          <w:rPr>
            <w:webHidden/>
          </w:rPr>
          <w:tab/>
        </w:r>
        <w:r w:rsidRPr="000F1C89">
          <w:rPr>
            <w:webHidden/>
          </w:rPr>
          <w:fldChar w:fldCharType="begin"/>
        </w:r>
        <w:r w:rsidR="00E553AF" w:rsidRPr="000F1C89">
          <w:rPr>
            <w:webHidden/>
          </w:rPr>
          <w:instrText xml:space="preserve"> PAGEREF _Toc438202026 \h </w:instrText>
        </w:r>
        <w:r w:rsidRPr="000F1C89">
          <w:rPr>
            <w:webHidden/>
          </w:rPr>
        </w:r>
        <w:r w:rsidRPr="000F1C89">
          <w:rPr>
            <w:webHidden/>
          </w:rPr>
          <w:fldChar w:fldCharType="separate"/>
        </w:r>
        <w:r w:rsidR="00777BA1">
          <w:rPr>
            <w:webHidden/>
          </w:rPr>
          <w:t>34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7" w:history="1">
        <w:r w:rsidR="00E553AF" w:rsidRPr="000F1C89">
          <w:rPr>
            <w:rStyle w:val="Hyperlink"/>
          </w:rPr>
          <w:t>18.</w:t>
        </w:r>
        <w:r w:rsidR="00E530E5">
          <w:rPr>
            <w:rStyle w:val="Hyperlink"/>
          </w:rPr>
          <w:t>PRODUŽENJE ROKA ZA DOSTAVLJANJE PONUDA</w:t>
        </w:r>
        <w:r w:rsidR="00E553AF" w:rsidRPr="000F1C89">
          <w:rPr>
            <w:webHidden/>
          </w:rPr>
          <w:tab/>
        </w:r>
        <w:r w:rsidRPr="000F1C89">
          <w:rPr>
            <w:webHidden/>
          </w:rPr>
          <w:fldChar w:fldCharType="begin"/>
        </w:r>
        <w:r w:rsidR="00E553AF" w:rsidRPr="000F1C89">
          <w:rPr>
            <w:webHidden/>
          </w:rPr>
          <w:instrText xml:space="preserve"> PAGEREF _Toc438202027 \h </w:instrText>
        </w:r>
        <w:r w:rsidRPr="000F1C89">
          <w:rPr>
            <w:webHidden/>
          </w:rPr>
        </w:r>
        <w:r w:rsidRPr="000F1C89">
          <w:rPr>
            <w:webHidden/>
          </w:rPr>
          <w:fldChar w:fldCharType="separate"/>
        </w:r>
        <w:r w:rsidR="00777BA1">
          <w:rPr>
            <w:webHidden/>
          </w:rPr>
          <w:t>34</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8" w:history="1">
        <w:r w:rsidR="00E553AF" w:rsidRPr="000F1C89">
          <w:rPr>
            <w:rStyle w:val="Hyperlink"/>
          </w:rPr>
          <w:t>19.</w:t>
        </w:r>
        <w:r w:rsidR="00E530E5">
          <w:rPr>
            <w:rStyle w:val="Hyperlink"/>
          </w:rPr>
          <w:t>ZAKAŠNJELE PONUDE</w:t>
        </w:r>
        <w:r w:rsidR="00E553AF" w:rsidRPr="000F1C89">
          <w:rPr>
            <w:webHidden/>
          </w:rPr>
          <w:tab/>
        </w:r>
        <w:r w:rsidRPr="000F1C89">
          <w:rPr>
            <w:webHidden/>
          </w:rPr>
          <w:fldChar w:fldCharType="begin"/>
        </w:r>
        <w:r w:rsidR="00E553AF" w:rsidRPr="000F1C89">
          <w:rPr>
            <w:webHidden/>
          </w:rPr>
          <w:instrText xml:space="preserve"> PAGEREF _Toc438202028 \h </w:instrText>
        </w:r>
        <w:r w:rsidRPr="000F1C89">
          <w:rPr>
            <w:webHidden/>
          </w:rPr>
        </w:r>
        <w:r w:rsidRPr="000F1C89">
          <w:rPr>
            <w:webHidden/>
          </w:rPr>
          <w:fldChar w:fldCharType="separate"/>
        </w:r>
        <w:r w:rsidR="00777BA1">
          <w:rPr>
            <w:webHidden/>
          </w:rPr>
          <w:t>35</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29" w:history="1">
        <w:r w:rsidR="00E553AF" w:rsidRPr="000F1C89">
          <w:rPr>
            <w:rStyle w:val="Hyperlink"/>
          </w:rPr>
          <w:t>20.</w:t>
        </w:r>
        <w:r w:rsidR="00E530E5">
          <w:rPr>
            <w:rStyle w:val="Hyperlink"/>
          </w:rPr>
          <w:t>IZMJENA I POVLAČENJE PONUDA</w:t>
        </w:r>
        <w:r w:rsidR="00E553AF" w:rsidRPr="000F1C89">
          <w:rPr>
            <w:webHidden/>
          </w:rPr>
          <w:tab/>
        </w:r>
        <w:r w:rsidRPr="000F1C89">
          <w:rPr>
            <w:webHidden/>
          </w:rPr>
          <w:fldChar w:fldCharType="begin"/>
        </w:r>
        <w:r w:rsidR="00E553AF" w:rsidRPr="000F1C89">
          <w:rPr>
            <w:webHidden/>
          </w:rPr>
          <w:instrText xml:space="preserve"> PAGEREF _Toc438202029 \h </w:instrText>
        </w:r>
        <w:r w:rsidRPr="000F1C89">
          <w:rPr>
            <w:webHidden/>
          </w:rPr>
        </w:r>
        <w:r w:rsidRPr="000F1C89">
          <w:rPr>
            <w:webHidden/>
          </w:rPr>
          <w:fldChar w:fldCharType="separate"/>
        </w:r>
        <w:r w:rsidR="00777BA1">
          <w:rPr>
            <w:webHidden/>
          </w:rPr>
          <w:t>35</w:t>
        </w:r>
        <w:r w:rsidRPr="000F1C89">
          <w:rPr>
            <w:webHidden/>
          </w:rPr>
          <w:fldChar w:fldCharType="end"/>
        </w:r>
      </w:hyperlink>
    </w:p>
    <w:p w:rsidR="00E553AF" w:rsidRPr="00CF16C9" w:rsidRDefault="0093182D" w:rsidP="00777BA1">
      <w:pPr>
        <w:pStyle w:val="TOC1"/>
        <w:rPr>
          <w:rFonts w:ascii="Calibri" w:hAnsi="Calibri"/>
          <w:b/>
          <w:snapToGrid/>
          <w:sz w:val="22"/>
          <w:szCs w:val="22"/>
        </w:rPr>
      </w:pPr>
      <w:hyperlink w:anchor="_Toc438202030" w:history="1">
        <w:r w:rsidR="00E530E5">
          <w:rPr>
            <w:rStyle w:val="Hyperlink"/>
          </w:rPr>
          <w:t>OTVARANJE I EVALUACIJA PONUDA</w:t>
        </w:r>
        <w:r w:rsidR="00E553AF" w:rsidRPr="000F1C89">
          <w:rPr>
            <w:webHidden/>
          </w:rPr>
          <w:tab/>
        </w:r>
        <w:r w:rsidRPr="000F1C89">
          <w:rPr>
            <w:webHidden/>
          </w:rPr>
          <w:fldChar w:fldCharType="begin"/>
        </w:r>
        <w:r w:rsidR="00E553AF" w:rsidRPr="000F1C89">
          <w:rPr>
            <w:webHidden/>
          </w:rPr>
          <w:instrText xml:space="preserve"> PAGEREF _Toc438202030 \h </w:instrText>
        </w:r>
        <w:r w:rsidRPr="000F1C89">
          <w:rPr>
            <w:webHidden/>
          </w:rPr>
        </w:r>
        <w:r w:rsidRPr="000F1C89">
          <w:rPr>
            <w:webHidden/>
          </w:rPr>
          <w:fldChar w:fldCharType="separate"/>
        </w:r>
        <w:r w:rsidR="00777BA1">
          <w:rPr>
            <w:webHidden/>
          </w:rPr>
          <w:t>35</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1" w:history="1">
        <w:r w:rsidR="00E553AF" w:rsidRPr="000F1C89">
          <w:rPr>
            <w:rStyle w:val="Hyperlink"/>
          </w:rPr>
          <w:t>21.</w:t>
        </w:r>
        <w:r w:rsidR="00E530E5">
          <w:rPr>
            <w:rStyle w:val="Hyperlink"/>
          </w:rPr>
          <w:t>OTVARANJE PONUDA</w:t>
        </w:r>
        <w:r w:rsidR="00E553AF" w:rsidRPr="000F1C89">
          <w:rPr>
            <w:webHidden/>
          </w:rPr>
          <w:tab/>
        </w:r>
        <w:r w:rsidRPr="000F1C89">
          <w:rPr>
            <w:webHidden/>
          </w:rPr>
          <w:fldChar w:fldCharType="begin"/>
        </w:r>
        <w:r w:rsidR="00E553AF" w:rsidRPr="000F1C89">
          <w:rPr>
            <w:webHidden/>
          </w:rPr>
          <w:instrText xml:space="preserve"> PAGEREF _Toc438202031 \h </w:instrText>
        </w:r>
        <w:r w:rsidRPr="000F1C89">
          <w:rPr>
            <w:webHidden/>
          </w:rPr>
        </w:r>
        <w:r w:rsidRPr="000F1C89">
          <w:rPr>
            <w:webHidden/>
          </w:rPr>
          <w:fldChar w:fldCharType="separate"/>
        </w:r>
        <w:r w:rsidR="00777BA1">
          <w:rPr>
            <w:webHidden/>
          </w:rPr>
          <w:t>35</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2" w:history="1">
        <w:r w:rsidR="00E553AF" w:rsidRPr="000F1C89">
          <w:rPr>
            <w:rStyle w:val="Hyperlink"/>
          </w:rPr>
          <w:t>22.EVALUA</w:t>
        </w:r>
        <w:r w:rsidR="00E530E5">
          <w:rPr>
            <w:rStyle w:val="Hyperlink"/>
          </w:rPr>
          <w:t>CIJA PONUDA</w:t>
        </w:r>
        <w:r w:rsidR="00E553AF" w:rsidRPr="000F1C89">
          <w:rPr>
            <w:webHidden/>
          </w:rPr>
          <w:tab/>
        </w:r>
        <w:r w:rsidRPr="000F1C89">
          <w:rPr>
            <w:webHidden/>
          </w:rPr>
          <w:fldChar w:fldCharType="begin"/>
        </w:r>
        <w:r w:rsidR="00E553AF" w:rsidRPr="000F1C89">
          <w:rPr>
            <w:webHidden/>
          </w:rPr>
          <w:instrText xml:space="preserve"> PAGEREF _Toc438202032 \h </w:instrText>
        </w:r>
        <w:r w:rsidRPr="000F1C89">
          <w:rPr>
            <w:webHidden/>
          </w:rPr>
        </w:r>
        <w:r w:rsidRPr="000F1C89">
          <w:rPr>
            <w:webHidden/>
          </w:rPr>
          <w:fldChar w:fldCharType="separate"/>
        </w:r>
        <w:r w:rsidR="00777BA1">
          <w:rPr>
            <w:webHidden/>
          </w:rPr>
          <w:t>36</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3" w:history="1">
        <w:r w:rsidR="00E553AF" w:rsidRPr="000F1C89">
          <w:rPr>
            <w:rStyle w:val="Hyperlink"/>
          </w:rPr>
          <w:t>23.</w:t>
        </w:r>
        <w:r w:rsidR="00E530E5">
          <w:rPr>
            <w:rStyle w:val="Hyperlink"/>
          </w:rPr>
          <w:t>KOREKCIJA GREŠAKA</w:t>
        </w:r>
        <w:r w:rsidR="00E553AF" w:rsidRPr="000F1C89">
          <w:rPr>
            <w:webHidden/>
          </w:rPr>
          <w:tab/>
        </w:r>
        <w:r w:rsidRPr="000F1C89">
          <w:rPr>
            <w:webHidden/>
          </w:rPr>
          <w:fldChar w:fldCharType="begin"/>
        </w:r>
        <w:r w:rsidR="00E553AF" w:rsidRPr="000F1C89">
          <w:rPr>
            <w:webHidden/>
          </w:rPr>
          <w:instrText xml:space="preserve"> PAGEREF _Toc438202033 \h </w:instrText>
        </w:r>
        <w:r w:rsidRPr="000F1C89">
          <w:rPr>
            <w:webHidden/>
          </w:rPr>
        </w:r>
        <w:r w:rsidRPr="000F1C89">
          <w:rPr>
            <w:webHidden/>
          </w:rPr>
          <w:fldChar w:fldCharType="separate"/>
        </w:r>
        <w:r w:rsidR="00777BA1">
          <w:rPr>
            <w:webHidden/>
          </w:rPr>
          <w:t>37</w:t>
        </w:r>
        <w:r w:rsidRPr="000F1C89">
          <w:rPr>
            <w:webHidden/>
          </w:rPr>
          <w:fldChar w:fldCharType="end"/>
        </w:r>
      </w:hyperlink>
    </w:p>
    <w:p w:rsidR="00E553AF" w:rsidRPr="00CF16C9" w:rsidRDefault="0093182D" w:rsidP="00777BA1">
      <w:pPr>
        <w:pStyle w:val="TOC1"/>
        <w:rPr>
          <w:rFonts w:ascii="Calibri" w:hAnsi="Calibri"/>
          <w:b/>
          <w:snapToGrid/>
          <w:sz w:val="22"/>
          <w:szCs w:val="22"/>
        </w:rPr>
      </w:pPr>
      <w:hyperlink w:anchor="_Toc438202034" w:history="1">
        <w:r w:rsidR="00E530E5">
          <w:rPr>
            <w:rStyle w:val="Hyperlink"/>
          </w:rPr>
          <w:t>DODJELJIVANJE UGOVORA</w:t>
        </w:r>
        <w:r w:rsidR="00E553AF" w:rsidRPr="000F1C89">
          <w:rPr>
            <w:webHidden/>
          </w:rPr>
          <w:tab/>
        </w:r>
        <w:r w:rsidRPr="000F1C89">
          <w:rPr>
            <w:webHidden/>
          </w:rPr>
          <w:fldChar w:fldCharType="begin"/>
        </w:r>
        <w:r w:rsidR="00E553AF" w:rsidRPr="000F1C89">
          <w:rPr>
            <w:webHidden/>
          </w:rPr>
          <w:instrText xml:space="preserve"> PAGEREF _Toc438202034 \h </w:instrText>
        </w:r>
        <w:r w:rsidRPr="000F1C89">
          <w:rPr>
            <w:webHidden/>
          </w:rPr>
        </w:r>
        <w:r w:rsidRPr="000F1C89">
          <w:rPr>
            <w:webHidden/>
          </w:rPr>
          <w:fldChar w:fldCharType="separate"/>
        </w:r>
        <w:r w:rsidR="00777BA1">
          <w:rPr>
            <w:webHidden/>
          </w:rPr>
          <w:t>37</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5" w:history="1">
        <w:r w:rsidR="00E553AF" w:rsidRPr="000F1C89">
          <w:rPr>
            <w:rStyle w:val="Hyperlink"/>
          </w:rPr>
          <w:t>24.</w:t>
        </w:r>
        <w:r w:rsidR="00E530E5">
          <w:rPr>
            <w:rStyle w:val="Hyperlink"/>
          </w:rPr>
          <w:t>KRITERIJI ZA DODJELJIVANJE</w:t>
        </w:r>
        <w:r w:rsidR="00E553AF" w:rsidRPr="000F1C89">
          <w:rPr>
            <w:webHidden/>
          </w:rPr>
          <w:tab/>
        </w:r>
        <w:r w:rsidRPr="000F1C89">
          <w:rPr>
            <w:webHidden/>
          </w:rPr>
          <w:fldChar w:fldCharType="begin"/>
        </w:r>
        <w:r w:rsidR="00E553AF" w:rsidRPr="000F1C89">
          <w:rPr>
            <w:webHidden/>
          </w:rPr>
          <w:instrText xml:space="preserve"> PAGEREF _Toc438202035 \h </w:instrText>
        </w:r>
        <w:r w:rsidRPr="000F1C89">
          <w:rPr>
            <w:webHidden/>
          </w:rPr>
        </w:r>
        <w:r w:rsidRPr="000F1C89">
          <w:rPr>
            <w:webHidden/>
          </w:rPr>
          <w:fldChar w:fldCharType="separate"/>
        </w:r>
        <w:r w:rsidR="00777BA1">
          <w:rPr>
            <w:webHidden/>
          </w:rPr>
          <w:t>37</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6" w:history="1">
        <w:r w:rsidR="00E553AF" w:rsidRPr="000F1C89">
          <w:rPr>
            <w:rStyle w:val="Hyperlink"/>
          </w:rPr>
          <w:t>25.</w:t>
        </w:r>
        <w:r w:rsidR="00E530E5">
          <w:rPr>
            <w:rStyle w:val="Hyperlink"/>
          </w:rPr>
          <w:t>OBAVJEŠTENJE O DODJELJIVANJU</w:t>
        </w:r>
        <w:r w:rsidR="00ED54C0">
          <w:rPr>
            <w:rStyle w:val="Hyperlink"/>
          </w:rPr>
          <w:t xml:space="preserve">, </w:t>
        </w:r>
        <w:r w:rsidR="00E530E5">
          <w:rPr>
            <w:rStyle w:val="Hyperlink"/>
          </w:rPr>
          <w:t>POJAŠNJENJA UGOVORA</w:t>
        </w:r>
        <w:r w:rsidR="00E553AF" w:rsidRPr="000F1C89">
          <w:rPr>
            <w:webHidden/>
          </w:rPr>
          <w:tab/>
        </w:r>
        <w:r w:rsidRPr="000F1C89">
          <w:rPr>
            <w:webHidden/>
          </w:rPr>
          <w:fldChar w:fldCharType="begin"/>
        </w:r>
        <w:r w:rsidR="00E553AF" w:rsidRPr="000F1C89">
          <w:rPr>
            <w:webHidden/>
          </w:rPr>
          <w:instrText xml:space="preserve"> PAGEREF _Toc438202036 \h </w:instrText>
        </w:r>
        <w:r w:rsidRPr="000F1C89">
          <w:rPr>
            <w:webHidden/>
          </w:rPr>
        </w:r>
        <w:r w:rsidRPr="000F1C89">
          <w:rPr>
            <w:webHidden/>
          </w:rPr>
          <w:fldChar w:fldCharType="separate"/>
        </w:r>
        <w:r w:rsidR="00777BA1">
          <w:rPr>
            <w:webHidden/>
          </w:rPr>
          <w:t>37</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7" w:history="1">
        <w:r w:rsidR="00E553AF" w:rsidRPr="000F1C89">
          <w:rPr>
            <w:rStyle w:val="Hyperlink"/>
          </w:rPr>
          <w:t>26.</w:t>
        </w:r>
        <w:r w:rsidR="00E530E5">
          <w:rPr>
            <w:rStyle w:val="Hyperlink"/>
          </w:rPr>
          <w:t xml:space="preserve">POTPISIVANJE UGOVORA I GARANCIJA O IZVRŠENJU </w:t>
        </w:r>
        <w:r w:rsidR="00E553AF" w:rsidRPr="000F1C89">
          <w:rPr>
            <w:webHidden/>
          </w:rPr>
          <w:tab/>
        </w:r>
        <w:r w:rsidRPr="000F1C89">
          <w:rPr>
            <w:webHidden/>
          </w:rPr>
          <w:fldChar w:fldCharType="begin"/>
        </w:r>
        <w:r w:rsidR="00E553AF" w:rsidRPr="000F1C89">
          <w:rPr>
            <w:webHidden/>
          </w:rPr>
          <w:instrText xml:space="preserve"> PAGEREF _Toc438202037 \h </w:instrText>
        </w:r>
        <w:r w:rsidRPr="000F1C89">
          <w:rPr>
            <w:webHidden/>
          </w:rPr>
        </w:r>
        <w:r w:rsidRPr="000F1C89">
          <w:rPr>
            <w:webHidden/>
          </w:rPr>
          <w:fldChar w:fldCharType="separate"/>
        </w:r>
        <w:r w:rsidR="00777BA1">
          <w:rPr>
            <w:webHidden/>
          </w:rPr>
          <w:t>38</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8" w:history="1">
        <w:r w:rsidR="00E553AF" w:rsidRPr="000F1C89">
          <w:rPr>
            <w:rStyle w:val="Hyperlink"/>
          </w:rPr>
          <w:t>27.</w:t>
        </w:r>
        <w:r w:rsidR="00E530E5">
          <w:rPr>
            <w:rStyle w:val="Hyperlink"/>
          </w:rPr>
          <w:t>OTKAZIVANJE TENDERSKE PROCEDURE</w:t>
        </w:r>
        <w:r w:rsidR="00E553AF" w:rsidRPr="000F1C89">
          <w:rPr>
            <w:webHidden/>
          </w:rPr>
          <w:tab/>
        </w:r>
        <w:r w:rsidRPr="000F1C89">
          <w:rPr>
            <w:webHidden/>
          </w:rPr>
          <w:fldChar w:fldCharType="begin"/>
        </w:r>
        <w:r w:rsidR="00E553AF" w:rsidRPr="000F1C89">
          <w:rPr>
            <w:webHidden/>
          </w:rPr>
          <w:instrText xml:space="preserve"> PAGEREF _Toc438202038 \h </w:instrText>
        </w:r>
        <w:r w:rsidRPr="000F1C89">
          <w:rPr>
            <w:webHidden/>
          </w:rPr>
        </w:r>
        <w:r w:rsidRPr="000F1C89">
          <w:rPr>
            <w:webHidden/>
          </w:rPr>
          <w:fldChar w:fldCharType="separate"/>
        </w:r>
        <w:r w:rsidR="00777BA1">
          <w:rPr>
            <w:webHidden/>
          </w:rPr>
          <w:t>39</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39" w:history="1">
        <w:r w:rsidR="00E553AF" w:rsidRPr="000F1C89">
          <w:rPr>
            <w:rStyle w:val="Hyperlink"/>
          </w:rPr>
          <w:t>28.ET</w:t>
        </w:r>
        <w:r w:rsidR="00E530E5">
          <w:rPr>
            <w:rStyle w:val="Hyperlink"/>
          </w:rPr>
          <w:t>IČKE KLAUZULE</w:t>
        </w:r>
        <w:r w:rsidR="00E553AF" w:rsidRPr="000F1C89">
          <w:rPr>
            <w:webHidden/>
          </w:rPr>
          <w:tab/>
        </w:r>
        <w:r w:rsidRPr="000F1C89">
          <w:rPr>
            <w:webHidden/>
          </w:rPr>
          <w:fldChar w:fldCharType="begin"/>
        </w:r>
        <w:r w:rsidR="00E553AF" w:rsidRPr="000F1C89">
          <w:rPr>
            <w:webHidden/>
          </w:rPr>
          <w:instrText xml:space="preserve"> PAGEREF _Toc438202039 \h </w:instrText>
        </w:r>
        <w:r w:rsidRPr="000F1C89">
          <w:rPr>
            <w:webHidden/>
          </w:rPr>
        </w:r>
        <w:r w:rsidRPr="000F1C89">
          <w:rPr>
            <w:webHidden/>
          </w:rPr>
          <w:fldChar w:fldCharType="separate"/>
        </w:r>
        <w:r w:rsidR="00777BA1">
          <w:rPr>
            <w:webHidden/>
          </w:rPr>
          <w:t>39</w:t>
        </w:r>
        <w:r w:rsidRPr="000F1C89">
          <w:rPr>
            <w:webHidden/>
          </w:rPr>
          <w:fldChar w:fldCharType="end"/>
        </w:r>
      </w:hyperlink>
    </w:p>
    <w:p w:rsidR="00E553AF" w:rsidRPr="00CF16C9" w:rsidRDefault="0093182D" w:rsidP="00E553AF">
      <w:pPr>
        <w:pStyle w:val="TOC2"/>
        <w:rPr>
          <w:rFonts w:ascii="Calibri" w:hAnsi="Calibri"/>
          <w:snapToGrid/>
          <w:szCs w:val="22"/>
          <w:lang w:eastAsia="en-GB"/>
        </w:rPr>
      </w:pPr>
      <w:hyperlink w:anchor="_Toc438202040" w:history="1">
        <w:r w:rsidR="00E553AF" w:rsidRPr="000F1C89">
          <w:rPr>
            <w:rStyle w:val="Hyperlink"/>
          </w:rPr>
          <w:t>29.</w:t>
        </w:r>
        <w:r w:rsidR="00E530E5">
          <w:rPr>
            <w:rStyle w:val="Hyperlink"/>
          </w:rPr>
          <w:t>ŽALBENI POSTUPAK</w:t>
        </w:r>
        <w:r w:rsidR="00E553AF" w:rsidRPr="000F1C89">
          <w:rPr>
            <w:webHidden/>
          </w:rPr>
          <w:tab/>
        </w:r>
        <w:r w:rsidRPr="000F1C89">
          <w:rPr>
            <w:webHidden/>
          </w:rPr>
          <w:fldChar w:fldCharType="begin"/>
        </w:r>
        <w:r w:rsidR="00E553AF" w:rsidRPr="000F1C89">
          <w:rPr>
            <w:webHidden/>
          </w:rPr>
          <w:instrText xml:space="preserve"> PAGEREF _Toc438202040 \h </w:instrText>
        </w:r>
        <w:r w:rsidRPr="000F1C89">
          <w:rPr>
            <w:webHidden/>
          </w:rPr>
        </w:r>
        <w:r w:rsidRPr="000F1C89">
          <w:rPr>
            <w:webHidden/>
          </w:rPr>
          <w:fldChar w:fldCharType="separate"/>
        </w:r>
        <w:r w:rsidR="00777BA1">
          <w:rPr>
            <w:webHidden/>
          </w:rPr>
          <w:t>41</w:t>
        </w:r>
        <w:r w:rsidRPr="000F1C89">
          <w:rPr>
            <w:webHidden/>
          </w:rPr>
          <w:fldChar w:fldCharType="end"/>
        </w:r>
      </w:hyperlink>
    </w:p>
    <w:p w:rsidR="00E553AF" w:rsidRPr="000F1C89" w:rsidRDefault="0093182D" w:rsidP="00E553AF">
      <w:pPr>
        <w:rPr>
          <w:szCs w:val="22"/>
        </w:rPr>
        <w:sectPr w:rsidR="00E553AF" w:rsidRPr="000F1C89" w:rsidSect="000C00D5">
          <w:footerReference w:type="even" r:id="rId24"/>
          <w:footerReference w:type="default" r:id="rId25"/>
          <w:headerReference w:type="first" r:id="rId26"/>
          <w:footerReference w:type="first" r:id="rId27"/>
          <w:pgSz w:w="11907" w:h="16840" w:code="9"/>
          <w:pgMar w:top="1092" w:right="1298" w:bottom="1077" w:left="1298" w:header="0" w:footer="0" w:gutter="0"/>
          <w:pgNumType w:start="3"/>
          <w:cols w:space="720"/>
          <w:noEndnote/>
          <w:titlePg/>
          <w:docGrid w:linePitch="326"/>
        </w:sectPr>
      </w:pPr>
      <w:r w:rsidRPr="000F1C89">
        <w:rPr>
          <w:b/>
          <w:szCs w:val="22"/>
        </w:rPr>
        <w:fldChar w:fldCharType="end"/>
      </w:r>
    </w:p>
    <w:p w:rsidR="00803C91" w:rsidRDefault="00803C91" w:rsidP="00424A96">
      <w:pPr>
        <w:pStyle w:val="Heading1"/>
      </w:pPr>
    </w:p>
    <w:p w:rsidR="00E553AF" w:rsidRPr="000F1C89" w:rsidRDefault="00E530E5" w:rsidP="00424A96">
      <w:pPr>
        <w:pStyle w:val="Heading1"/>
      </w:pPr>
      <w:r>
        <w:t>OPŠTI DIO</w:t>
      </w:r>
    </w:p>
    <w:p w:rsidR="00E553AF" w:rsidRPr="000F1C89" w:rsidRDefault="00E530E5" w:rsidP="003C3AB2">
      <w:pPr>
        <w:pStyle w:val="Heading2"/>
      </w:pPr>
      <w:r>
        <w:t>OPŠTA UPUTSTVA</w:t>
      </w:r>
    </w:p>
    <w:p w:rsidR="00E553AF" w:rsidRPr="000F1C89" w:rsidRDefault="00803C91" w:rsidP="00E553AF">
      <w:pPr>
        <w:pStyle w:val="Heading3"/>
      </w:pPr>
      <w:bookmarkStart w:id="27" w:name="_Toc450083207"/>
      <w:bookmarkStart w:id="28" w:name="_Toc450083514"/>
      <w:bookmarkStart w:id="29" w:name="_Toc450084689"/>
      <w:bookmarkStart w:id="30" w:name="_Toc450085226"/>
      <w:bookmarkStart w:id="31" w:name="_Toc450085904"/>
      <w:r w:rsidRPr="00803C91">
        <w:t xml:space="preserve">Ponuđači </w:t>
      </w:r>
      <w:r>
        <w:t xml:space="preserve">su dužni da dostave ponude </w:t>
      </w:r>
      <w:r w:rsidRPr="00803C91">
        <w:t xml:space="preserve">za sve radove koji </w:t>
      </w:r>
      <w:r>
        <w:t xml:space="preserve">se </w:t>
      </w:r>
      <w:r w:rsidRPr="00803C91">
        <w:t xml:space="preserve">zahtevaju </w:t>
      </w:r>
      <w:r>
        <w:t xml:space="preserve">u </w:t>
      </w:r>
      <w:r w:rsidRPr="00803C91">
        <w:t>dosije</w:t>
      </w:r>
      <w:r>
        <w:t>u</w:t>
      </w:r>
      <w:r w:rsidRPr="00803C91">
        <w:t xml:space="preserve">. </w:t>
      </w:r>
      <w:r>
        <w:t>Ponude za nepotpune lotove neće biti prihvaćene</w:t>
      </w:r>
      <w:r w:rsidR="00E553AF" w:rsidRPr="000F1C89">
        <w:t>.</w:t>
      </w:r>
      <w:bookmarkEnd w:id="27"/>
      <w:bookmarkEnd w:id="28"/>
      <w:bookmarkEnd w:id="29"/>
      <w:bookmarkEnd w:id="30"/>
      <w:bookmarkEnd w:id="31"/>
    </w:p>
    <w:p w:rsidR="00E553AF" w:rsidRPr="000F1C89" w:rsidRDefault="00803C91" w:rsidP="00E553AF">
      <w:pPr>
        <w:pStyle w:val="Heading3"/>
      </w:pPr>
      <w:r>
        <w:t>Vremenski raspored</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1843"/>
      </w:tblGrid>
      <w:tr w:rsidR="00E553AF" w:rsidRPr="000F1C89" w:rsidTr="00777BD4">
        <w:tc>
          <w:tcPr>
            <w:tcW w:w="3969" w:type="dxa"/>
            <w:tcBorders>
              <w:bottom w:val="nil"/>
            </w:tcBorders>
          </w:tcPr>
          <w:p w:rsidR="00E553AF" w:rsidRPr="000F1C89" w:rsidRDefault="00E553AF" w:rsidP="00777BD4">
            <w:pPr>
              <w:ind w:left="34"/>
            </w:pPr>
          </w:p>
        </w:tc>
        <w:tc>
          <w:tcPr>
            <w:tcW w:w="2410" w:type="dxa"/>
            <w:shd w:val="pct10" w:color="auto" w:fill="FFFFFF"/>
          </w:tcPr>
          <w:p w:rsidR="00E553AF" w:rsidRPr="000F1C89" w:rsidRDefault="00E553AF" w:rsidP="00E530E5">
            <w:pPr>
              <w:ind w:left="34"/>
              <w:jc w:val="center"/>
              <w:rPr>
                <w:b/>
                <w:sz w:val="18"/>
              </w:rPr>
            </w:pPr>
            <w:r w:rsidRPr="000F1C89">
              <w:rPr>
                <w:b/>
                <w:sz w:val="18"/>
              </w:rPr>
              <w:t>DAT</w:t>
            </w:r>
            <w:r w:rsidR="00E530E5">
              <w:rPr>
                <w:b/>
                <w:sz w:val="18"/>
              </w:rPr>
              <w:t>UM</w:t>
            </w:r>
          </w:p>
        </w:tc>
        <w:tc>
          <w:tcPr>
            <w:tcW w:w="1843" w:type="dxa"/>
            <w:tcBorders>
              <w:bottom w:val="nil"/>
            </w:tcBorders>
            <w:shd w:val="pct10" w:color="auto" w:fill="FFFFFF"/>
          </w:tcPr>
          <w:p w:rsidR="00E553AF" w:rsidRPr="000F1C89" w:rsidRDefault="00E530E5" w:rsidP="00777BD4">
            <w:pPr>
              <w:ind w:left="34"/>
              <w:jc w:val="center"/>
              <w:rPr>
                <w:b/>
                <w:sz w:val="18"/>
              </w:rPr>
            </w:pPr>
            <w:r>
              <w:rPr>
                <w:b/>
                <w:sz w:val="18"/>
              </w:rPr>
              <w:t>VRIJEME</w:t>
            </w:r>
            <w:r w:rsidR="00E553AF" w:rsidRPr="000F1C89">
              <w:rPr>
                <w:b/>
                <w:sz w:val="18"/>
              </w:rPr>
              <w:t>*</w:t>
            </w:r>
          </w:p>
        </w:tc>
      </w:tr>
      <w:tr w:rsidR="00E553AF" w:rsidRPr="000F1C89" w:rsidTr="00777BD4">
        <w:tc>
          <w:tcPr>
            <w:tcW w:w="3969" w:type="dxa"/>
            <w:shd w:val="pct10" w:color="auto" w:fill="FFFFFF"/>
          </w:tcPr>
          <w:p w:rsidR="00E553AF" w:rsidRPr="00EF3EB4" w:rsidRDefault="00803C91" w:rsidP="00777BD4">
            <w:pPr>
              <w:spacing w:before="60" w:after="60"/>
              <w:ind w:left="34"/>
              <w:rPr>
                <w:b/>
                <w:sz w:val="22"/>
                <w:szCs w:val="22"/>
              </w:rPr>
            </w:pPr>
            <w:r>
              <w:rPr>
                <w:b/>
                <w:sz w:val="22"/>
                <w:szCs w:val="22"/>
              </w:rPr>
              <w:t>Sastanak za dobijanje neophodnih pojašnjenja</w:t>
            </w:r>
          </w:p>
        </w:tc>
        <w:tc>
          <w:tcPr>
            <w:tcW w:w="2410" w:type="dxa"/>
          </w:tcPr>
          <w:p w:rsidR="00E553AF" w:rsidRPr="00EF3EB4" w:rsidRDefault="00E553AF" w:rsidP="00803C91">
            <w:pPr>
              <w:spacing w:before="60" w:after="60"/>
              <w:ind w:left="34"/>
              <w:rPr>
                <w:sz w:val="22"/>
                <w:szCs w:val="22"/>
              </w:rPr>
            </w:pPr>
            <w:r w:rsidRPr="00EF3EB4">
              <w:rPr>
                <w:sz w:val="22"/>
                <w:szCs w:val="22"/>
              </w:rPr>
              <w:t>&lt;</w:t>
            </w:r>
            <w:r w:rsidR="00803C91">
              <w:rPr>
                <w:sz w:val="22"/>
                <w:szCs w:val="22"/>
              </w:rPr>
              <w:t>D</w:t>
            </w:r>
            <w:r w:rsidRPr="00EF3EB4">
              <w:rPr>
                <w:sz w:val="22"/>
                <w:szCs w:val="22"/>
              </w:rPr>
              <w:t>at</w:t>
            </w:r>
            <w:r w:rsidR="00E530E5">
              <w:rPr>
                <w:sz w:val="22"/>
                <w:szCs w:val="22"/>
              </w:rPr>
              <w:t>um</w:t>
            </w:r>
            <w:r w:rsidRPr="00EF3EB4">
              <w:rPr>
                <w:sz w:val="22"/>
                <w:szCs w:val="22"/>
              </w:rPr>
              <w:t>&gt;</w:t>
            </w:r>
          </w:p>
        </w:tc>
        <w:tc>
          <w:tcPr>
            <w:tcW w:w="1843" w:type="dxa"/>
          </w:tcPr>
          <w:p w:rsidR="00E553AF" w:rsidRPr="00EF3EB4" w:rsidRDefault="00E553AF" w:rsidP="00803C91">
            <w:pPr>
              <w:spacing w:before="60" w:after="60"/>
              <w:ind w:left="34"/>
              <w:jc w:val="center"/>
              <w:rPr>
                <w:sz w:val="22"/>
                <w:szCs w:val="22"/>
              </w:rPr>
            </w:pPr>
            <w:r w:rsidRPr="00EF3EB4">
              <w:rPr>
                <w:sz w:val="22"/>
                <w:szCs w:val="22"/>
              </w:rPr>
              <w:t>&lt;</w:t>
            </w:r>
            <w:r w:rsidR="00803C91">
              <w:rPr>
                <w:sz w:val="22"/>
                <w:szCs w:val="22"/>
              </w:rPr>
              <w:t>V</w:t>
            </w:r>
            <w:r w:rsidR="00E530E5">
              <w:rPr>
                <w:sz w:val="22"/>
                <w:szCs w:val="22"/>
              </w:rPr>
              <w:t>rijeme</w:t>
            </w:r>
            <w:r w:rsidRPr="00EF3EB4">
              <w:rPr>
                <w:sz w:val="22"/>
                <w:szCs w:val="22"/>
              </w:rPr>
              <w:t>&gt;</w:t>
            </w:r>
          </w:p>
        </w:tc>
      </w:tr>
      <w:tr w:rsidR="00E553AF" w:rsidRPr="000F1C89" w:rsidTr="00777BD4">
        <w:tc>
          <w:tcPr>
            <w:tcW w:w="3969" w:type="dxa"/>
            <w:shd w:val="pct10" w:color="auto" w:fill="FFFFFF"/>
          </w:tcPr>
          <w:p w:rsidR="00E553AF" w:rsidRPr="00EF3EB4" w:rsidRDefault="00803C91" w:rsidP="00777BD4">
            <w:pPr>
              <w:spacing w:before="60" w:after="60"/>
              <w:ind w:left="34"/>
              <w:rPr>
                <w:b/>
                <w:sz w:val="22"/>
                <w:szCs w:val="22"/>
              </w:rPr>
            </w:pPr>
            <w:r>
              <w:rPr>
                <w:b/>
                <w:sz w:val="22"/>
                <w:szCs w:val="22"/>
              </w:rPr>
              <w:t>Terenska posjeta</w:t>
            </w:r>
          </w:p>
        </w:tc>
        <w:tc>
          <w:tcPr>
            <w:tcW w:w="2410" w:type="dxa"/>
          </w:tcPr>
          <w:p w:rsidR="00E553AF" w:rsidRPr="00EF3EB4" w:rsidRDefault="00E553AF" w:rsidP="00803C91">
            <w:pPr>
              <w:spacing w:before="60" w:after="60"/>
              <w:ind w:left="34"/>
              <w:rPr>
                <w:sz w:val="22"/>
                <w:szCs w:val="22"/>
              </w:rPr>
            </w:pPr>
            <w:r w:rsidRPr="00EF3EB4">
              <w:rPr>
                <w:sz w:val="22"/>
                <w:szCs w:val="22"/>
              </w:rPr>
              <w:t>&lt;</w:t>
            </w:r>
            <w:r w:rsidR="00803C91">
              <w:rPr>
                <w:sz w:val="22"/>
                <w:szCs w:val="22"/>
              </w:rPr>
              <w:t>Datum</w:t>
            </w:r>
            <w:r w:rsidRPr="00EF3EB4">
              <w:rPr>
                <w:sz w:val="22"/>
                <w:szCs w:val="22"/>
              </w:rPr>
              <w:t>&gt;</w:t>
            </w:r>
          </w:p>
        </w:tc>
        <w:tc>
          <w:tcPr>
            <w:tcW w:w="1843" w:type="dxa"/>
          </w:tcPr>
          <w:p w:rsidR="00E553AF" w:rsidRPr="00EF3EB4" w:rsidRDefault="00E553AF" w:rsidP="00803C91">
            <w:pPr>
              <w:spacing w:before="60" w:after="60"/>
              <w:ind w:left="34"/>
              <w:jc w:val="center"/>
              <w:rPr>
                <w:sz w:val="22"/>
                <w:szCs w:val="22"/>
              </w:rPr>
            </w:pPr>
            <w:r w:rsidRPr="00EF3EB4">
              <w:rPr>
                <w:sz w:val="22"/>
                <w:szCs w:val="22"/>
              </w:rPr>
              <w:t>&lt;</w:t>
            </w:r>
            <w:r w:rsidR="00803C91">
              <w:rPr>
                <w:sz w:val="22"/>
                <w:szCs w:val="22"/>
              </w:rPr>
              <w:t>Vrijeme</w:t>
            </w:r>
            <w:r w:rsidRPr="00EF3EB4">
              <w:rPr>
                <w:sz w:val="22"/>
                <w:szCs w:val="22"/>
              </w:rPr>
              <w:t>&gt;</w:t>
            </w:r>
          </w:p>
        </w:tc>
      </w:tr>
      <w:tr w:rsidR="00E553AF" w:rsidRPr="000F1C89" w:rsidTr="00777BD4">
        <w:tc>
          <w:tcPr>
            <w:tcW w:w="3969" w:type="dxa"/>
            <w:shd w:val="pct10" w:color="auto" w:fill="FFFFFF"/>
          </w:tcPr>
          <w:p w:rsidR="00E553AF" w:rsidRPr="00EF3EB4" w:rsidRDefault="00C2754C" w:rsidP="00C2754C">
            <w:pPr>
              <w:spacing w:before="60" w:after="60"/>
              <w:ind w:left="34"/>
              <w:rPr>
                <w:b/>
                <w:sz w:val="22"/>
                <w:szCs w:val="22"/>
              </w:rPr>
            </w:pPr>
            <w:r>
              <w:rPr>
                <w:b/>
                <w:sz w:val="22"/>
                <w:szCs w:val="22"/>
              </w:rPr>
              <w:t xml:space="preserve">Rok za traženje dodatnih informacija od ugovornog organa </w:t>
            </w:r>
          </w:p>
        </w:tc>
        <w:tc>
          <w:tcPr>
            <w:tcW w:w="2410" w:type="dxa"/>
          </w:tcPr>
          <w:p w:rsidR="00E553AF" w:rsidRPr="00EF3EB4" w:rsidRDefault="00E553AF" w:rsidP="00803C91">
            <w:pPr>
              <w:spacing w:before="60" w:after="60"/>
              <w:ind w:left="34"/>
              <w:rPr>
                <w:sz w:val="22"/>
                <w:szCs w:val="22"/>
              </w:rPr>
            </w:pPr>
            <w:r w:rsidRPr="00EF3EB4">
              <w:rPr>
                <w:sz w:val="22"/>
                <w:szCs w:val="22"/>
              </w:rPr>
              <w:t>&lt; 21 da</w:t>
            </w:r>
            <w:r w:rsidR="00803C91">
              <w:rPr>
                <w:sz w:val="22"/>
                <w:szCs w:val="22"/>
              </w:rPr>
              <w:t>nprije isteka  krajnjeg roka za dostavljanje ponuda</w:t>
            </w:r>
            <w:r w:rsidRPr="00EF3EB4">
              <w:rPr>
                <w:sz w:val="22"/>
                <w:szCs w:val="22"/>
              </w:rPr>
              <w:t>&gt;</w:t>
            </w:r>
          </w:p>
        </w:tc>
        <w:tc>
          <w:tcPr>
            <w:tcW w:w="1843" w:type="dxa"/>
          </w:tcPr>
          <w:p w:rsidR="00E553AF" w:rsidRPr="00EF3EB4" w:rsidRDefault="00E553AF" w:rsidP="00803C91">
            <w:pPr>
              <w:spacing w:before="60" w:after="60"/>
              <w:ind w:left="34"/>
              <w:jc w:val="center"/>
              <w:rPr>
                <w:sz w:val="22"/>
                <w:szCs w:val="22"/>
              </w:rPr>
            </w:pPr>
            <w:r w:rsidRPr="00EF3EB4">
              <w:rPr>
                <w:sz w:val="22"/>
                <w:szCs w:val="22"/>
              </w:rPr>
              <w:t>&lt;</w:t>
            </w:r>
            <w:r w:rsidR="00803C91">
              <w:rPr>
                <w:sz w:val="22"/>
                <w:szCs w:val="22"/>
              </w:rPr>
              <w:t>Vrijeme</w:t>
            </w:r>
            <w:r w:rsidRPr="00EF3EB4">
              <w:rPr>
                <w:sz w:val="22"/>
                <w:szCs w:val="22"/>
              </w:rPr>
              <w:t>&gt;</w:t>
            </w:r>
          </w:p>
        </w:tc>
      </w:tr>
      <w:tr w:rsidR="00E553AF" w:rsidRPr="000F1C89" w:rsidTr="00777BD4">
        <w:tc>
          <w:tcPr>
            <w:tcW w:w="3969" w:type="dxa"/>
            <w:shd w:val="pct10" w:color="auto" w:fill="FFFFFF"/>
          </w:tcPr>
          <w:p w:rsidR="00E553AF" w:rsidRPr="00EF3EB4" w:rsidRDefault="00C2754C" w:rsidP="00C2754C">
            <w:pPr>
              <w:spacing w:before="60" w:after="60"/>
              <w:ind w:left="34"/>
              <w:rPr>
                <w:b/>
                <w:sz w:val="22"/>
                <w:szCs w:val="22"/>
              </w:rPr>
            </w:pPr>
            <w:r>
              <w:rPr>
                <w:b/>
                <w:sz w:val="22"/>
                <w:szCs w:val="22"/>
              </w:rPr>
              <w:t>Posljednji datum na koji ugovorni organ pruža dodatne informacije</w:t>
            </w:r>
          </w:p>
        </w:tc>
        <w:tc>
          <w:tcPr>
            <w:tcW w:w="2410" w:type="dxa"/>
          </w:tcPr>
          <w:p w:rsidR="00E553AF" w:rsidRPr="00EF3EB4" w:rsidRDefault="00E553AF" w:rsidP="00803C91">
            <w:pPr>
              <w:spacing w:before="60" w:after="60"/>
              <w:ind w:left="34"/>
              <w:rPr>
                <w:sz w:val="22"/>
                <w:szCs w:val="22"/>
              </w:rPr>
            </w:pPr>
            <w:r w:rsidRPr="00EF3EB4">
              <w:rPr>
                <w:sz w:val="22"/>
                <w:szCs w:val="22"/>
              </w:rPr>
              <w:t>&lt; Dat</w:t>
            </w:r>
            <w:r w:rsidR="00803C91">
              <w:rPr>
                <w:sz w:val="22"/>
                <w:szCs w:val="22"/>
              </w:rPr>
              <w:t>um</w:t>
            </w:r>
            <w:r w:rsidRPr="00EF3EB4">
              <w:rPr>
                <w:sz w:val="22"/>
                <w:szCs w:val="22"/>
              </w:rPr>
              <w:t xml:space="preserve"> 11 da</w:t>
            </w:r>
            <w:r w:rsidR="00803C91">
              <w:rPr>
                <w:sz w:val="22"/>
                <w:szCs w:val="22"/>
              </w:rPr>
              <w:t>na prije isteka krajnjeg roka za dostavljanje ponuda</w:t>
            </w:r>
            <w:r w:rsidRPr="00EF3EB4">
              <w:rPr>
                <w:sz w:val="22"/>
                <w:szCs w:val="22"/>
              </w:rPr>
              <w:t>&gt;</w:t>
            </w:r>
          </w:p>
        </w:tc>
        <w:tc>
          <w:tcPr>
            <w:tcW w:w="1843" w:type="dxa"/>
          </w:tcPr>
          <w:p w:rsidR="00E553AF" w:rsidRPr="00EF3EB4" w:rsidRDefault="00E553AF" w:rsidP="00777BD4">
            <w:pPr>
              <w:spacing w:before="60" w:after="60"/>
              <w:ind w:left="34"/>
              <w:jc w:val="center"/>
              <w:rPr>
                <w:sz w:val="22"/>
                <w:szCs w:val="22"/>
              </w:rPr>
            </w:pPr>
            <w:r w:rsidRPr="00EF3EB4">
              <w:rPr>
                <w:sz w:val="22"/>
                <w:szCs w:val="22"/>
              </w:rPr>
              <w:t>-</w:t>
            </w:r>
          </w:p>
        </w:tc>
      </w:tr>
      <w:tr w:rsidR="00E553AF" w:rsidRPr="000F1C89" w:rsidTr="00777BD4">
        <w:tc>
          <w:tcPr>
            <w:tcW w:w="3969" w:type="dxa"/>
            <w:shd w:val="pct10" w:color="auto" w:fill="FFFFFF"/>
          </w:tcPr>
          <w:p w:rsidR="00E553AF" w:rsidRPr="00EF3EB4" w:rsidRDefault="00C2754C" w:rsidP="00777BD4">
            <w:pPr>
              <w:spacing w:before="60" w:after="60"/>
              <w:ind w:left="34"/>
              <w:rPr>
                <w:b/>
                <w:sz w:val="22"/>
                <w:szCs w:val="22"/>
              </w:rPr>
            </w:pPr>
            <w:r>
              <w:rPr>
                <w:b/>
                <w:sz w:val="22"/>
                <w:szCs w:val="22"/>
              </w:rPr>
              <w:t>Krajnji rok za dostavljanje ponuda</w:t>
            </w:r>
          </w:p>
        </w:tc>
        <w:tc>
          <w:tcPr>
            <w:tcW w:w="2410" w:type="dxa"/>
          </w:tcPr>
          <w:p w:rsidR="00E553AF" w:rsidRPr="00EF3EB4" w:rsidRDefault="00E553AF" w:rsidP="00C2754C">
            <w:pPr>
              <w:spacing w:before="60" w:after="60"/>
              <w:ind w:left="34"/>
              <w:rPr>
                <w:sz w:val="22"/>
                <w:szCs w:val="22"/>
              </w:rPr>
            </w:pPr>
            <w:r w:rsidRPr="00EF3EB4">
              <w:rPr>
                <w:sz w:val="22"/>
                <w:szCs w:val="22"/>
              </w:rPr>
              <w:t>&lt;Dat</w:t>
            </w:r>
            <w:r w:rsidR="00C2754C">
              <w:rPr>
                <w:sz w:val="22"/>
                <w:szCs w:val="22"/>
              </w:rPr>
              <w:t>um</w:t>
            </w:r>
            <w:r w:rsidRPr="00EF3EB4">
              <w:rPr>
                <w:sz w:val="22"/>
                <w:szCs w:val="22"/>
              </w:rPr>
              <w:t>&gt;</w:t>
            </w:r>
          </w:p>
        </w:tc>
        <w:tc>
          <w:tcPr>
            <w:tcW w:w="1843" w:type="dxa"/>
          </w:tcPr>
          <w:p w:rsidR="00E553AF" w:rsidRPr="00EF3EB4" w:rsidRDefault="00E553AF" w:rsidP="00C2754C">
            <w:pPr>
              <w:spacing w:before="60" w:after="60"/>
              <w:ind w:left="34"/>
              <w:jc w:val="center"/>
              <w:rPr>
                <w:sz w:val="22"/>
                <w:szCs w:val="22"/>
              </w:rPr>
            </w:pPr>
            <w:r w:rsidRPr="00EF3EB4">
              <w:rPr>
                <w:sz w:val="22"/>
                <w:szCs w:val="22"/>
              </w:rPr>
              <w:t>&lt;</w:t>
            </w:r>
            <w:r w:rsidR="00C2754C">
              <w:rPr>
                <w:sz w:val="22"/>
                <w:szCs w:val="22"/>
              </w:rPr>
              <w:t>Vrijeme</w:t>
            </w:r>
            <w:r w:rsidRPr="00EF3EB4">
              <w:rPr>
                <w:sz w:val="22"/>
                <w:szCs w:val="22"/>
              </w:rPr>
              <w:t>&gt;</w:t>
            </w:r>
          </w:p>
        </w:tc>
      </w:tr>
      <w:tr w:rsidR="00E553AF" w:rsidRPr="000F1C89" w:rsidTr="00777BD4">
        <w:tc>
          <w:tcPr>
            <w:tcW w:w="3969" w:type="dxa"/>
            <w:shd w:val="pct10" w:color="auto" w:fill="FFFFFF"/>
          </w:tcPr>
          <w:p w:rsidR="00E553AF" w:rsidRPr="00EF3EB4" w:rsidRDefault="00C2754C" w:rsidP="00777BD4">
            <w:pPr>
              <w:spacing w:before="60" w:after="60"/>
              <w:ind w:left="34"/>
              <w:rPr>
                <w:b/>
                <w:sz w:val="22"/>
                <w:szCs w:val="22"/>
              </w:rPr>
            </w:pPr>
            <w:r>
              <w:rPr>
                <w:b/>
                <w:sz w:val="22"/>
                <w:szCs w:val="22"/>
              </w:rPr>
              <w:t>Sjednica otvaranja ponuda</w:t>
            </w:r>
          </w:p>
        </w:tc>
        <w:tc>
          <w:tcPr>
            <w:tcW w:w="2410" w:type="dxa"/>
          </w:tcPr>
          <w:p w:rsidR="00E553AF" w:rsidRPr="00EF3EB4" w:rsidRDefault="00E553AF" w:rsidP="00C2754C">
            <w:pPr>
              <w:spacing w:before="60" w:after="60"/>
              <w:ind w:left="34"/>
              <w:rPr>
                <w:sz w:val="22"/>
                <w:szCs w:val="22"/>
              </w:rPr>
            </w:pPr>
            <w:r w:rsidRPr="00EF3EB4">
              <w:rPr>
                <w:sz w:val="22"/>
                <w:szCs w:val="22"/>
              </w:rPr>
              <w:t>&lt;Dat</w:t>
            </w:r>
            <w:r w:rsidR="00C2754C">
              <w:rPr>
                <w:sz w:val="22"/>
                <w:szCs w:val="22"/>
              </w:rPr>
              <w:t>um</w:t>
            </w:r>
            <w:r w:rsidRPr="00EF3EB4">
              <w:rPr>
                <w:sz w:val="22"/>
                <w:szCs w:val="22"/>
              </w:rPr>
              <w:t>&gt;</w:t>
            </w:r>
          </w:p>
        </w:tc>
        <w:tc>
          <w:tcPr>
            <w:tcW w:w="1843" w:type="dxa"/>
          </w:tcPr>
          <w:p w:rsidR="00E553AF" w:rsidRPr="00EF3EB4" w:rsidRDefault="00E553AF" w:rsidP="00C2754C">
            <w:pPr>
              <w:spacing w:before="60" w:after="60"/>
              <w:ind w:left="34"/>
              <w:jc w:val="center"/>
              <w:rPr>
                <w:sz w:val="22"/>
                <w:szCs w:val="22"/>
              </w:rPr>
            </w:pPr>
            <w:r w:rsidRPr="00EF3EB4">
              <w:rPr>
                <w:sz w:val="22"/>
                <w:szCs w:val="22"/>
              </w:rPr>
              <w:t>&lt;</w:t>
            </w:r>
            <w:r w:rsidR="00C2754C">
              <w:rPr>
                <w:sz w:val="22"/>
                <w:szCs w:val="22"/>
              </w:rPr>
              <w:t>Vrijeme</w:t>
            </w:r>
            <w:r w:rsidRPr="00EF3EB4">
              <w:rPr>
                <w:sz w:val="22"/>
                <w:szCs w:val="22"/>
              </w:rPr>
              <w:t>&gt;</w:t>
            </w:r>
          </w:p>
        </w:tc>
      </w:tr>
      <w:tr w:rsidR="00E553AF" w:rsidRPr="000F1C89" w:rsidTr="00777BD4">
        <w:tc>
          <w:tcPr>
            <w:tcW w:w="3969" w:type="dxa"/>
            <w:shd w:val="pct10" w:color="auto" w:fill="FFFFFF"/>
          </w:tcPr>
          <w:p w:rsidR="00E553AF" w:rsidRPr="00EF3EB4" w:rsidRDefault="00C2754C" w:rsidP="00C2754C">
            <w:pPr>
              <w:spacing w:before="60" w:after="60"/>
              <w:ind w:left="34"/>
              <w:rPr>
                <w:b/>
                <w:sz w:val="22"/>
                <w:szCs w:val="22"/>
              </w:rPr>
            </w:pPr>
            <w:r>
              <w:rPr>
                <w:b/>
                <w:sz w:val="22"/>
                <w:szCs w:val="22"/>
              </w:rPr>
              <w:t xml:space="preserve">Obavještenje o dodjeli uspješnom ponuđaču </w:t>
            </w:r>
          </w:p>
        </w:tc>
        <w:tc>
          <w:tcPr>
            <w:tcW w:w="2410" w:type="dxa"/>
          </w:tcPr>
          <w:p w:rsidR="00E553AF" w:rsidRPr="00EF3EB4" w:rsidRDefault="00E553AF" w:rsidP="00777BD4">
            <w:pPr>
              <w:spacing w:before="60" w:after="60"/>
              <w:ind w:left="34"/>
              <w:rPr>
                <w:sz w:val="22"/>
                <w:szCs w:val="22"/>
              </w:rPr>
            </w:pPr>
            <w:r w:rsidRPr="00EF3EB4">
              <w:rPr>
                <w:sz w:val="22"/>
                <w:szCs w:val="22"/>
              </w:rPr>
              <w:t>&lt;</w:t>
            </w:r>
            <w:r w:rsidR="00C2754C" w:rsidRPr="00C2754C">
              <w:rPr>
                <w:sz w:val="22"/>
                <w:szCs w:val="22"/>
              </w:rPr>
              <w:t xml:space="preserve">najviše 90 dana nakon roka za podnošenje ponuda </w:t>
            </w:r>
            <w:r w:rsidRPr="00EF3EB4">
              <w:rPr>
                <w:sz w:val="22"/>
                <w:szCs w:val="22"/>
              </w:rPr>
              <w:t>&gt;</w:t>
            </w:r>
            <w:r w:rsidRPr="00EF3EB4">
              <w:rPr>
                <w:sz w:val="22"/>
                <w:szCs w:val="22"/>
                <w:vertAlign w:val="superscript"/>
              </w:rPr>
              <w:sym w:font="Monotype Sorts" w:char="F027"/>
            </w:r>
          </w:p>
        </w:tc>
        <w:tc>
          <w:tcPr>
            <w:tcW w:w="1843" w:type="dxa"/>
          </w:tcPr>
          <w:p w:rsidR="00E553AF" w:rsidRPr="00EF3EB4" w:rsidRDefault="00E553AF" w:rsidP="00777BD4">
            <w:pPr>
              <w:spacing w:before="60" w:after="60"/>
              <w:ind w:left="34"/>
              <w:jc w:val="center"/>
              <w:rPr>
                <w:sz w:val="22"/>
                <w:szCs w:val="22"/>
              </w:rPr>
            </w:pPr>
            <w:r w:rsidRPr="00EF3EB4">
              <w:rPr>
                <w:sz w:val="22"/>
                <w:szCs w:val="22"/>
              </w:rPr>
              <w:t>-</w:t>
            </w:r>
          </w:p>
        </w:tc>
      </w:tr>
      <w:tr w:rsidR="00E553AF" w:rsidRPr="000F1C89" w:rsidTr="00777BD4">
        <w:tc>
          <w:tcPr>
            <w:tcW w:w="3969" w:type="dxa"/>
            <w:shd w:val="pct10" w:color="auto" w:fill="FFFFFF"/>
          </w:tcPr>
          <w:p w:rsidR="00E553AF" w:rsidRPr="00EF3EB4" w:rsidRDefault="00C2754C" w:rsidP="00777BD4">
            <w:pPr>
              <w:spacing w:before="60" w:after="60"/>
              <w:ind w:left="34"/>
              <w:rPr>
                <w:b/>
                <w:sz w:val="22"/>
                <w:szCs w:val="22"/>
              </w:rPr>
            </w:pPr>
            <w:r>
              <w:rPr>
                <w:b/>
                <w:sz w:val="22"/>
                <w:szCs w:val="22"/>
              </w:rPr>
              <w:t>Potpisivanje ugovora</w:t>
            </w:r>
          </w:p>
        </w:tc>
        <w:tc>
          <w:tcPr>
            <w:tcW w:w="2410" w:type="dxa"/>
          </w:tcPr>
          <w:p w:rsidR="00E553AF" w:rsidRPr="00EF3EB4" w:rsidRDefault="00E553AF" w:rsidP="00C2754C">
            <w:pPr>
              <w:spacing w:before="60" w:after="60"/>
              <w:ind w:left="34"/>
              <w:rPr>
                <w:sz w:val="22"/>
                <w:szCs w:val="22"/>
              </w:rPr>
            </w:pPr>
            <w:r w:rsidRPr="00EF3EB4">
              <w:rPr>
                <w:sz w:val="22"/>
                <w:szCs w:val="22"/>
              </w:rPr>
              <w:t>&lt;</w:t>
            </w:r>
            <w:r w:rsidR="00C2754C">
              <w:rPr>
                <w:sz w:val="22"/>
                <w:szCs w:val="22"/>
              </w:rPr>
              <w:t>najviše</w:t>
            </w:r>
            <w:r w:rsidRPr="00EF3EB4">
              <w:rPr>
                <w:sz w:val="22"/>
                <w:szCs w:val="22"/>
              </w:rPr>
              <w:t xml:space="preserve"> 150 da</w:t>
            </w:r>
            <w:r w:rsidR="00C2754C">
              <w:rPr>
                <w:sz w:val="22"/>
                <w:szCs w:val="22"/>
              </w:rPr>
              <w:t>nanakon roka za podnošenje ponuda</w:t>
            </w:r>
            <w:r w:rsidRPr="00EF3EB4">
              <w:rPr>
                <w:sz w:val="22"/>
                <w:szCs w:val="22"/>
              </w:rPr>
              <w:t>&gt;</w:t>
            </w:r>
            <w:r w:rsidRPr="00EF3EB4">
              <w:rPr>
                <w:sz w:val="22"/>
                <w:szCs w:val="22"/>
                <w:vertAlign w:val="superscript"/>
              </w:rPr>
              <w:sym w:font="Monotype Sorts" w:char="F027"/>
            </w:r>
          </w:p>
        </w:tc>
        <w:tc>
          <w:tcPr>
            <w:tcW w:w="1843" w:type="dxa"/>
          </w:tcPr>
          <w:p w:rsidR="00E553AF" w:rsidRPr="00EF3EB4" w:rsidRDefault="00E553AF" w:rsidP="00777BD4">
            <w:pPr>
              <w:spacing w:before="60" w:after="60"/>
              <w:ind w:left="34"/>
              <w:jc w:val="center"/>
              <w:rPr>
                <w:sz w:val="22"/>
                <w:szCs w:val="22"/>
              </w:rPr>
            </w:pPr>
            <w:r w:rsidRPr="00EF3EB4">
              <w:rPr>
                <w:sz w:val="22"/>
                <w:szCs w:val="22"/>
              </w:rPr>
              <w:t>-</w:t>
            </w:r>
          </w:p>
        </w:tc>
      </w:tr>
    </w:tbl>
    <w:p w:rsidR="00EF3EB4" w:rsidRDefault="00EF3EB4" w:rsidP="00EF3EB4">
      <w:pPr>
        <w:jc w:val="both"/>
        <w:rPr>
          <w:sz w:val="16"/>
        </w:rPr>
      </w:pPr>
      <w:bookmarkStart w:id="32" w:name="_Ref500317541"/>
    </w:p>
    <w:p w:rsidR="00E553AF" w:rsidRPr="00EF3EB4" w:rsidRDefault="00E553AF" w:rsidP="00EF3EB4">
      <w:pPr>
        <w:jc w:val="both"/>
        <w:rPr>
          <w:b/>
          <w:sz w:val="22"/>
          <w:szCs w:val="22"/>
        </w:rPr>
      </w:pPr>
      <w:r w:rsidRPr="00EF3EB4">
        <w:rPr>
          <w:b/>
          <w:sz w:val="22"/>
          <w:szCs w:val="22"/>
        </w:rPr>
        <w:t xml:space="preserve">* </w:t>
      </w:r>
      <w:r w:rsidR="00C2754C" w:rsidRPr="00C2754C">
        <w:rPr>
          <w:b/>
          <w:sz w:val="22"/>
          <w:szCs w:val="22"/>
        </w:rPr>
        <w:t>Sva vremena</w:t>
      </w:r>
      <w:r w:rsidR="001D6A6D">
        <w:rPr>
          <w:b/>
          <w:sz w:val="22"/>
          <w:szCs w:val="22"/>
        </w:rPr>
        <w:t xml:space="preserve"> odnose se na </w:t>
      </w:r>
      <w:r w:rsidR="00C2754C" w:rsidRPr="00C2754C">
        <w:rPr>
          <w:b/>
          <w:sz w:val="22"/>
          <w:szCs w:val="22"/>
        </w:rPr>
        <w:t>vremensk</w:t>
      </w:r>
      <w:r w:rsidR="001D6A6D">
        <w:rPr>
          <w:b/>
          <w:sz w:val="22"/>
          <w:szCs w:val="22"/>
        </w:rPr>
        <w:t>u</w:t>
      </w:r>
      <w:r w:rsidR="00C2754C" w:rsidRPr="00C2754C">
        <w:rPr>
          <w:b/>
          <w:sz w:val="22"/>
          <w:szCs w:val="22"/>
        </w:rPr>
        <w:t xml:space="preserve"> zon</w:t>
      </w:r>
      <w:r w:rsidR="001D6A6D">
        <w:rPr>
          <w:b/>
          <w:sz w:val="22"/>
          <w:szCs w:val="22"/>
        </w:rPr>
        <w:t>u</w:t>
      </w:r>
      <w:r w:rsidR="00C2754C" w:rsidRPr="00C2754C">
        <w:rPr>
          <w:b/>
          <w:sz w:val="22"/>
          <w:szCs w:val="22"/>
        </w:rPr>
        <w:t xml:space="preserve"> zemlje </w:t>
      </w:r>
      <w:r w:rsidR="001D6A6D">
        <w:rPr>
          <w:b/>
          <w:sz w:val="22"/>
          <w:szCs w:val="22"/>
        </w:rPr>
        <w:t>ugovornog organa koji je odredio okvirni datum</w:t>
      </w:r>
    </w:p>
    <w:p w:rsidR="00E553AF" w:rsidRPr="00ED54C0" w:rsidRDefault="00E553AF" w:rsidP="003C3AB2">
      <w:pPr>
        <w:pStyle w:val="Heading2"/>
      </w:pPr>
      <w:bookmarkStart w:id="33" w:name="_Toc438202008"/>
      <w:bookmarkStart w:id="34" w:name="_Toc450083209"/>
      <w:bookmarkStart w:id="35" w:name="_Toc450083516"/>
      <w:bookmarkStart w:id="36" w:name="_Toc450084691"/>
      <w:bookmarkStart w:id="37" w:name="_Toc450085228"/>
      <w:bookmarkStart w:id="38" w:name="_Toc450085906"/>
      <w:bookmarkEnd w:id="32"/>
      <w:r w:rsidRPr="00ED54C0">
        <w:t>FINAN</w:t>
      </w:r>
      <w:bookmarkEnd w:id="33"/>
      <w:bookmarkEnd w:id="34"/>
      <w:bookmarkEnd w:id="35"/>
      <w:bookmarkEnd w:id="36"/>
      <w:bookmarkEnd w:id="37"/>
      <w:bookmarkEnd w:id="38"/>
      <w:r w:rsidR="001D6A6D">
        <w:t>SIRANJE</w:t>
      </w:r>
    </w:p>
    <w:p w:rsidR="001D6A6D" w:rsidRPr="001D6A6D" w:rsidRDefault="001D6A6D" w:rsidP="001D6A6D">
      <w:pPr>
        <w:jc w:val="both"/>
        <w:rPr>
          <w:sz w:val="22"/>
          <w:szCs w:val="22"/>
        </w:rPr>
      </w:pPr>
      <w:r w:rsidRPr="001D6A6D">
        <w:rPr>
          <w:sz w:val="22"/>
          <w:szCs w:val="22"/>
        </w:rPr>
        <w:t>Projekat se [sufinansira] [finansira] od strane Evropske unije, u skladu sa pravilima &lt;navedite program i uredbu 236/2014 ako je primjenjivo&gt; program</w:t>
      </w:r>
      <w:r>
        <w:rPr>
          <w:sz w:val="22"/>
          <w:szCs w:val="22"/>
        </w:rPr>
        <w:t>a</w:t>
      </w:r>
      <w:r w:rsidRPr="001D6A6D">
        <w:rPr>
          <w:sz w:val="22"/>
          <w:szCs w:val="22"/>
        </w:rPr>
        <w:t>.</w:t>
      </w:r>
    </w:p>
    <w:p w:rsidR="00E553AF" w:rsidRPr="00EF3EB4" w:rsidRDefault="001D6A6D" w:rsidP="001D6A6D">
      <w:pPr>
        <w:jc w:val="both"/>
        <w:rPr>
          <w:sz w:val="22"/>
          <w:szCs w:val="22"/>
        </w:rPr>
      </w:pPr>
      <w:r w:rsidRPr="001D6A6D">
        <w:rPr>
          <w:sz w:val="22"/>
          <w:szCs w:val="22"/>
        </w:rPr>
        <w:t>[Projekat sufinansira &lt;</w:t>
      </w:r>
      <w:r>
        <w:rPr>
          <w:sz w:val="22"/>
          <w:szCs w:val="22"/>
        </w:rPr>
        <w:t>Navedite organ zadužen za finansiranje</w:t>
      </w:r>
      <w:r w:rsidR="00E553AF" w:rsidRPr="00EF3EB4">
        <w:rPr>
          <w:sz w:val="22"/>
          <w:szCs w:val="22"/>
        </w:rPr>
        <w:t>&gt;.]</w:t>
      </w:r>
    </w:p>
    <w:p w:rsidR="00E553AF" w:rsidRPr="000F1C89" w:rsidRDefault="001D6A6D" w:rsidP="003C3AB2">
      <w:pPr>
        <w:pStyle w:val="Heading2"/>
      </w:pPr>
      <w:r>
        <w:t>UČEŠĆE</w:t>
      </w:r>
    </w:p>
    <w:p w:rsidR="00E553AF" w:rsidRPr="00EF3EB4" w:rsidRDefault="00E553AF" w:rsidP="00ED54C0">
      <w:pPr>
        <w:pStyle w:val="Heading3"/>
        <w:tabs>
          <w:tab w:val="clear" w:pos="1134"/>
          <w:tab w:val="num" w:pos="851"/>
        </w:tabs>
        <w:ind w:left="851"/>
      </w:pPr>
      <w:bookmarkStart w:id="39" w:name="_Toc450083211"/>
      <w:bookmarkStart w:id="40" w:name="_Toc450083518"/>
      <w:bookmarkStart w:id="41" w:name="_Toc450084693"/>
      <w:bookmarkStart w:id="42" w:name="_Toc450085230"/>
      <w:bookmarkStart w:id="43" w:name="_Toc450085908"/>
      <w:r w:rsidRPr="00EF3EB4">
        <w:t>[BUD</w:t>
      </w:r>
      <w:r w:rsidR="001D6A6D">
        <w:t>ŽET za pozive na koje se primjenjuje</w:t>
      </w:r>
      <w:r w:rsidRPr="00EF3EB4">
        <w:t xml:space="preserve"> CIR: </w:t>
      </w:r>
      <w:r w:rsidR="001D6A6D" w:rsidRPr="001D6A6D">
        <w:t>Učešće je o</w:t>
      </w:r>
      <w:r w:rsidR="001D6A6D">
        <w:t>mogućeno svim</w:t>
      </w:r>
      <w:r w:rsidR="001D6A6D" w:rsidRPr="001D6A6D">
        <w:t xml:space="preserve"> fizičk</w:t>
      </w:r>
      <w:r w:rsidR="001D6A6D">
        <w:t>im</w:t>
      </w:r>
      <w:r w:rsidR="001D6A6D" w:rsidRPr="001D6A6D">
        <w:t xml:space="preserve"> lic</w:t>
      </w:r>
      <w:r w:rsidR="001D6A6D">
        <w:t>ima</w:t>
      </w:r>
      <w:r w:rsidR="001D6A6D" w:rsidRPr="001D6A6D">
        <w:t xml:space="preserve"> koja su državljani i pravn</w:t>
      </w:r>
      <w:r w:rsidR="00807C3C">
        <w:t>im</w:t>
      </w:r>
      <w:r w:rsidR="001D6A6D" w:rsidRPr="001D6A6D">
        <w:t xml:space="preserve"> lic</w:t>
      </w:r>
      <w:r w:rsidR="00807C3C">
        <w:t>ima</w:t>
      </w:r>
      <w:r w:rsidR="001D6A6D" w:rsidRPr="001D6A6D">
        <w:t xml:space="preserve"> (</w:t>
      </w:r>
      <w:r w:rsidR="00807C3C">
        <w:t xml:space="preserve">koja </w:t>
      </w:r>
      <w:r w:rsidR="001D6A6D" w:rsidRPr="001D6A6D">
        <w:t>učestvuju pojedinačno ili u grupi - konzorcijumu ponuđača)</w:t>
      </w:r>
      <w:r w:rsidR="001D6A6D">
        <w:t>, a</w:t>
      </w:r>
      <w:r w:rsidR="001D6A6D" w:rsidRPr="001D6A6D">
        <w:t xml:space="preserve"> koji su osnovani u državi članici Evropske unije ili </w:t>
      </w:r>
      <w:r w:rsidR="001D6A6D">
        <w:t xml:space="preserve">u državi </w:t>
      </w:r>
      <w:r w:rsidR="00A64241" w:rsidRPr="00B6793D">
        <w:rPr>
          <w:lang w:val="en-GB"/>
        </w:rPr>
        <w:t xml:space="preserve">ili </w:t>
      </w:r>
      <w:r w:rsidR="00A64241">
        <w:rPr>
          <w:lang w:val="en-GB"/>
        </w:rPr>
        <w:t xml:space="preserve">na </w:t>
      </w:r>
      <w:r w:rsidR="00A64241" w:rsidRPr="00B6793D">
        <w:rPr>
          <w:lang w:val="en-GB"/>
        </w:rPr>
        <w:t xml:space="preserve">teritoriji koja ispunjava uslove kako je definisano Uredbom (EU) br. 236/2014 kojom se utvrđuju zajednička pravila i procedure za implementaciju instrumenata Unije za vanjsku akciju (CIR) </w:t>
      </w:r>
      <w:r w:rsidR="00A64241">
        <w:rPr>
          <w:lang w:val="en-GB"/>
        </w:rPr>
        <w:t>z</w:t>
      </w:r>
      <w:r w:rsidR="00A64241" w:rsidRPr="00B6793D">
        <w:rPr>
          <w:lang w:val="en-GB"/>
        </w:rPr>
        <w:t xml:space="preserve">a </w:t>
      </w:r>
      <w:r w:rsidR="00A64241">
        <w:rPr>
          <w:lang w:val="en-GB"/>
        </w:rPr>
        <w:t>važeći</w:t>
      </w:r>
      <w:r w:rsidR="00A64241" w:rsidRPr="00B6793D">
        <w:rPr>
          <w:lang w:val="en-GB"/>
        </w:rPr>
        <w:t xml:space="preserve"> instrument </w:t>
      </w:r>
      <w:r w:rsidR="00A64241">
        <w:rPr>
          <w:lang w:val="en-GB"/>
        </w:rPr>
        <w:t xml:space="preserve">na osnovu </w:t>
      </w:r>
      <w:r w:rsidR="00A64241">
        <w:rPr>
          <w:lang w:val="en-GB"/>
        </w:rPr>
        <w:lastRenderedPageBreak/>
        <w:t xml:space="preserve">kojeg </w:t>
      </w:r>
      <w:r w:rsidR="00A64241" w:rsidRPr="00B6793D">
        <w:rPr>
          <w:lang w:val="en-GB"/>
        </w:rPr>
        <w:t xml:space="preserve">se finansira ugovor (takođe </w:t>
      </w:r>
      <w:r w:rsidR="00A64241">
        <w:rPr>
          <w:lang w:val="en-GB"/>
        </w:rPr>
        <w:t xml:space="preserve">pogledati </w:t>
      </w:r>
      <w:r w:rsidR="00A64241" w:rsidRPr="00B6793D">
        <w:rPr>
          <w:lang w:val="en-GB"/>
        </w:rPr>
        <w:t>naslov 22</w:t>
      </w:r>
      <w:r w:rsidR="00A64241">
        <w:rPr>
          <w:lang w:val="en-GB"/>
        </w:rPr>
        <w:t xml:space="preserve"> obavještenja o dodjeli ugovora</w:t>
      </w:r>
      <w:r w:rsidR="00807C3C">
        <w:rPr>
          <w:lang w:val="en-GB"/>
        </w:rPr>
        <w:t>)</w:t>
      </w:r>
      <w:r w:rsidRPr="00EF3EB4">
        <w:rPr>
          <w:rFonts w:eastAsia="Calibri"/>
        </w:rPr>
        <w:t xml:space="preserve">. </w:t>
      </w:r>
      <w:r w:rsidR="00A64241">
        <w:t>Ušešće je takođe omogućeno međunarodnim organizacijama</w:t>
      </w:r>
      <w:r w:rsidRPr="00EF3EB4">
        <w:t xml:space="preserve">. </w:t>
      </w:r>
      <w:r w:rsidR="00A64241">
        <w:t xml:space="preserve">Sva sredstva </w:t>
      </w:r>
      <w:r w:rsidR="00A64241">
        <w:rPr>
          <w:rFonts w:eastAsia="Calibri" w:cs="Arial"/>
          <w:lang w:val="en-GB"/>
        </w:rPr>
        <w:t>iz</w:t>
      </w:r>
      <w:r w:rsidR="00A64241" w:rsidRPr="00B6793D">
        <w:rPr>
          <w:rFonts w:eastAsia="Calibri" w:cs="Arial"/>
          <w:lang w:val="en-GB"/>
        </w:rPr>
        <w:t xml:space="preserve"> ov</w:t>
      </w:r>
      <w:r w:rsidR="00A64241">
        <w:rPr>
          <w:rFonts w:eastAsia="Calibri" w:cs="Arial"/>
          <w:lang w:val="en-GB"/>
        </w:rPr>
        <w:t>og</w:t>
      </w:r>
      <w:r w:rsidR="00A64241" w:rsidRPr="00B6793D">
        <w:rPr>
          <w:rFonts w:eastAsia="Calibri" w:cs="Arial"/>
          <w:lang w:val="en-GB"/>
        </w:rPr>
        <w:t xml:space="preserve"> ugovor</w:t>
      </w:r>
      <w:r w:rsidR="00A64241">
        <w:rPr>
          <w:rFonts w:eastAsia="Calibri" w:cs="Arial"/>
          <w:lang w:val="en-GB"/>
        </w:rPr>
        <w:t>a</w:t>
      </w:r>
      <w:r w:rsidR="00A64241" w:rsidRPr="00B6793D">
        <w:rPr>
          <w:rFonts w:eastAsia="Calibri" w:cs="Arial"/>
          <w:lang w:val="en-GB"/>
        </w:rPr>
        <w:t xml:space="preserve"> moraju </w:t>
      </w:r>
      <w:r w:rsidR="00A64241">
        <w:rPr>
          <w:rFonts w:eastAsia="Calibri" w:cs="Arial"/>
          <w:lang w:val="en-GB"/>
        </w:rPr>
        <w:t>imati porijeklo</w:t>
      </w:r>
      <w:r w:rsidR="00A64241" w:rsidRPr="00B6793D">
        <w:rPr>
          <w:rFonts w:eastAsia="Calibri" w:cs="Arial"/>
          <w:lang w:val="en-GB"/>
        </w:rPr>
        <w:t xml:space="preserve"> u jednoj ili više </w:t>
      </w:r>
      <w:r w:rsidR="00A64241">
        <w:rPr>
          <w:rFonts w:eastAsia="Calibri" w:cs="Arial"/>
          <w:lang w:val="en-GB"/>
        </w:rPr>
        <w:t xml:space="preserve">navedenih </w:t>
      </w:r>
      <w:r w:rsidR="00A64241" w:rsidRPr="00B6793D">
        <w:rPr>
          <w:rFonts w:eastAsia="Calibri" w:cs="Arial"/>
          <w:lang w:val="en-GB"/>
        </w:rPr>
        <w:t xml:space="preserve">zemalja. Međutim, </w:t>
      </w:r>
      <w:r w:rsidR="00A64241">
        <w:rPr>
          <w:rFonts w:eastAsia="Calibri" w:cs="Arial"/>
          <w:lang w:val="en-GB"/>
        </w:rPr>
        <w:t xml:space="preserve">njihovo porijeklo može biti </w:t>
      </w:r>
      <w:r w:rsidR="00A64241" w:rsidRPr="00B6793D">
        <w:rPr>
          <w:rFonts w:eastAsia="Calibri" w:cs="Arial"/>
          <w:lang w:val="en-GB"/>
        </w:rPr>
        <w:t xml:space="preserve">iz bilo koje zemlje kada je iznos nabavke </w:t>
      </w:r>
      <w:r w:rsidR="00A64241">
        <w:rPr>
          <w:rFonts w:eastAsia="Calibri" w:cs="Arial"/>
          <w:lang w:val="en-GB"/>
        </w:rPr>
        <w:t>iznosi manje od</w:t>
      </w:r>
      <w:r w:rsidR="00A64241" w:rsidRPr="00B6793D">
        <w:rPr>
          <w:rFonts w:eastAsia="Calibri" w:cs="Arial"/>
          <w:lang w:val="en-GB"/>
        </w:rPr>
        <w:t xml:space="preserve"> 100.000 eura</w:t>
      </w:r>
      <w:r w:rsidR="00F16209">
        <w:rPr>
          <w:rFonts w:eastAsia="Calibri"/>
        </w:rPr>
        <w:t>.</w:t>
      </w:r>
      <w:r w:rsidRPr="00EF3EB4">
        <w:t>]</w:t>
      </w:r>
      <w:bookmarkEnd w:id="39"/>
      <w:bookmarkEnd w:id="40"/>
      <w:bookmarkEnd w:id="41"/>
      <w:bookmarkEnd w:id="42"/>
      <w:bookmarkEnd w:id="43"/>
    </w:p>
    <w:p w:rsidR="00E553AF" w:rsidRPr="00EF3EB4" w:rsidRDefault="00E553AF" w:rsidP="00ED54C0">
      <w:pPr>
        <w:ind w:left="851"/>
        <w:jc w:val="both"/>
        <w:rPr>
          <w:sz w:val="22"/>
          <w:szCs w:val="22"/>
        </w:rPr>
      </w:pPr>
      <w:r w:rsidRPr="00EF3EB4">
        <w:rPr>
          <w:sz w:val="22"/>
          <w:szCs w:val="22"/>
        </w:rPr>
        <w:t>[BUD</w:t>
      </w:r>
      <w:r w:rsidR="00DA7B79">
        <w:rPr>
          <w:sz w:val="22"/>
          <w:szCs w:val="22"/>
        </w:rPr>
        <w:t xml:space="preserve">ŽET za pozive na koje se ne primjenjuje </w:t>
      </w:r>
      <w:r w:rsidRPr="00EF3EB4">
        <w:rPr>
          <w:sz w:val="22"/>
          <w:szCs w:val="22"/>
        </w:rPr>
        <w:t>CIR (</w:t>
      </w:r>
      <w:r w:rsidR="00DA7B79">
        <w:rPr>
          <w:sz w:val="22"/>
          <w:szCs w:val="22"/>
        </w:rPr>
        <w:t>npr</w:t>
      </w:r>
      <w:r w:rsidRPr="00EF3EB4">
        <w:rPr>
          <w:sz w:val="22"/>
          <w:szCs w:val="22"/>
        </w:rPr>
        <w:t xml:space="preserve">. IPA I): </w:t>
      </w:r>
      <w:r w:rsidR="00DA7B79" w:rsidRPr="00DA7B79">
        <w:rPr>
          <w:sz w:val="22"/>
          <w:szCs w:val="22"/>
        </w:rPr>
        <w:t>Učešće je omogućeno svim pravn</w:t>
      </w:r>
      <w:r w:rsidR="00807C3C">
        <w:rPr>
          <w:sz w:val="22"/>
          <w:szCs w:val="22"/>
        </w:rPr>
        <w:t>im</w:t>
      </w:r>
      <w:r w:rsidR="00DA7B79" w:rsidRPr="00DA7B79">
        <w:rPr>
          <w:sz w:val="22"/>
          <w:szCs w:val="22"/>
        </w:rPr>
        <w:t xml:space="preserve"> lic</w:t>
      </w:r>
      <w:r w:rsidR="00807C3C">
        <w:rPr>
          <w:sz w:val="22"/>
          <w:szCs w:val="22"/>
        </w:rPr>
        <w:t>ima</w:t>
      </w:r>
      <w:r w:rsidR="00DA7B79" w:rsidRPr="00DA7B79">
        <w:rPr>
          <w:sz w:val="22"/>
          <w:szCs w:val="22"/>
        </w:rPr>
        <w:t xml:space="preserve"> (</w:t>
      </w:r>
      <w:r w:rsidR="00807C3C">
        <w:rPr>
          <w:sz w:val="22"/>
          <w:szCs w:val="22"/>
        </w:rPr>
        <w:t xml:space="preserve">koja </w:t>
      </w:r>
      <w:r w:rsidR="00DA7B79" w:rsidRPr="00DA7B79">
        <w:rPr>
          <w:sz w:val="22"/>
          <w:szCs w:val="22"/>
        </w:rPr>
        <w:t>učestvuju pojedinačno ili u grupi - konzorcijumu ponuđača), a koji su osnovani u državi članici Evropske unije ili u državi ili na teritoriji</w:t>
      </w:r>
      <w:r w:rsidR="00807C3C" w:rsidRPr="00807C3C">
        <w:rPr>
          <w:sz w:val="22"/>
          <w:szCs w:val="22"/>
        </w:rPr>
        <w:t>regiona obuhvaćenih i / ili ovlaš</w:t>
      </w:r>
      <w:r w:rsidR="00807C3C">
        <w:rPr>
          <w:sz w:val="22"/>
          <w:szCs w:val="22"/>
        </w:rPr>
        <w:t>t</w:t>
      </w:r>
      <w:r w:rsidR="00807C3C" w:rsidRPr="00807C3C">
        <w:rPr>
          <w:sz w:val="22"/>
          <w:szCs w:val="22"/>
        </w:rPr>
        <w:t xml:space="preserve">enih </w:t>
      </w:r>
      <w:r w:rsidR="00807C3C">
        <w:rPr>
          <w:sz w:val="22"/>
          <w:szCs w:val="22"/>
        </w:rPr>
        <w:t>putem</w:t>
      </w:r>
      <w:r w:rsidR="00807C3C" w:rsidRPr="00807C3C">
        <w:rPr>
          <w:sz w:val="22"/>
          <w:szCs w:val="22"/>
        </w:rPr>
        <w:t xml:space="preserve"> posebnih instrumenata koji se primjenjuju na program pod kojim se finansira ugovor (vidi tačku 22 obaveštenja o ugovoru)</w:t>
      </w:r>
      <w:r w:rsidRPr="00EF3EB4">
        <w:rPr>
          <w:sz w:val="22"/>
          <w:szCs w:val="22"/>
        </w:rPr>
        <w:t xml:space="preserve">. </w:t>
      </w:r>
      <w:r w:rsidR="00807C3C">
        <w:rPr>
          <w:sz w:val="22"/>
          <w:szCs w:val="22"/>
        </w:rPr>
        <w:t xml:space="preserve">Sva sredstva </w:t>
      </w:r>
      <w:r w:rsidR="00807C3C">
        <w:rPr>
          <w:rFonts w:eastAsia="Calibri" w:cs="Arial"/>
          <w:sz w:val="22"/>
          <w:szCs w:val="22"/>
          <w:lang w:val="en-GB"/>
        </w:rPr>
        <w:t>iz</w:t>
      </w:r>
      <w:r w:rsidR="00807C3C" w:rsidRPr="00B6793D">
        <w:rPr>
          <w:rFonts w:eastAsia="Calibri" w:cs="Arial"/>
          <w:sz w:val="22"/>
          <w:szCs w:val="22"/>
          <w:lang w:val="en-GB"/>
        </w:rPr>
        <w:t xml:space="preserve"> ov</w:t>
      </w:r>
      <w:r w:rsidR="00807C3C">
        <w:rPr>
          <w:rFonts w:eastAsia="Calibri" w:cs="Arial"/>
          <w:sz w:val="22"/>
          <w:szCs w:val="22"/>
          <w:lang w:val="en-GB"/>
        </w:rPr>
        <w:t>og</w:t>
      </w:r>
      <w:r w:rsidR="00807C3C" w:rsidRPr="00B6793D">
        <w:rPr>
          <w:rFonts w:eastAsia="Calibri" w:cs="Arial"/>
          <w:sz w:val="22"/>
          <w:szCs w:val="22"/>
          <w:lang w:val="en-GB"/>
        </w:rPr>
        <w:t xml:space="preserve"> ugovor</w:t>
      </w:r>
      <w:r w:rsidR="00807C3C">
        <w:rPr>
          <w:rFonts w:eastAsia="Calibri" w:cs="Arial"/>
          <w:sz w:val="22"/>
          <w:szCs w:val="22"/>
          <w:lang w:val="en-GB"/>
        </w:rPr>
        <w:t>a</w:t>
      </w:r>
      <w:r w:rsidR="00807C3C" w:rsidRPr="00B6793D">
        <w:rPr>
          <w:rFonts w:eastAsia="Calibri" w:cs="Arial"/>
          <w:sz w:val="22"/>
          <w:szCs w:val="22"/>
          <w:lang w:val="en-GB"/>
        </w:rPr>
        <w:t xml:space="preserve"> moraju </w:t>
      </w:r>
      <w:r w:rsidR="00807C3C">
        <w:rPr>
          <w:rFonts w:eastAsia="Calibri" w:cs="Arial"/>
          <w:sz w:val="22"/>
          <w:szCs w:val="22"/>
          <w:lang w:val="en-GB"/>
        </w:rPr>
        <w:t>imati porijeklo</w:t>
      </w:r>
      <w:r w:rsidR="00807C3C" w:rsidRPr="00B6793D">
        <w:rPr>
          <w:rFonts w:eastAsia="Calibri" w:cs="Arial"/>
          <w:sz w:val="22"/>
          <w:szCs w:val="22"/>
          <w:lang w:val="en-GB"/>
        </w:rPr>
        <w:t xml:space="preserve"> u jednoj ili više </w:t>
      </w:r>
      <w:r w:rsidR="00807C3C">
        <w:rPr>
          <w:rFonts w:eastAsia="Calibri" w:cs="Arial"/>
          <w:sz w:val="22"/>
          <w:szCs w:val="22"/>
          <w:lang w:val="en-GB"/>
        </w:rPr>
        <w:t xml:space="preserve">navedenih </w:t>
      </w:r>
      <w:r w:rsidR="00807C3C" w:rsidRPr="00B6793D">
        <w:rPr>
          <w:rFonts w:eastAsia="Calibri" w:cs="Arial"/>
          <w:sz w:val="22"/>
          <w:szCs w:val="22"/>
          <w:lang w:val="en-GB"/>
        </w:rPr>
        <w:t>zemalja</w:t>
      </w:r>
      <w:r w:rsidRPr="00EF3EB4">
        <w:rPr>
          <w:sz w:val="22"/>
          <w:szCs w:val="22"/>
        </w:rPr>
        <w:t xml:space="preserve">. </w:t>
      </w:r>
      <w:r w:rsidR="00807C3C">
        <w:rPr>
          <w:sz w:val="22"/>
          <w:szCs w:val="22"/>
        </w:rPr>
        <w:t>Učešće je takođe omogućeno međunarodnim organizacijama</w:t>
      </w:r>
      <w:r w:rsidRPr="00EF3EB4">
        <w:rPr>
          <w:sz w:val="22"/>
          <w:szCs w:val="22"/>
        </w:rPr>
        <w:t xml:space="preserve">. </w:t>
      </w:r>
      <w:r w:rsidR="00807C3C" w:rsidRPr="00807C3C">
        <w:rPr>
          <w:sz w:val="22"/>
          <w:szCs w:val="22"/>
        </w:rPr>
        <w:t>Učešće fizičkih lica direktno podliježe posebnim instrumentima koji se primjenjuju na program u okviru kojeg se finansira ugovor</w:t>
      </w:r>
      <w:r w:rsidR="00F16209">
        <w:rPr>
          <w:sz w:val="22"/>
          <w:szCs w:val="22"/>
        </w:rPr>
        <w:t>.</w:t>
      </w:r>
      <w:r w:rsidRPr="00EF3EB4">
        <w:rPr>
          <w:sz w:val="22"/>
          <w:szCs w:val="22"/>
        </w:rPr>
        <w:t>]</w:t>
      </w:r>
    </w:p>
    <w:p w:rsidR="00E553AF" w:rsidRPr="00EF3EB4" w:rsidRDefault="00E553AF" w:rsidP="00ED3B11">
      <w:pPr>
        <w:ind w:left="851"/>
        <w:jc w:val="both"/>
        <w:rPr>
          <w:sz w:val="22"/>
          <w:szCs w:val="22"/>
        </w:rPr>
      </w:pPr>
      <w:r w:rsidRPr="00EF3EB4">
        <w:rPr>
          <w:b/>
          <w:sz w:val="22"/>
          <w:szCs w:val="22"/>
        </w:rPr>
        <w:t>[EDF:</w:t>
      </w:r>
      <w:r w:rsidR="00ED3B11" w:rsidRPr="00ED3B11">
        <w:rPr>
          <w:sz w:val="22"/>
          <w:szCs w:val="22"/>
        </w:rPr>
        <w:t>Učešće na tenderima omogućeno je pod jednakim uslovima svim fizičkim i pravnim licima (učestvuju pojedinačno ili u grupi - konzorcijum - ponuđača) koji su osnovani u jednoj od država članica Evropske unije, država AKP-a ili u zemlji ili na teritoriji koja je ovlašćena Sporazumom o partnerstvu AKP-EZ, prema kojem se finansira ugovor. Učešće je omogućeno i međunarodnim organizacijama. Sva roba koja se isporučuje po ovom ugovoru mora imati porijeklo u jednoj ili više ovih zemalja. Međutim, njihovo porijeklo može biti iz bilo koje zemlje kada je iznos vrijednosti nabavke i materijala manji od 100.000 eura</w:t>
      </w:r>
      <w:r w:rsidRPr="00EF3EB4">
        <w:rPr>
          <w:sz w:val="22"/>
          <w:szCs w:val="22"/>
        </w:rPr>
        <w:t>]</w:t>
      </w:r>
    </w:p>
    <w:p w:rsidR="00E553AF" w:rsidRPr="00ED54C0" w:rsidRDefault="00ED3B11" w:rsidP="00ED3B11">
      <w:pPr>
        <w:pStyle w:val="Heading3"/>
      </w:pPr>
      <w:bookmarkStart w:id="44" w:name="_Toc450083212"/>
      <w:bookmarkStart w:id="45" w:name="_Toc450083519"/>
      <w:bookmarkStart w:id="46" w:name="_Toc450084694"/>
      <w:bookmarkStart w:id="47" w:name="_Toc450085231"/>
      <w:bookmarkStart w:id="48" w:name="_Toc450085909"/>
      <w:r w:rsidRPr="00ED3B11">
        <w:t>Ovi uslovi se odnose na sve državljane navedenih država i sve pravn</w:t>
      </w:r>
      <w:r>
        <w:t>alica</w:t>
      </w:r>
      <w:r w:rsidRPr="00ED3B11">
        <w:t>, kompanije ili partnerstva uspostavljen</w:t>
      </w:r>
      <w:r>
        <w:t>a</w:t>
      </w:r>
      <w:r w:rsidRPr="00ED3B11">
        <w:t xml:space="preserve"> u navedenim državama</w:t>
      </w:r>
      <w:r w:rsidR="00E553AF" w:rsidRPr="00ED54C0">
        <w:t xml:space="preserve">. </w:t>
      </w:r>
      <w:r w:rsidRPr="00ED3B11">
        <w:t xml:space="preserve">U </w:t>
      </w:r>
      <w:r>
        <w:t>svrhu</w:t>
      </w:r>
      <w:r w:rsidRPr="00ED3B11">
        <w:t xml:space="preserve"> dokazivanja poštovanja ovog pravila, ponuđači koji su pravna lica moraju dostaviti dokumentaciju koja </w:t>
      </w:r>
      <w:r>
        <w:t>je traženau skladu sa</w:t>
      </w:r>
      <w:r w:rsidRPr="00ED3B11">
        <w:t xml:space="preserve"> zakon</w:t>
      </w:r>
      <w:r>
        <w:t>om</w:t>
      </w:r>
      <w:r w:rsidRPr="00ED3B11">
        <w:t xml:space="preserve"> te zemlje</w:t>
      </w:r>
      <w:r w:rsidR="00E553AF" w:rsidRPr="00ED54C0">
        <w:t>.</w:t>
      </w:r>
      <w:bookmarkEnd w:id="44"/>
      <w:bookmarkEnd w:id="45"/>
      <w:bookmarkEnd w:id="46"/>
      <w:bookmarkEnd w:id="47"/>
      <w:bookmarkEnd w:id="48"/>
    </w:p>
    <w:p w:rsidR="00E553AF" w:rsidRPr="00ED54C0" w:rsidRDefault="00ED3B11" w:rsidP="00543416">
      <w:pPr>
        <w:pStyle w:val="Heading3"/>
      </w:pPr>
      <w:bookmarkStart w:id="49" w:name="_Toc450083213"/>
      <w:bookmarkStart w:id="50" w:name="_Toc450083520"/>
      <w:bookmarkStart w:id="51" w:name="_Toc450084695"/>
      <w:bookmarkStart w:id="52" w:name="_Toc450085232"/>
      <w:bookmarkStart w:id="53" w:name="_Toc450085910"/>
      <w:r>
        <w:t>U</w:t>
      </w:r>
      <w:r w:rsidRPr="00ED3B11">
        <w:t>slov</w:t>
      </w:r>
      <w:r>
        <w:t>i</w:t>
      </w:r>
      <w:r w:rsidRPr="00ED3B11">
        <w:t xml:space="preserve"> opisan</w:t>
      </w:r>
      <w:r>
        <w:t>i</w:t>
      </w:r>
      <w:r w:rsidRPr="00ED3B11">
        <w:t xml:space="preserve"> u tačkama 3.1 i 3.2 prim</w:t>
      </w:r>
      <w:r>
        <w:t>j</w:t>
      </w:r>
      <w:r w:rsidRPr="00ED3B11">
        <w:t xml:space="preserve">enjuje se na sve članove zajedničkog preduzeća / konzorcijuma i sve podizvođače, kao i na sve subjekte </w:t>
      </w:r>
      <w:r w:rsidR="00543416">
        <w:t>na</w:t>
      </w:r>
      <w:r w:rsidRPr="00ED3B11">
        <w:t xml:space="preserve"> čij</w:t>
      </w:r>
      <w:r w:rsidR="00543416">
        <w:t xml:space="preserve">use </w:t>
      </w:r>
      <w:r w:rsidRPr="00ED3B11">
        <w:t xml:space="preserve">sposobnost ponuđač oslanja </w:t>
      </w:r>
      <w:r w:rsidR="00543416">
        <w:t xml:space="preserve">u pogledu </w:t>
      </w:r>
      <w:r w:rsidRPr="00ED3B11">
        <w:t>kriterijum</w:t>
      </w:r>
      <w:r w:rsidR="00543416">
        <w:t>a</w:t>
      </w:r>
      <w:r w:rsidRPr="00ED3B11">
        <w:t xml:space="preserve"> za </w:t>
      </w:r>
      <w:r w:rsidR="00BB6C6B">
        <w:t>odabi</w:t>
      </w:r>
      <w:r w:rsidRPr="00ED3B11">
        <w:t>r</w:t>
      </w:r>
      <w:r w:rsidR="00E553AF" w:rsidRPr="00ED54C0">
        <w:t xml:space="preserve">. </w:t>
      </w:r>
      <w:r w:rsidR="00543416" w:rsidRPr="00543416">
        <w:t xml:space="preserve">Svaki ponuđač, član zajedničkog preduzeća / konzorcijuma, svaki subjekt </w:t>
      </w:r>
      <w:r w:rsidR="00543416">
        <w:t>kojina raspolaganje stavlja</w:t>
      </w:r>
      <w:r w:rsidR="00543416" w:rsidRPr="00543416">
        <w:t xml:space="preserve"> kapacitet</w:t>
      </w:r>
      <w:r w:rsidR="00543416">
        <w:t>e</w:t>
      </w:r>
      <w:r w:rsidR="00543416" w:rsidRPr="00543416">
        <w:t xml:space="preserve">, svaki podugovarač koji </w:t>
      </w:r>
      <w:r w:rsidR="00543416">
        <w:t xml:space="preserve">pruža usluge za </w:t>
      </w:r>
      <w:r w:rsidR="00543416" w:rsidRPr="00543416">
        <w:t xml:space="preserve"> više od 10% radova i svaki snabd</w:t>
      </w:r>
      <w:r w:rsidR="00543416">
        <w:t>j</w:t>
      </w:r>
      <w:r w:rsidR="00543416" w:rsidRPr="00543416">
        <w:t>evač koji obezb</w:t>
      </w:r>
      <w:r w:rsidR="00543416">
        <w:t>j</w:t>
      </w:r>
      <w:r w:rsidR="00543416" w:rsidRPr="00543416">
        <w:t>eđuje više od 10% radova</w:t>
      </w:r>
      <w:r w:rsidR="00543416">
        <w:t>,</w:t>
      </w:r>
      <w:r w:rsidR="00543416" w:rsidRPr="00543416">
        <w:t xml:space="preserve"> moraju potvrditi da ispunjavaju ove uslove</w:t>
      </w:r>
      <w:r w:rsidR="00E553AF" w:rsidRPr="00ED54C0">
        <w:t xml:space="preserve">. </w:t>
      </w:r>
      <w:r w:rsidR="00543416" w:rsidRPr="00543416">
        <w:t xml:space="preserve">Oni moraju dokazati svoju podobnost dokumentom koji </w:t>
      </w:r>
      <w:r w:rsidR="00543416">
        <w:t xml:space="preserve">nije stariji </w:t>
      </w:r>
      <w:r w:rsidR="00543416" w:rsidRPr="00543416">
        <w:t>od godinu dana od roka za podnošenje ponuda, sastavljenog u skladu sa njihovim nacionalnim zakonom ili praksom</w:t>
      </w:r>
      <w:r w:rsidR="00543416">
        <w:t>,</w:t>
      </w:r>
      <w:r w:rsidR="00543416" w:rsidRPr="00543416">
        <w:t xml:space="preserve"> ili kopijama originalnih dokumenata u kojima se navodi ustav i / ili pravni status i mjesto </w:t>
      </w:r>
      <w:r w:rsidR="00543416">
        <w:t>r</w:t>
      </w:r>
      <w:r w:rsidR="00543416" w:rsidRPr="00543416">
        <w:t>egistracij</w:t>
      </w:r>
      <w:r w:rsidR="00543416">
        <w:t>e</w:t>
      </w:r>
      <w:r w:rsidR="00543416" w:rsidRPr="00543416">
        <w:t xml:space="preserve"> i / ili zakonsko s</w:t>
      </w:r>
      <w:r w:rsidR="00543416">
        <w:t>j</w:t>
      </w:r>
      <w:r w:rsidR="00543416" w:rsidRPr="00543416">
        <w:t>edište i, ako je drugačije, m</w:t>
      </w:r>
      <w:r w:rsidR="00543416">
        <w:t>j</w:t>
      </w:r>
      <w:r w:rsidR="00543416" w:rsidRPr="00543416">
        <w:t xml:space="preserve">esto </w:t>
      </w:r>
      <w:r w:rsidR="00543416">
        <w:t>glavne</w:t>
      </w:r>
      <w:r w:rsidR="00543416" w:rsidRPr="00543416">
        <w:t xml:space="preserve"> uprave</w:t>
      </w:r>
      <w:r w:rsidR="00E553AF" w:rsidRPr="00ED54C0">
        <w:t xml:space="preserve">. </w:t>
      </w:r>
      <w:r w:rsidR="00543416" w:rsidRPr="00543416">
        <w:t xml:space="preserve">Ugovorni </w:t>
      </w:r>
      <w:r w:rsidR="00543416">
        <w:t>organ</w:t>
      </w:r>
      <w:r w:rsidR="00543416" w:rsidRPr="00543416">
        <w:t xml:space="preserve"> može prihvatiti i druge </w:t>
      </w:r>
      <w:r w:rsidR="00543416">
        <w:t>valjane</w:t>
      </w:r>
      <w:r w:rsidR="00543416" w:rsidRPr="00543416">
        <w:t xml:space="preserve"> dokaze da su ovi uslovi ispunjeni</w:t>
      </w:r>
      <w:r w:rsidR="00E553AF" w:rsidRPr="00ED54C0">
        <w:t>.</w:t>
      </w:r>
      <w:bookmarkEnd w:id="49"/>
      <w:bookmarkEnd w:id="50"/>
      <w:bookmarkEnd w:id="51"/>
      <w:bookmarkEnd w:id="52"/>
      <w:bookmarkEnd w:id="53"/>
    </w:p>
    <w:p w:rsidR="00E553AF" w:rsidRDefault="006A4577" w:rsidP="00BB6C6B">
      <w:pPr>
        <w:pStyle w:val="Heading3"/>
      </w:pPr>
      <w:bookmarkStart w:id="54" w:name="_Toc450083214"/>
      <w:bookmarkStart w:id="55" w:name="_Toc450083521"/>
      <w:bookmarkStart w:id="56" w:name="_Toc450084696"/>
      <w:bookmarkStart w:id="57" w:name="_Toc450085233"/>
      <w:bookmarkStart w:id="58" w:name="_Toc450085911"/>
      <w:r w:rsidRPr="006A4577">
        <w:t xml:space="preserve">Fizička lica, kompanije ili preduzeća koja </w:t>
      </w:r>
      <w:r>
        <w:t>se nađu</w:t>
      </w:r>
      <w:r w:rsidRPr="006A4577">
        <w:t xml:space="preserve"> u situacij</w:t>
      </w:r>
      <w:r>
        <w:t>i</w:t>
      </w:r>
      <w:r w:rsidRPr="006A4577">
        <w:t xml:space="preserve"> iz </w:t>
      </w:r>
      <w:r>
        <w:t>odjeljka</w:t>
      </w:r>
      <w:r w:rsidRPr="006A4577">
        <w:t xml:space="preserve"> 2.3.3.1 ("isključivanje iz učešća u postupcima nabavke") i od</w:t>
      </w:r>
      <w:r>
        <w:t>j</w:t>
      </w:r>
      <w:r w:rsidRPr="006A4577">
        <w:t>eljka 2.3.3.2 ("</w:t>
      </w:r>
      <w:r>
        <w:t>uklanjanjeiz datog postupka") Praktičnog uputstva</w:t>
      </w:r>
      <w:r w:rsidRPr="006A4577">
        <w:t xml:space="preserve">, nemaju pravo na </w:t>
      </w:r>
      <w:r>
        <w:t>u</w:t>
      </w:r>
      <w:r w:rsidRPr="006A4577">
        <w:t>če</w:t>
      </w:r>
      <w:r>
        <w:t xml:space="preserve">šće </w:t>
      </w:r>
      <w:r w:rsidRPr="006A4577">
        <w:t>u ovom tenderskom postupku ili do</w:t>
      </w:r>
      <w:r>
        <w:t>djelu</w:t>
      </w:r>
      <w:r w:rsidRPr="006A4577">
        <w:t xml:space="preserve"> ugovor</w:t>
      </w:r>
      <w:r>
        <w:t>a</w:t>
      </w:r>
      <w:r w:rsidR="00E553AF" w:rsidRPr="00ED54C0">
        <w:t xml:space="preserve">. </w:t>
      </w:r>
      <w:r w:rsidRPr="006A4577">
        <w:t>Ukoliko to učine, njihova ponuda će se smatrati neprikladn</w:t>
      </w:r>
      <w:r>
        <w:t>o</w:t>
      </w:r>
      <w:r w:rsidRPr="006A4577">
        <w:t>m ili nepraviln</w:t>
      </w:r>
      <w:r>
        <w:t>o</w:t>
      </w:r>
      <w:r w:rsidRPr="006A4577">
        <w:t>m</w:t>
      </w:r>
      <w:r w:rsidR="00E553AF" w:rsidRPr="00ED54C0">
        <w:t xml:space="preserve">. </w:t>
      </w:r>
      <w:r w:rsidRPr="006A4577">
        <w:t>Ponuđači moraju d</w:t>
      </w:r>
      <w:r>
        <w:t>ostaviti izjavu u</w:t>
      </w:r>
      <w:r w:rsidRPr="006A4577">
        <w:t xml:space="preserve"> smislu danisu u jednoj od </w:t>
      </w:r>
      <w:r w:rsidRPr="006A4577">
        <w:rPr>
          <w:bCs/>
        </w:rPr>
        <w:t>situacija isključenja</w:t>
      </w:r>
      <w:r w:rsidRPr="006A4577">
        <w:t xml:space="preserve"> navedenih u odjeljku 2.3.3 Praktičnog </w:t>
      </w:r>
      <w:r>
        <w:t>uputstva</w:t>
      </w:r>
      <w:r w:rsidR="00E553AF" w:rsidRPr="00ED54C0">
        <w:t xml:space="preserve">. </w:t>
      </w:r>
      <w:r w:rsidR="00BB6C6B" w:rsidRPr="00BB6C6B">
        <w:t xml:space="preserve">Izjave moraju </w:t>
      </w:r>
      <w:r w:rsidR="00BB6C6B">
        <w:t>obuhvatati</w:t>
      </w:r>
      <w:r w:rsidR="00BB6C6B" w:rsidRPr="00BB6C6B">
        <w:t xml:space="preserve"> ​​sve članove zajedničkog preduzeća / konzorcijuma. Ponuđači </w:t>
      </w:r>
      <w:r w:rsidR="00BB6C6B">
        <w:t>za koje se utvrdi da su</w:t>
      </w:r>
      <w:r w:rsidR="00BB6C6B" w:rsidRPr="00BB6C6B">
        <w:t xml:space="preserve"> krivi za </w:t>
      </w:r>
      <w:r w:rsidR="00BB6C6B">
        <w:t>davanje</w:t>
      </w:r>
      <w:r w:rsidR="00BB6C6B" w:rsidRPr="00BB6C6B">
        <w:t xml:space="preserve"> lažnih izjava mogu takođe </w:t>
      </w:r>
      <w:r w:rsidR="00BB6C6B">
        <w:t xml:space="preserve">zaraditi novčane </w:t>
      </w:r>
      <w:r w:rsidR="00BB6C6B" w:rsidRPr="00BB6C6B">
        <w:t>kazne i isključenje u skladu sa članom 2.3.4 Praktičnog</w:t>
      </w:r>
      <w:r w:rsidR="00BB6C6B">
        <w:t xml:space="preserve"> uputstva</w:t>
      </w:r>
      <w:r w:rsidR="00E553AF" w:rsidRPr="00ED54C0">
        <w:t>.</w:t>
      </w:r>
      <w:bookmarkEnd w:id="54"/>
      <w:bookmarkEnd w:id="55"/>
      <w:bookmarkEnd w:id="56"/>
      <w:bookmarkEnd w:id="57"/>
      <w:bookmarkEnd w:id="58"/>
    </w:p>
    <w:p w:rsidR="006A4577" w:rsidRPr="006A4577" w:rsidRDefault="006A4577" w:rsidP="006A4577"/>
    <w:p w:rsidR="00BB6C6B" w:rsidRPr="00BB6C6B" w:rsidRDefault="00BB6C6B" w:rsidP="00BB6C6B">
      <w:pPr>
        <w:pStyle w:val="Heading3"/>
      </w:pPr>
      <w:bookmarkStart w:id="59" w:name="_Toc450083215"/>
      <w:bookmarkStart w:id="60" w:name="_Toc450083522"/>
      <w:bookmarkStart w:id="61" w:name="_Toc450084697"/>
      <w:bookmarkStart w:id="62" w:name="_Toc450085234"/>
      <w:bookmarkStart w:id="63" w:name="_Toc450085912"/>
      <w:r w:rsidRPr="00BB6C6B">
        <w:lastRenderedPageBreak/>
        <w:t xml:space="preserve">Situacija </w:t>
      </w:r>
      <w:r>
        <w:t xml:space="preserve">isključenja, odnosno </w:t>
      </w:r>
      <w:r w:rsidRPr="00BB6C6B">
        <w:t>izuzeća</w:t>
      </w:r>
      <w:r>
        <w:t>,</w:t>
      </w:r>
      <w:r w:rsidRPr="00BB6C6B">
        <w:t xml:space="preserve"> iz podtačke 3.4 odnosi se na sve članove zajedničkog poduhvata / konzorcijuma, sve podizvođače i sve dobavljače ponuđačima, kao i na sve subjekte na čiju se sposobnost ponuđač oslanja u pogledu kriterijuma za odabir.</w:t>
      </w:r>
    </w:p>
    <w:p w:rsidR="00E553AF" w:rsidRPr="00ED54C0" w:rsidRDefault="00BB6C6B" w:rsidP="00F33DFF">
      <w:pPr>
        <w:pStyle w:val="Heading3"/>
      </w:pPr>
      <w:bookmarkStart w:id="64" w:name="_Toc450083216"/>
      <w:bookmarkStart w:id="65" w:name="_Toc450083523"/>
      <w:bookmarkStart w:id="66" w:name="_Toc450084698"/>
      <w:bookmarkStart w:id="67" w:name="_Toc450085235"/>
      <w:bookmarkStart w:id="68" w:name="_Toc450085913"/>
      <w:bookmarkEnd w:id="59"/>
      <w:bookmarkEnd w:id="60"/>
      <w:bookmarkEnd w:id="61"/>
      <w:bookmarkEnd w:id="62"/>
      <w:bookmarkEnd w:id="63"/>
      <w:r w:rsidRPr="00BB6C6B">
        <w:t xml:space="preserve">Gornja </w:t>
      </w:r>
      <w:r>
        <w:t xml:space="preserve">dozvoljena </w:t>
      </w:r>
      <w:r w:rsidRPr="00BB6C6B">
        <w:t xml:space="preserve">granica za podugovaranje </w:t>
      </w:r>
      <w:r>
        <w:t>iznosi</w:t>
      </w:r>
      <w:r w:rsidRPr="00BB6C6B">
        <w:t xml:space="preserve"> 30% od vrijednosti ponude</w:t>
      </w:r>
      <w:r w:rsidR="00E553AF" w:rsidRPr="00ED54C0">
        <w:rPr>
          <w:rStyle w:val="FootnoteReference"/>
        </w:rPr>
        <w:footnoteReference w:id="3"/>
      </w:r>
      <w:r w:rsidR="00E553AF" w:rsidRPr="00ED54C0">
        <w:t>.</w:t>
      </w:r>
      <w:bookmarkEnd w:id="64"/>
      <w:bookmarkEnd w:id="65"/>
      <w:bookmarkEnd w:id="66"/>
      <w:bookmarkEnd w:id="67"/>
      <w:bookmarkEnd w:id="68"/>
    </w:p>
    <w:p w:rsidR="00E553AF" w:rsidRPr="002B3178" w:rsidRDefault="00E553AF" w:rsidP="00F33DFF">
      <w:pPr>
        <w:spacing w:before="120"/>
        <w:ind w:left="1134"/>
        <w:jc w:val="both"/>
        <w:rPr>
          <w:b/>
          <w:sz w:val="22"/>
          <w:szCs w:val="22"/>
        </w:rPr>
      </w:pPr>
      <w:r w:rsidRPr="002B3178">
        <w:rPr>
          <w:sz w:val="22"/>
          <w:szCs w:val="22"/>
        </w:rPr>
        <w:t>[</w:t>
      </w:r>
      <w:r w:rsidR="00BB6C6B">
        <w:rPr>
          <w:sz w:val="22"/>
          <w:szCs w:val="22"/>
        </w:rPr>
        <w:t xml:space="preserve">samo </w:t>
      </w:r>
      <w:r w:rsidRPr="002B3178">
        <w:rPr>
          <w:sz w:val="22"/>
          <w:szCs w:val="22"/>
        </w:rPr>
        <w:t xml:space="preserve">EDF: </w:t>
      </w:r>
      <w:r w:rsidR="00BB6C6B" w:rsidRPr="00BB6C6B">
        <w:rPr>
          <w:sz w:val="22"/>
          <w:szCs w:val="22"/>
        </w:rPr>
        <w:t xml:space="preserve">Prilikom izbora podizvođača, </w:t>
      </w:r>
      <w:r w:rsidR="00BB6C6B" w:rsidRPr="00BB6C6B">
        <w:rPr>
          <w:b/>
          <w:sz w:val="22"/>
          <w:szCs w:val="22"/>
        </w:rPr>
        <w:t>Izvođač</w:t>
      </w:r>
      <w:r w:rsidR="00F33DFF">
        <w:rPr>
          <w:b/>
          <w:sz w:val="22"/>
          <w:szCs w:val="22"/>
        </w:rPr>
        <w:t xml:space="preserve"> radova</w:t>
      </w:r>
      <w:r w:rsidR="00BB6C6B">
        <w:rPr>
          <w:sz w:val="22"/>
          <w:szCs w:val="22"/>
        </w:rPr>
        <w:t xml:space="preserve"> mora da da</w:t>
      </w:r>
      <w:r w:rsidR="00BB6C6B" w:rsidRPr="00BB6C6B">
        <w:rPr>
          <w:sz w:val="22"/>
          <w:szCs w:val="22"/>
        </w:rPr>
        <w:t xml:space="preserve"> prednost fizičkim licima, kompanijama ili firmama država AKP sposobni</w:t>
      </w:r>
      <w:r w:rsidR="00F33DFF">
        <w:rPr>
          <w:sz w:val="22"/>
          <w:szCs w:val="22"/>
        </w:rPr>
        <w:t>m</w:t>
      </w:r>
      <w:r w:rsidR="00BB6C6B" w:rsidRPr="00BB6C6B">
        <w:rPr>
          <w:sz w:val="22"/>
          <w:szCs w:val="22"/>
        </w:rPr>
        <w:t xml:space="preserve"> za </w:t>
      </w:r>
      <w:r w:rsidR="00BB6C6B" w:rsidRPr="00F33DFF">
        <w:rPr>
          <w:b/>
          <w:sz w:val="22"/>
          <w:szCs w:val="22"/>
        </w:rPr>
        <w:t>obavljanje posla</w:t>
      </w:r>
      <w:r w:rsidR="00BB6C6B" w:rsidRPr="00BB6C6B">
        <w:rPr>
          <w:sz w:val="22"/>
          <w:szCs w:val="22"/>
        </w:rPr>
        <w:t xml:space="preserve"> koji </w:t>
      </w:r>
      <w:r w:rsidR="00F33DFF">
        <w:rPr>
          <w:sz w:val="22"/>
          <w:szCs w:val="22"/>
        </w:rPr>
        <w:t>j</w:t>
      </w:r>
      <w:r w:rsidR="00BB6C6B" w:rsidRPr="00BB6C6B">
        <w:rPr>
          <w:sz w:val="22"/>
          <w:szCs w:val="22"/>
        </w:rPr>
        <w:t>e za</w:t>
      </w:r>
      <w:r w:rsidR="00F33DFF">
        <w:rPr>
          <w:sz w:val="22"/>
          <w:szCs w:val="22"/>
        </w:rPr>
        <w:t>raženpod</w:t>
      </w:r>
      <w:r w:rsidR="00BB6C6B" w:rsidRPr="00BB6C6B">
        <w:rPr>
          <w:sz w:val="22"/>
          <w:szCs w:val="22"/>
        </w:rPr>
        <w:t xml:space="preserve"> sličnim uslovima</w:t>
      </w:r>
      <w:r w:rsidRPr="002B3178">
        <w:rPr>
          <w:sz w:val="22"/>
          <w:szCs w:val="22"/>
        </w:rPr>
        <w:t>.]</w:t>
      </w:r>
    </w:p>
    <w:p w:rsidR="00E553AF" w:rsidRPr="002B3178" w:rsidRDefault="00F33DFF" w:rsidP="003C3AB2">
      <w:pPr>
        <w:pStyle w:val="Heading2"/>
      </w:pPr>
      <w:r>
        <w:t>SAMO JEDNA PONUDA PO PONUĐAČU</w:t>
      </w:r>
    </w:p>
    <w:p w:rsidR="00E553AF" w:rsidRPr="002B3178" w:rsidRDefault="00F33DFF" w:rsidP="00F33DFF">
      <w:pPr>
        <w:jc w:val="both"/>
        <w:rPr>
          <w:sz w:val="22"/>
          <w:szCs w:val="22"/>
        </w:rPr>
      </w:pPr>
      <w:r w:rsidRPr="00F33DFF">
        <w:rPr>
          <w:sz w:val="22"/>
          <w:szCs w:val="22"/>
        </w:rPr>
        <w:t>Kompanija</w:t>
      </w:r>
      <w:r>
        <w:rPr>
          <w:sz w:val="22"/>
          <w:szCs w:val="22"/>
        </w:rPr>
        <w:t xml:space="preserve"> ne može ponuditi tender za predmetni</w:t>
      </w:r>
      <w:r w:rsidRPr="00F33DFF">
        <w:rPr>
          <w:sz w:val="22"/>
          <w:szCs w:val="22"/>
        </w:rPr>
        <w:t xml:space="preserve"> ugovor pojedinačno i kao član zajedničkog preduzeća / konzorcijuma</w:t>
      </w:r>
      <w:r w:rsidR="00E553AF" w:rsidRPr="002B3178">
        <w:rPr>
          <w:sz w:val="22"/>
          <w:szCs w:val="22"/>
        </w:rPr>
        <w:t xml:space="preserve">. </w:t>
      </w:r>
      <w:r w:rsidRPr="00F33DFF">
        <w:rPr>
          <w:sz w:val="22"/>
          <w:szCs w:val="22"/>
        </w:rPr>
        <w:t xml:space="preserve">Učešće ponuđača u više od jedne ponude za ugovor rezultiraće diskvalifikacijom svih ponuda za </w:t>
      </w:r>
      <w:r>
        <w:rPr>
          <w:sz w:val="22"/>
          <w:szCs w:val="22"/>
        </w:rPr>
        <w:t xml:space="preserve">onaj ugovor u čijem procesu dodjeljivanja </w:t>
      </w:r>
      <w:r w:rsidRPr="00F33DFF">
        <w:rPr>
          <w:sz w:val="22"/>
          <w:szCs w:val="22"/>
        </w:rPr>
        <w:t>je stranka uključena</w:t>
      </w:r>
      <w:r w:rsidR="00E553AF" w:rsidRPr="002B3178">
        <w:rPr>
          <w:sz w:val="22"/>
          <w:szCs w:val="22"/>
        </w:rPr>
        <w:t xml:space="preserve">. </w:t>
      </w:r>
      <w:r w:rsidRPr="00F33DFF">
        <w:rPr>
          <w:sz w:val="22"/>
          <w:szCs w:val="22"/>
        </w:rPr>
        <w:t xml:space="preserve">Ista kompanija može da učestvuje samo kao podizvođač u različitim tenderima, ako to opravdava specifična priroda tržišta i </w:t>
      </w:r>
      <w:r>
        <w:rPr>
          <w:sz w:val="22"/>
          <w:szCs w:val="22"/>
        </w:rPr>
        <w:t>ukoliko to</w:t>
      </w:r>
      <w:r w:rsidRPr="00F33DFF">
        <w:rPr>
          <w:sz w:val="22"/>
          <w:szCs w:val="22"/>
        </w:rPr>
        <w:t xml:space="preserve"> ugovorni </w:t>
      </w:r>
      <w:r>
        <w:rPr>
          <w:sz w:val="22"/>
          <w:szCs w:val="22"/>
        </w:rPr>
        <w:t>organ</w:t>
      </w:r>
      <w:r w:rsidRPr="00F33DFF">
        <w:rPr>
          <w:sz w:val="22"/>
          <w:szCs w:val="22"/>
        </w:rPr>
        <w:t xml:space="preserve"> odobri</w:t>
      </w:r>
      <w:r w:rsidR="00E553AF" w:rsidRPr="002B3178">
        <w:rPr>
          <w:sz w:val="22"/>
          <w:szCs w:val="22"/>
        </w:rPr>
        <w:t>.</w:t>
      </w:r>
    </w:p>
    <w:p w:rsidR="00E553AF" w:rsidRPr="000F1C89" w:rsidRDefault="00F33DFF" w:rsidP="003C3AB2">
      <w:pPr>
        <w:pStyle w:val="Heading2"/>
      </w:pPr>
      <w:r>
        <w:t>TROŠKOVI TENDERA</w:t>
      </w:r>
    </w:p>
    <w:p w:rsidR="00E553AF" w:rsidRPr="000F1C89" w:rsidRDefault="00F33DFF" w:rsidP="00F33DFF">
      <w:pPr>
        <w:pStyle w:val="Heading3"/>
      </w:pPr>
      <w:bookmarkStart w:id="69" w:name="_Toc450083219"/>
      <w:bookmarkStart w:id="70" w:name="_Toc450083526"/>
      <w:bookmarkStart w:id="71" w:name="_Toc450084701"/>
      <w:bookmarkStart w:id="72" w:name="_Toc450085238"/>
      <w:bookmarkStart w:id="73" w:name="_Toc450085916"/>
      <w:r w:rsidRPr="00F33DFF">
        <w:t>Ponuđač će snositi sve troškove vezane za pripremu i podnošenje ponude. Ugovorni autoritet neće biti odgovoran za</w:t>
      </w:r>
      <w:r>
        <w:t xml:space="preserve"> takve troškove, bez obzira na tok</w:t>
      </w:r>
      <w:r w:rsidRPr="00F33DFF">
        <w:t xml:space="preserve"> ili ishod postupka</w:t>
      </w:r>
      <w:r w:rsidR="00E553AF" w:rsidRPr="000F1C89">
        <w:t>.</w:t>
      </w:r>
      <w:bookmarkEnd w:id="69"/>
      <w:bookmarkEnd w:id="70"/>
      <w:bookmarkEnd w:id="71"/>
      <w:bookmarkEnd w:id="72"/>
      <w:bookmarkEnd w:id="73"/>
    </w:p>
    <w:p w:rsidR="00E553AF" w:rsidRPr="000F1C89" w:rsidRDefault="001720C6" w:rsidP="001720C6">
      <w:pPr>
        <w:pStyle w:val="Heading3"/>
      </w:pPr>
      <w:bookmarkStart w:id="74" w:name="_Toc450083220"/>
      <w:bookmarkStart w:id="75" w:name="_Toc450083527"/>
      <w:bookmarkStart w:id="76" w:name="_Toc450084702"/>
      <w:bookmarkStart w:id="77" w:name="_Toc450085239"/>
      <w:bookmarkStart w:id="78" w:name="_Toc450085917"/>
      <w:r w:rsidRPr="001720C6">
        <w:t xml:space="preserve">Ugovorni </w:t>
      </w:r>
      <w:r>
        <w:t>organ</w:t>
      </w:r>
      <w:r w:rsidRPr="001720C6">
        <w:t xml:space="preserve"> neće biti odgovoran niti </w:t>
      </w:r>
      <w:r>
        <w:t xml:space="preserve">će </w:t>
      </w:r>
      <w:r w:rsidRPr="001720C6">
        <w:t>pokrivati ​​troškove ili gubitke koj</w:t>
      </w:r>
      <w:r>
        <w:t>e je prerpio</w:t>
      </w:r>
      <w:r w:rsidRPr="001720C6">
        <w:t xml:space="preserve"> ponuđač </w:t>
      </w:r>
      <w:r>
        <w:t>a zbog</w:t>
      </w:r>
      <w:r w:rsidRPr="001720C6">
        <w:t xml:space="preserve"> pos</w:t>
      </w:r>
      <w:r>
        <w:t>j</w:t>
      </w:r>
      <w:r w:rsidRPr="001720C6">
        <w:t>eta na lokaciji i inspekcija ili bilo kog drugog aspekta njegov</w:t>
      </w:r>
      <w:r>
        <w:t>e ponude</w:t>
      </w:r>
      <w:r w:rsidR="00E553AF" w:rsidRPr="000F1C89">
        <w:t>.</w:t>
      </w:r>
      <w:bookmarkEnd w:id="74"/>
      <w:bookmarkEnd w:id="75"/>
      <w:bookmarkEnd w:id="76"/>
      <w:bookmarkEnd w:id="77"/>
      <w:bookmarkEnd w:id="78"/>
    </w:p>
    <w:p w:rsidR="00E553AF" w:rsidRPr="00881E24" w:rsidRDefault="00F33DFF" w:rsidP="003C3AB2">
      <w:pPr>
        <w:pStyle w:val="Heading2"/>
      </w:pPr>
      <w:r w:rsidRPr="00F33DFF">
        <w:t>TERENSKA POSJETA</w:t>
      </w:r>
      <w:r w:rsidR="00C43E48">
        <w:t xml:space="preserve"> LOKACIJI</w:t>
      </w:r>
      <w:r w:rsidRPr="00F33DFF">
        <w:t xml:space="preserve"> I SASTANAK ZA DOBIJANJE NEOPHODNIH POJAŠNJENJA</w:t>
      </w:r>
    </w:p>
    <w:p w:rsidR="00E553AF" w:rsidRPr="00881E24" w:rsidRDefault="001720C6" w:rsidP="001720C6">
      <w:pPr>
        <w:pStyle w:val="Heading3"/>
      </w:pPr>
      <w:bookmarkStart w:id="79" w:name="_Toc450083222"/>
      <w:bookmarkStart w:id="80" w:name="_Toc450083529"/>
      <w:bookmarkStart w:id="81" w:name="_Toc450084704"/>
      <w:bookmarkStart w:id="82" w:name="_Toc450085241"/>
      <w:bookmarkStart w:id="83" w:name="_Toc450085919"/>
      <w:r w:rsidRPr="001720C6">
        <w:t>Ponuđač</w:t>
      </w:r>
      <w:r w:rsidR="00C43E48">
        <w:t>us</w:t>
      </w:r>
      <w:r w:rsidRPr="001720C6">
        <w:t>e [</w:t>
      </w:r>
      <w:r w:rsidR="00C43E48">
        <w:t>izričito</w:t>
      </w:r>
      <w:r w:rsidRPr="001720C6">
        <w:t xml:space="preserve"> preporuč</w:t>
      </w:r>
      <w:r w:rsidR="00C43E48">
        <w:t>uje</w:t>
      </w:r>
      <w:r w:rsidRPr="001720C6">
        <w:t>] [obavezan</w:t>
      </w:r>
      <w:r w:rsidR="00C43E48">
        <w:t xml:space="preserve"> je</w:t>
      </w:r>
      <w:r w:rsidRPr="001720C6">
        <w:t xml:space="preserve">] da posjeti i pregleda lokaciju radova i okolinu u svrhu procjene, na svoju odgovornost, troškova i rizika, faktora neophodnih za pripremu svoje ponude i potpisivanje ugovora za </w:t>
      </w:r>
      <w:r w:rsidR="00C43E48">
        <w:t>izvršenje rad</w:t>
      </w:r>
      <w:r w:rsidRPr="001720C6">
        <w:t>ov</w:t>
      </w:r>
      <w:r w:rsidR="00C43E48">
        <w:t>a</w:t>
      </w:r>
      <w:r w:rsidRPr="001720C6">
        <w:t>. (Datum, vr</w:t>
      </w:r>
      <w:r w:rsidR="00C43E48">
        <w:t>ij</w:t>
      </w:r>
      <w:r w:rsidRPr="001720C6">
        <w:t>eme i mjesto, pogledajte tačku 13 obav</w:t>
      </w:r>
      <w:r w:rsidR="00C43E48">
        <w:t>j</w:t>
      </w:r>
      <w:r w:rsidRPr="001720C6">
        <w:t xml:space="preserve">eštenja o </w:t>
      </w:r>
      <w:r w:rsidR="00C43E48">
        <w:t xml:space="preserve">dojeljivanju </w:t>
      </w:r>
      <w:r w:rsidRPr="001720C6">
        <w:t>ugovor</w:t>
      </w:r>
      <w:r w:rsidR="00C43E48">
        <w:t>a</w:t>
      </w:r>
      <w:r w:rsidR="00E553AF" w:rsidRPr="00881E24">
        <w:t>.)</w:t>
      </w:r>
      <w:bookmarkEnd w:id="79"/>
      <w:bookmarkEnd w:id="80"/>
      <w:bookmarkEnd w:id="81"/>
      <w:bookmarkEnd w:id="82"/>
      <w:bookmarkEnd w:id="83"/>
    </w:p>
    <w:p w:rsidR="00E553AF" w:rsidRPr="00881E24" w:rsidRDefault="00C43E48" w:rsidP="00C43E48">
      <w:pPr>
        <w:pStyle w:val="Heading3"/>
      </w:pPr>
      <w:bookmarkStart w:id="84" w:name="_Toc450083223"/>
      <w:bookmarkStart w:id="85" w:name="_Toc450083530"/>
      <w:bookmarkStart w:id="86" w:name="_Toc450084705"/>
      <w:bookmarkStart w:id="87" w:name="_Toc450085242"/>
      <w:bookmarkStart w:id="88" w:name="_Toc450085920"/>
      <w:r w:rsidRPr="00C43E48">
        <w:t xml:space="preserve">Ugovorni </w:t>
      </w:r>
      <w:r>
        <w:t>organ</w:t>
      </w:r>
      <w:r w:rsidRPr="00C43E48">
        <w:t xml:space="preserve"> [će] [neće] održati sastanak za </w:t>
      </w:r>
      <w:r>
        <w:t>dobijanje neophodnih pojašnjenja</w:t>
      </w:r>
      <w:r w:rsidRPr="00C43E48">
        <w:t xml:space="preserve"> i / ili </w:t>
      </w:r>
      <w:r>
        <w:t xml:space="preserve">izvršiće </w:t>
      </w:r>
      <w:r w:rsidRPr="00C43E48">
        <w:t xml:space="preserve">[neće] </w:t>
      </w:r>
      <w:r>
        <w:t xml:space="preserve">terensku </w:t>
      </w:r>
      <w:r w:rsidRPr="00C43E48">
        <w:t>pos</w:t>
      </w:r>
      <w:r>
        <w:t>j</w:t>
      </w:r>
      <w:r w:rsidRPr="00C43E48">
        <w:t>etu lokaciji biti (datum, vr</w:t>
      </w:r>
      <w:r>
        <w:t>ij</w:t>
      </w:r>
      <w:r w:rsidRPr="00C43E48">
        <w:t>eme i mjesto, vidi tačku 13 obav</w:t>
      </w:r>
      <w:r>
        <w:t>j</w:t>
      </w:r>
      <w:r w:rsidRPr="00C43E48">
        <w:t>eštenja o ugovoru</w:t>
      </w:r>
      <w:r w:rsidR="00E553AF" w:rsidRPr="00881E24">
        <w:t>).</w:t>
      </w:r>
      <w:bookmarkEnd w:id="84"/>
      <w:bookmarkEnd w:id="85"/>
      <w:bookmarkEnd w:id="86"/>
      <w:bookmarkEnd w:id="87"/>
      <w:bookmarkEnd w:id="88"/>
    </w:p>
    <w:p w:rsidR="00E553AF" w:rsidRPr="00C43E48" w:rsidRDefault="00E553AF" w:rsidP="00C43E48">
      <w:pPr>
        <w:pStyle w:val="Heading3"/>
      </w:pPr>
      <w:bookmarkStart w:id="89" w:name="_Toc450083224"/>
      <w:bookmarkStart w:id="90" w:name="_Toc450083531"/>
      <w:bookmarkStart w:id="91" w:name="_Toc450084706"/>
      <w:bookmarkStart w:id="92" w:name="_Toc450085243"/>
      <w:bookmarkStart w:id="93" w:name="_Toc450085921"/>
      <w:r w:rsidRPr="00881E24">
        <w:t>[</w:t>
      </w:r>
      <w:r w:rsidR="00C43E48" w:rsidRPr="00C43E48">
        <w:t>Zapisnik [s</w:t>
      </w:r>
      <w:r w:rsidR="00C43E48">
        <w:t>astanka za dobijanje neophodnih pojašnjenja</w:t>
      </w:r>
      <w:r w:rsidR="00C43E48" w:rsidRPr="00C43E48">
        <w:t xml:space="preserve"> i </w:t>
      </w:r>
      <w:r w:rsidR="00C43E48">
        <w:t xml:space="preserve">terenska </w:t>
      </w:r>
      <w:r w:rsidR="00C43E48" w:rsidRPr="00C43E48">
        <w:t>posjet</w:t>
      </w:r>
      <w:r w:rsidR="00C43E48">
        <w:t>a</w:t>
      </w:r>
      <w:r w:rsidR="00C43E48" w:rsidRPr="00C43E48">
        <w:t xml:space="preserve"> lokaciji] [</w:t>
      </w:r>
      <w:r w:rsidR="00C43E48">
        <w:t xml:space="preserve">terenska </w:t>
      </w:r>
      <w:r w:rsidR="00C43E48" w:rsidRPr="00C43E48">
        <w:t>posjeta lokaciji] biće objavljeni na web stranici EuropeAid</w:t>
      </w:r>
      <w:r w:rsidRPr="00881E24">
        <w:t xml:space="preserve">. </w:t>
      </w:r>
      <w:r w:rsidR="00C43E48" w:rsidRPr="00C43E48">
        <w:t>Kao dokaz o učešću, ponuđači će dobit</w:t>
      </w:r>
      <w:r w:rsidR="00C43E48">
        <w:t>i sertifikat o terenskoj posjeti lokaciji</w:t>
      </w:r>
      <w:r w:rsidRPr="00881E24">
        <w:t>.]</w:t>
      </w:r>
      <w:bookmarkEnd w:id="89"/>
      <w:bookmarkEnd w:id="90"/>
      <w:bookmarkEnd w:id="91"/>
      <w:bookmarkEnd w:id="92"/>
      <w:bookmarkEnd w:id="93"/>
    </w:p>
    <w:p w:rsidR="002B3178" w:rsidRDefault="002B3178" w:rsidP="002B3178">
      <w:pPr>
        <w:rPr>
          <w:lang w:val="cs-CZ"/>
        </w:rPr>
      </w:pPr>
    </w:p>
    <w:p w:rsidR="00F33DFF" w:rsidRPr="002B3178" w:rsidRDefault="00F33DFF" w:rsidP="002B3178">
      <w:pPr>
        <w:rPr>
          <w:lang w:val="cs-CZ"/>
        </w:rPr>
      </w:pPr>
    </w:p>
    <w:p w:rsidR="00E553AF" w:rsidRPr="00066B21" w:rsidRDefault="00E553AF" w:rsidP="00424A96">
      <w:pPr>
        <w:pStyle w:val="Heading1"/>
      </w:pPr>
      <w:bookmarkStart w:id="94" w:name="_Toc438202013"/>
      <w:bookmarkStart w:id="95" w:name="_Toc450083225"/>
      <w:bookmarkStart w:id="96" w:name="_Toc450083532"/>
      <w:bookmarkStart w:id="97" w:name="_Toc450084707"/>
      <w:bookmarkStart w:id="98" w:name="_Toc450085244"/>
      <w:bookmarkStart w:id="99" w:name="_Toc450085922"/>
      <w:r w:rsidRPr="00066B21">
        <w:lastRenderedPageBreak/>
        <w:t>TENDER</w:t>
      </w:r>
      <w:r w:rsidR="00C43E48">
        <w:t>ska</w:t>
      </w:r>
      <w:r w:rsidRPr="00066B21">
        <w:t xml:space="preserve"> DO</w:t>
      </w:r>
      <w:bookmarkEnd w:id="94"/>
      <w:bookmarkEnd w:id="95"/>
      <w:bookmarkEnd w:id="96"/>
      <w:bookmarkEnd w:id="97"/>
      <w:bookmarkEnd w:id="98"/>
      <w:bookmarkEnd w:id="99"/>
      <w:r w:rsidR="00C43E48">
        <w:t>kumentacija</w:t>
      </w:r>
    </w:p>
    <w:p w:rsidR="00E553AF" w:rsidRPr="000F1C89" w:rsidRDefault="00C43E48" w:rsidP="003C3AB2">
      <w:pPr>
        <w:pStyle w:val="Heading2"/>
      </w:pPr>
      <w:r>
        <w:t>SADRŽAJ TENDERSKE DOKUMENTACIJE</w:t>
      </w:r>
    </w:p>
    <w:p w:rsidR="00E553AF" w:rsidRPr="002B3178" w:rsidRDefault="00C43E48" w:rsidP="00C43E48">
      <w:pPr>
        <w:rPr>
          <w:sz w:val="22"/>
          <w:szCs w:val="22"/>
        </w:rPr>
      </w:pPr>
      <w:r>
        <w:rPr>
          <w:sz w:val="22"/>
          <w:szCs w:val="22"/>
        </w:rPr>
        <w:t xml:space="preserve">Paket </w:t>
      </w:r>
      <w:r w:rsidRPr="00C43E48">
        <w:rPr>
          <w:sz w:val="22"/>
          <w:szCs w:val="22"/>
        </w:rPr>
        <w:t>tenderske dokumentacije sadrži dokumente navedene u pozivnom pismu</w:t>
      </w:r>
      <w:r w:rsidR="00E553AF" w:rsidRPr="002B3178">
        <w:rPr>
          <w:sz w:val="22"/>
          <w:szCs w:val="22"/>
        </w:rPr>
        <w:t>.</w:t>
      </w:r>
    </w:p>
    <w:p w:rsidR="00E553AF" w:rsidRPr="002B3178" w:rsidRDefault="00C43E48" w:rsidP="00875CEF">
      <w:pPr>
        <w:jc w:val="both"/>
        <w:rPr>
          <w:sz w:val="22"/>
          <w:szCs w:val="22"/>
        </w:rPr>
      </w:pPr>
      <w:r w:rsidRPr="00C43E48">
        <w:rPr>
          <w:sz w:val="22"/>
          <w:szCs w:val="22"/>
        </w:rPr>
        <w:t xml:space="preserve">Ponuđači </w:t>
      </w:r>
      <w:r>
        <w:rPr>
          <w:sz w:val="22"/>
          <w:szCs w:val="22"/>
        </w:rPr>
        <w:t>snose</w:t>
      </w:r>
      <w:r w:rsidRPr="00C43E48">
        <w:rPr>
          <w:sz w:val="22"/>
          <w:szCs w:val="22"/>
        </w:rPr>
        <w:t xml:space="preserve"> isključivu odgovornost za </w:t>
      </w:r>
      <w:r>
        <w:rPr>
          <w:sz w:val="22"/>
          <w:szCs w:val="22"/>
        </w:rPr>
        <w:t>pregled,</w:t>
      </w:r>
      <w:r w:rsidRPr="00C43E48">
        <w:rPr>
          <w:sz w:val="22"/>
          <w:szCs w:val="22"/>
        </w:rPr>
        <w:t xml:space="preserve"> uz odgovarajuću </w:t>
      </w:r>
      <w:r w:rsidR="00875CEF">
        <w:rPr>
          <w:sz w:val="22"/>
          <w:szCs w:val="22"/>
        </w:rPr>
        <w:t>pažnju,</w:t>
      </w:r>
      <w:r w:rsidRPr="00C43E48">
        <w:rPr>
          <w:sz w:val="22"/>
          <w:szCs w:val="22"/>
        </w:rPr>
        <w:t xml:space="preserve"> tendersk</w:t>
      </w:r>
      <w:r w:rsidR="00875CEF">
        <w:rPr>
          <w:sz w:val="22"/>
          <w:szCs w:val="22"/>
        </w:rPr>
        <w:t>e</w:t>
      </w:r>
      <w:r w:rsidRPr="00C43E48">
        <w:rPr>
          <w:sz w:val="22"/>
          <w:szCs w:val="22"/>
        </w:rPr>
        <w:t xml:space="preserve"> dokumentacij</w:t>
      </w:r>
      <w:r w:rsidR="00875CEF">
        <w:rPr>
          <w:sz w:val="22"/>
          <w:szCs w:val="22"/>
        </w:rPr>
        <w:t>e</w:t>
      </w:r>
      <w:r w:rsidRPr="00C43E48">
        <w:rPr>
          <w:sz w:val="22"/>
          <w:szCs w:val="22"/>
        </w:rPr>
        <w:t xml:space="preserve">, uključujući i projektnu dokumentaciju koja je na raspolaganju </w:t>
      </w:r>
      <w:r w:rsidR="00875CEF">
        <w:rPr>
          <w:sz w:val="22"/>
          <w:szCs w:val="22"/>
        </w:rPr>
        <w:t xml:space="preserve">nauvid, kao </w:t>
      </w:r>
      <w:r w:rsidRPr="00C43E48">
        <w:rPr>
          <w:sz w:val="22"/>
          <w:szCs w:val="22"/>
        </w:rPr>
        <w:t>i svaku izm</w:t>
      </w:r>
      <w:r w:rsidR="00875CEF">
        <w:rPr>
          <w:sz w:val="22"/>
          <w:szCs w:val="22"/>
        </w:rPr>
        <w:t>j</w:t>
      </w:r>
      <w:r w:rsidRPr="00C43E48">
        <w:rPr>
          <w:sz w:val="22"/>
          <w:szCs w:val="22"/>
        </w:rPr>
        <w:t xml:space="preserve">enu tenderske dokumentacije izdate tokom tenderskog perioda, kao i za dobijanje pouzdanih informacija o svim uslovima i obavezama koje mogu na bilo koji način uticati na iznos </w:t>
      </w:r>
      <w:r w:rsidR="00875CEF">
        <w:rPr>
          <w:sz w:val="22"/>
          <w:szCs w:val="22"/>
        </w:rPr>
        <w:t>i</w:t>
      </w:r>
      <w:r w:rsidRPr="00C43E48">
        <w:rPr>
          <w:sz w:val="22"/>
          <w:szCs w:val="22"/>
        </w:rPr>
        <w:t>li prirod</w:t>
      </w:r>
      <w:r w:rsidR="00875CEF">
        <w:rPr>
          <w:sz w:val="22"/>
          <w:szCs w:val="22"/>
        </w:rPr>
        <w:t>u tenderskeponude</w:t>
      </w:r>
      <w:r w:rsidRPr="00C43E48">
        <w:rPr>
          <w:sz w:val="22"/>
          <w:szCs w:val="22"/>
        </w:rPr>
        <w:t xml:space="preserve"> ili izvršenj</w:t>
      </w:r>
      <w:r w:rsidR="00875CEF">
        <w:rPr>
          <w:sz w:val="22"/>
          <w:szCs w:val="22"/>
        </w:rPr>
        <w:t>e</w:t>
      </w:r>
      <w:r w:rsidRPr="00C43E48">
        <w:rPr>
          <w:sz w:val="22"/>
          <w:szCs w:val="22"/>
        </w:rPr>
        <w:t xml:space="preserve"> radova</w:t>
      </w:r>
      <w:r w:rsidR="00E553AF" w:rsidRPr="002B3178">
        <w:rPr>
          <w:sz w:val="22"/>
          <w:szCs w:val="22"/>
        </w:rPr>
        <w:t xml:space="preserve">. </w:t>
      </w:r>
      <w:r w:rsidR="00875CEF" w:rsidRPr="00875CEF">
        <w:rPr>
          <w:sz w:val="22"/>
          <w:szCs w:val="22"/>
        </w:rPr>
        <w:t>U</w:t>
      </w:r>
      <w:r w:rsidR="00875CEF">
        <w:rPr>
          <w:sz w:val="22"/>
          <w:szCs w:val="22"/>
        </w:rPr>
        <w:t xml:space="preserve">koliko </w:t>
      </w:r>
      <w:r w:rsidR="00875CEF" w:rsidRPr="00875CEF">
        <w:rPr>
          <w:sz w:val="22"/>
          <w:szCs w:val="22"/>
        </w:rPr>
        <w:t xml:space="preserve">ponuđač </w:t>
      </w:r>
      <w:r w:rsidR="00875CEF">
        <w:rPr>
          <w:sz w:val="22"/>
          <w:szCs w:val="22"/>
        </w:rPr>
        <w:t xml:space="preserve">bude </w:t>
      </w:r>
      <w:r w:rsidR="00875CEF" w:rsidRPr="00875CEF">
        <w:rPr>
          <w:sz w:val="22"/>
          <w:szCs w:val="22"/>
        </w:rPr>
        <w:t>usp</w:t>
      </w:r>
      <w:r w:rsidR="00875CEF">
        <w:rPr>
          <w:sz w:val="22"/>
          <w:szCs w:val="22"/>
        </w:rPr>
        <w:t>j</w:t>
      </w:r>
      <w:r w:rsidR="00875CEF" w:rsidRPr="00875CEF">
        <w:rPr>
          <w:sz w:val="22"/>
          <w:szCs w:val="22"/>
        </w:rPr>
        <w:t xml:space="preserve">ešan, nijedan zahtev </w:t>
      </w:r>
      <w:r w:rsidR="00875CEF">
        <w:rPr>
          <w:sz w:val="22"/>
          <w:szCs w:val="22"/>
        </w:rPr>
        <w:t>koji se odnosi na promjenu</w:t>
      </w:r>
      <w:r w:rsidR="00875CEF" w:rsidRPr="00875CEF">
        <w:rPr>
          <w:sz w:val="22"/>
          <w:szCs w:val="22"/>
        </w:rPr>
        <w:t xml:space="preserve"> iznosa tendera neće biti </w:t>
      </w:r>
      <w:r w:rsidR="00875CEF">
        <w:rPr>
          <w:sz w:val="22"/>
          <w:szCs w:val="22"/>
        </w:rPr>
        <w:t>razmotren</w:t>
      </w:r>
      <w:r w:rsidR="00875CEF" w:rsidRPr="00875CEF">
        <w:rPr>
          <w:sz w:val="22"/>
          <w:szCs w:val="22"/>
        </w:rPr>
        <w:t xml:space="preserve"> zbog grešaka ili propusta u </w:t>
      </w:r>
      <w:r w:rsidR="00875CEF">
        <w:rPr>
          <w:sz w:val="22"/>
          <w:szCs w:val="22"/>
        </w:rPr>
        <w:t xml:space="preserve">izvršavanju gore navedenih </w:t>
      </w:r>
      <w:r w:rsidR="00875CEF" w:rsidRPr="00875CEF">
        <w:rPr>
          <w:sz w:val="22"/>
          <w:szCs w:val="22"/>
        </w:rPr>
        <w:t>obaveza ponuđača</w:t>
      </w:r>
      <w:r w:rsidR="00E553AF" w:rsidRPr="002B3178">
        <w:rPr>
          <w:sz w:val="22"/>
          <w:szCs w:val="22"/>
        </w:rPr>
        <w:t>.</w:t>
      </w:r>
    </w:p>
    <w:p w:rsidR="00E553AF" w:rsidRPr="000F1C89" w:rsidRDefault="00875CEF" w:rsidP="003C3AB2">
      <w:pPr>
        <w:pStyle w:val="Heading2"/>
      </w:pPr>
      <w:r>
        <w:t xml:space="preserve">POJAŠNJENJA </w:t>
      </w:r>
      <w:r w:rsidRPr="00875CEF">
        <w:t>VEZANO ZA TENDERSKU DOKUMENTACIJU</w:t>
      </w:r>
    </w:p>
    <w:p w:rsidR="00E553AF" w:rsidRPr="000F1C89" w:rsidRDefault="00875CEF" w:rsidP="00875CEF">
      <w:pPr>
        <w:pStyle w:val="Heading3"/>
      </w:pPr>
      <w:bookmarkStart w:id="100" w:name="_Toc450083228"/>
      <w:bookmarkStart w:id="101" w:name="_Toc450083535"/>
      <w:bookmarkStart w:id="102" w:name="_Toc450084710"/>
      <w:bookmarkStart w:id="103" w:name="_Toc450085247"/>
      <w:bookmarkStart w:id="104" w:name="_Toc450085925"/>
      <w:r w:rsidRPr="00875CEF">
        <w:t xml:space="preserve">Ponuđači mogu </w:t>
      </w:r>
      <w:r>
        <w:t>dostaviti</w:t>
      </w:r>
      <w:r w:rsidRPr="00875CEF">
        <w:t xml:space="preserve"> pitanja u pismenoj formi do 21 dan prije roka za podnošenje ponuda, navodeći </w:t>
      </w:r>
      <w:r>
        <w:t>broj objave</w:t>
      </w:r>
      <w:r w:rsidRPr="00875CEF">
        <w:t xml:space="preserve"> i na</w:t>
      </w:r>
      <w:r>
        <w:t>ziv</w:t>
      </w:r>
      <w:r w:rsidRPr="00875CEF">
        <w:t xml:space="preserve"> ugovora</w:t>
      </w:r>
      <w:r w:rsidR="00E553AF" w:rsidRPr="000F1C89">
        <w:t>:</w:t>
      </w:r>
      <w:bookmarkEnd w:id="100"/>
      <w:bookmarkEnd w:id="101"/>
      <w:bookmarkEnd w:id="102"/>
      <w:bookmarkEnd w:id="103"/>
      <w:bookmarkEnd w:id="104"/>
    </w:p>
    <w:p w:rsidR="00E553AF" w:rsidRPr="002B3178" w:rsidRDefault="00875CEF" w:rsidP="00F441E0">
      <w:pPr>
        <w:ind w:left="1134"/>
        <w:rPr>
          <w:b/>
          <w:sz w:val="22"/>
          <w:szCs w:val="22"/>
        </w:rPr>
      </w:pPr>
      <w:r>
        <w:rPr>
          <w:b/>
          <w:sz w:val="22"/>
          <w:szCs w:val="22"/>
          <w:lang w:val="en-GB"/>
        </w:rPr>
        <w:t xml:space="preserve">Ugovorni organ </w:t>
      </w:r>
      <w:r w:rsidR="004E3233" w:rsidRPr="007906D0">
        <w:rPr>
          <w:b/>
          <w:sz w:val="22"/>
          <w:szCs w:val="22"/>
          <w:lang w:val="en-GB"/>
        </w:rPr>
        <w:t>Bosn</w:t>
      </w:r>
      <w:r>
        <w:rPr>
          <w:b/>
          <w:sz w:val="22"/>
          <w:szCs w:val="22"/>
          <w:lang w:val="en-GB"/>
        </w:rPr>
        <w:t>e</w:t>
      </w:r>
      <w:r w:rsidR="004D04CB">
        <w:rPr>
          <w:b/>
          <w:sz w:val="22"/>
          <w:szCs w:val="22"/>
          <w:lang w:val="en-GB"/>
        </w:rPr>
        <w:t xml:space="preserve"> </w:t>
      </w:r>
      <w:r>
        <w:rPr>
          <w:b/>
          <w:sz w:val="22"/>
          <w:szCs w:val="22"/>
          <w:lang w:val="en-GB"/>
        </w:rPr>
        <w:t>i</w:t>
      </w:r>
      <w:r w:rsidR="004E3233" w:rsidRPr="007906D0">
        <w:rPr>
          <w:b/>
          <w:sz w:val="22"/>
          <w:szCs w:val="22"/>
          <w:lang w:val="en-GB"/>
        </w:rPr>
        <w:t xml:space="preserve"> Her</w:t>
      </w:r>
      <w:r>
        <w:rPr>
          <w:b/>
          <w:sz w:val="22"/>
          <w:szCs w:val="22"/>
          <w:lang w:val="en-GB"/>
        </w:rPr>
        <w:t>c</w:t>
      </w:r>
      <w:r w:rsidR="004E3233" w:rsidRPr="007906D0">
        <w:rPr>
          <w:b/>
          <w:sz w:val="22"/>
          <w:szCs w:val="22"/>
          <w:lang w:val="en-GB"/>
        </w:rPr>
        <w:t>egovin</w:t>
      </w:r>
      <w:r>
        <w:rPr>
          <w:b/>
          <w:sz w:val="22"/>
          <w:szCs w:val="22"/>
          <w:lang w:val="en-GB"/>
        </w:rPr>
        <w:t>e</w:t>
      </w:r>
      <w:r w:rsidR="001F363E">
        <w:rPr>
          <w:b/>
          <w:sz w:val="22"/>
          <w:szCs w:val="22"/>
          <w:lang w:val="en-GB"/>
        </w:rPr>
        <w:t xml:space="preserve"> .........</w:t>
      </w:r>
    </w:p>
    <w:p w:rsidR="00E553AF" w:rsidRPr="00F16209" w:rsidRDefault="00E553AF" w:rsidP="00E553AF">
      <w:pPr>
        <w:ind w:left="1134"/>
        <w:rPr>
          <w:sz w:val="22"/>
          <w:szCs w:val="22"/>
        </w:rPr>
      </w:pPr>
      <w:r w:rsidRPr="00F16209">
        <w:rPr>
          <w:sz w:val="22"/>
          <w:szCs w:val="22"/>
        </w:rPr>
        <w:t>&lt;Fax&gt;</w:t>
      </w:r>
    </w:p>
    <w:p w:rsidR="00E553AF" w:rsidRPr="00F16209" w:rsidRDefault="00E553AF" w:rsidP="00E553AF">
      <w:pPr>
        <w:ind w:left="1134"/>
        <w:rPr>
          <w:sz w:val="22"/>
          <w:szCs w:val="22"/>
        </w:rPr>
      </w:pPr>
      <w:r w:rsidRPr="00F16209">
        <w:rPr>
          <w:sz w:val="22"/>
          <w:szCs w:val="22"/>
        </w:rPr>
        <w:t>&lt;E-mail&gt;</w:t>
      </w:r>
    </w:p>
    <w:p w:rsidR="00E553AF" w:rsidRPr="002B3178" w:rsidRDefault="00875CEF" w:rsidP="00E553AF">
      <w:pPr>
        <w:ind w:left="1134"/>
        <w:rPr>
          <w:sz w:val="22"/>
          <w:szCs w:val="22"/>
        </w:rPr>
      </w:pPr>
      <w:r>
        <w:rPr>
          <w:sz w:val="22"/>
          <w:szCs w:val="22"/>
        </w:rPr>
        <w:t>Nakon ovog datuma, ugovorni organ nema obavezu da pruži dodatne informacije</w:t>
      </w:r>
      <w:r w:rsidR="00E553AF" w:rsidRPr="002B3178">
        <w:rPr>
          <w:sz w:val="22"/>
          <w:szCs w:val="22"/>
        </w:rPr>
        <w:t>.</w:t>
      </w:r>
    </w:p>
    <w:p w:rsidR="00E553AF" w:rsidRPr="002B3178" w:rsidRDefault="00875CEF" w:rsidP="002B3178">
      <w:pPr>
        <w:ind w:left="1134"/>
        <w:jc w:val="both"/>
        <w:rPr>
          <w:bCs/>
          <w:sz w:val="22"/>
          <w:szCs w:val="22"/>
        </w:rPr>
      </w:pPr>
      <w:r>
        <w:rPr>
          <w:sz w:val="22"/>
          <w:szCs w:val="22"/>
        </w:rPr>
        <w:t>Ugovorni organ mora odgovoriti na pitanja svih ponuđačan</w:t>
      </w:r>
      <w:r w:rsidRPr="00875CEF">
        <w:rPr>
          <w:sz w:val="22"/>
          <w:szCs w:val="22"/>
        </w:rPr>
        <w:t>ajmanje 11 dana pr</w:t>
      </w:r>
      <w:r>
        <w:rPr>
          <w:sz w:val="22"/>
          <w:szCs w:val="22"/>
        </w:rPr>
        <w:t>ij</w:t>
      </w:r>
      <w:r w:rsidRPr="00875CEF">
        <w:rPr>
          <w:sz w:val="22"/>
          <w:szCs w:val="22"/>
        </w:rPr>
        <w:t>e isteka roka za prijem tendera</w:t>
      </w:r>
      <w:r w:rsidR="00E553AF" w:rsidRPr="002B3178">
        <w:rPr>
          <w:sz w:val="22"/>
          <w:szCs w:val="22"/>
        </w:rPr>
        <w:t>.</w:t>
      </w:r>
    </w:p>
    <w:p w:rsidR="00E553AF" w:rsidRPr="00881E24" w:rsidRDefault="00875CEF" w:rsidP="00FC20D9">
      <w:pPr>
        <w:pStyle w:val="Heading3"/>
        <w:jc w:val="left"/>
      </w:pPr>
      <w:bookmarkStart w:id="105" w:name="_Toc450083229"/>
      <w:bookmarkStart w:id="106" w:name="_Toc450083536"/>
      <w:bookmarkStart w:id="107" w:name="_Toc450084711"/>
      <w:bookmarkStart w:id="108" w:name="_Toc450085248"/>
      <w:bookmarkStart w:id="109" w:name="_Toc450085926"/>
      <w:r>
        <w:t xml:space="preserve">Pitanja </w:t>
      </w:r>
      <w:r w:rsidR="00FC20D9">
        <w:t>i</w:t>
      </w:r>
      <w:r>
        <w:t xml:space="preserve"> odgovori biće objavljeni </w:t>
      </w:r>
      <w:r w:rsidR="00FC20D9">
        <w:t xml:space="preserve">na web stranici </w:t>
      </w:r>
      <w:r w:rsidR="00E553AF" w:rsidRPr="00881E24">
        <w:t>EuropeAid</w:t>
      </w:r>
      <w:r w:rsidR="00FC20D9">
        <w:t>-a na linku</w:t>
      </w:r>
      <w:hyperlink r:id="rId28" w:history="1">
        <w:r w:rsidR="00E553AF" w:rsidRPr="00881E24">
          <w:rPr>
            <w:rStyle w:val="Hyperlink"/>
          </w:rPr>
          <w:t>https://webgate.ec.europa.eu/europeaid/online-services/index.cfm?do=publi.welcome</w:t>
        </w:r>
      </w:hyperlink>
      <w:r w:rsidR="00E553AF" w:rsidRPr="00881E24">
        <w:t>[</w:t>
      </w:r>
      <w:r w:rsidR="00FC20D9">
        <w:t>i</w:t>
      </w:r>
      <w:r w:rsidR="00E553AF" w:rsidRPr="00881E24">
        <w:t>&lt;</w:t>
      </w:r>
      <w:r w:rsidR="00FC20D9">
        <w:t>navedite druga sredstva informisanja</w:t>
      </w:r>
      <w:r w:rsidR="00E553AF" w:rsidRPr="00881E24">
        <w:t xml:space="preserve">, </w:t>
      </w:r>
      <w:r w:rsidR="00FC20D9">
        <w:t>ukoliko je to neophodno</w:t>
      </w:r>
      <w:r w:rsidR="00E553AF" w:rsidRPr="00881E24">
        <w:t>&gt;].</w:t>
      </w:r>
      <w:bookmarkEnd w:id="105"/>
      <w:bookmarkEnd w:id="106"/>
      <w:bookmarkEnd w:id="107"/>
      <w:bookmarkEnd w:id="108"/>
      <w:bookmarkEnd w:id="109"/>
    </w:p>
    <w:p w:rsidR="00E553AF" w:rsidRPr="000F1C89" w:rsidRDefault="00FC20D9" w:rsidP="003C3AB2">
      <w:pPr>
        <w:pStyle w:val="Heading2"/>
      </w:pPr>
      <w:r w:rsidRPr="00FC20D9">
        <w:t>IZMJENE TENDERSKE DOKUMENTACIJE</w:t>
      </w:r>
    </w:p>
    <w:p w:rsidR="00E553AF" w:rsidRPr="00881E24" w:rsidRDefault="00FC20D9" w:rsidP="00FC20D9">
      <w:pPr>
        <w:pStyle w:val="Heading3"/>
      </w:pPr>
      <w:bookmarkStart w:id="110" w:name="_Toc450083231"/>
      <w:bookmarkStart w:id="111" w:name="_Toc450083538"/>
      <w:bookmarkStart w:id="112" w:name="_Toc450084713"/>
      <w:bookmarkStart w:id="113" w:name="_Toc450085250"/>
      <w:bookmarkStart w:id="114" w:name="_Toc450085928"/>
      <w:r>
        <w:t xml:space="preserve">Ugovorni organ </w:t>
      </w:r>
      <w:r w:rsidRPr="00FC20D9">
        <w:t xml:space="preserve">može izmijeniti tendersku dokumentaciju objavljivanjem izmjena </w:t>
      </w:r>
      <w:r>
        <w:t>najkasnije</w:t>
      </w:r>
      <w:r w:rsidRPr="00FC20D9">
        <w:t xml:space="preserve"> 11 dana prije roka za podnošenje ponuda</w:t>
      </w:r>
      <w:r w:rsidR="00E553AF" w:rsidRPr="00881E24">
        <w:t>.</w:t>
      </w:r>
      <w:bookmarkEnd w:id="110"/>
      <w:bookmarkEnd w:id="111"/>
      <w:bookmarkEnd w:id="112"/>
      <w:bookmarkEnd w:id="113"/>
      <w:bookmarkEnd w:id="114"/>
    </w:p>
    <w:p w:rsidR="00E553AF" w:rsidRPr="00881E24" w:rsidRDefault="00FC20D9" w:rsidP="00FC20D9">
      <w:pPr>
        <w:pStyle w:val="Heading3"/>
      </w:pPr>
      <w:bookmarkStart w:id="115" w:name="_Toc450083232"/>
      <w:bookmarkStart w:id="116" w:name="_Toc450083539"/>
      <w:bookmarkStart w:id="117" w:name="_Toc450084714"/>
      <w:bookmarkStart w:id="118" w:name="_Toc450085251"/>
      <w:bookmarkStart w:id="119" w:name="_Toc450085929"/>
      <w:r w:rsidRPr="00FC20D9">
        <w:t xml:space="preserve">Sve objavljene </w:t>
      </w:r>
      <w:r>
        <w:t>izmjene</w:t>
      </w:r>
      <w:r w:rsidRPr="00FC20D9">
        <w:t xml:space="preserve"> čine d</w:t>
      </w:r>
      <w:r>
        <w:t>i</w:t>
      </w:r>
      <w:r w:rsidRPr="00FC20D9">
        <w:t>o tenderske dokumentacije i biće objavljene na web stranici EuropeAid</w:t>
      </w:r>
      <w:r>
        <w:t xml:space="preserve">-a na:                                                                </w:t>
      </w:r>
      <w:hyperlink r:id="rId29" w:history="1">
        <w:r w:rsidRPr="00601351">
          <w:rPr>
            <w:rStyle w:val="Hyperlink"/>
          </w:rPr>
          <w:t>https://webgate.ec.europa.eu/europeaid/online-services/index.cfm?do=publi.welcome</w:t>
        </w:r>
      </w:hyperlink>
      <w:r w:rsidR="00E553AF" w:rsidRPr="00881E24">
        <w:t xml:space="preserve">  [</w:t>
      </w:r>
      <w:r>
        <w:t>i</w:t>
      </w:r>
      <w:r w:rsidR="00E553AF" w:rsidRPr="00881E24">
        <w:t>&lt;</w:t>
      </w:r>
      <w:r w:rsidRPr="00FC20D9">
        <w:t xml:space="preserve"> navedite druga sredstva informisanja, ukoliko je to neophodno </w:t>
      </w:r>
      <w:r w:rsidR="00E553AF" w:rsidRPr="00881E24">
        <w:t>&gt;].</w:t>
      </w:r>
      <w:bookmarkEnd w:id="115"/>
      <w:bookmarkEnd w:id="116"/>
      <w:bookmarkEnd w:id="117"/>
      <w:bookmarkEnd w:id="118"/>
      <w:bookmarkEnd w:id="119"/>
    </w:p>
    <w:p w:rsidR="007906D0" w:rsidRDefault="00FC20D9" w:rsidP="00FC20D9">
      <w:pPr>
        <w:pStyle w:val="Heading3"/>
        <w:rPr>
          <w:lang w:val="cs-CZ"/>
        </w:rPr>
      </w:pPr>
      <w:bookmarkStart w:id="120" w:name="_Toc450083233"/>
      <w:bookmarkStart w:id="121" w:name="_Toc450083540"/>
      <w:bookmarkStart w:id="122" w:name="_Toc450084715"/>
      <w:bookmarkStart w:id="123" w:name="_Toc450085252"/>
      <w:bookmarkStart w:id="124" w:name="_Toc450085930"/>
      <w:r w:rsidRPr="00FC20D9">
        <w:t xml:space="preserve">Ugovorni </w:t>
      </w:r>
      <w:r>
        <w:t>organ</w:t>
      </w:r>
      <w:r w:rsidRPr="00FC20D9">
        <w:t xml:space="preserve"> može, po potrebi i u skladu sa Klauzulom 18, produžiti rok za podnošenje ponuda </w:t>
      </w:r>
      <w:r>
        <w:t>kako bi</w:t>
      </w:r>
      <w:r w:rsidRPr="00FC20D9">
        <w:t xml:space="preserve"> ponuđačima </w:t>
      </w:r>
      <w:r>
        <w:t xml:space="preserve">dao </w:t>
      </w:r>
      <w:r w:rsidRPr="00FC20D9">
        <w:t>dovoljno vremena da uzmu u obzir izmjene prilikom pripreme svojih ponuda</w:t>
      </w:r>
      <w:r w:rsidR="00E553AF" w:rsidRPr="000F1C89">
        <w:t>.</w:t>
      </w:r>
      <w:bookmarkEnd w:id="120"/>
      <w:bookmarkEnd w:id="121"/>
      <w:bookmarkEnd w:id="122"/>
      <w:bookmarkEnd w:id="123"/>
      <w:bookmarkEnd w:id="124"/>
    </w:p>
    <w:p w:rsidR="00FC20D9" w:rsidRPr="00FC20D9" w:rsidRDefault="00FC20D9" w:rsidP="00FC20D9">
      <w:pPr>
        <w:rPr>
          <w:lang w:val="cs-CZ"/>
        </w:rPr>
      </w:pPr>
    </w:p>
    <w:p w:rsidR="00E553AF" w:rsidRPr="000F1C89" w:rsidRDefault="00FC20D9" w:rsidP="00424A96">
      <w:pPr>
        <w:pStyle w:val="Heading1"/>
      </w:pPr>
      <w:r>
        <w:lastRenderedPageBreak/>
        <w:t xml:space="preserve">PRIPREMA </w:t>
      </w:r>
      <w:r w:rsidR="00602B23">
        <w:t>ponuda</w:t>
      </w:r>
    </w:p>
    <w:p w:rsidR="00E553AF" w:rsidRPr="000F1C89" w:rsidRDefault="00FC20D9" w:rsidP="003C3AB2">
      <w:pPr>
        <w:pStyle w:val="Heading2"/>
      </w:pPr>
      <w:r w:rsidRPr="00FC20D9">
        <w:t xml:space="preserve">JEZIK NA KOJEM SE PRIPREMAJU </w:t>
      </w:r>
      <w:r w:rsidR="00602B23">
        <w:t>PONUDE</w:t>
      </w:r>
    </w:p>
    <w:p w:rsidR="00E553AF" w:rsidRPr="000F1C89" w:rsidRDefault="00FC20D9" w:rsidP="00602B23">
      <w:pPr>
        <w:pStyle w:val="Heading3"/>
      </w:pPr>
      <w:bookmarkStart w:id="125" w:name="_Toc450083236"/>
      <w:bookmarkStart w:id="126" w:name="_Toc450083543"/>
      <w:bookmarkStart w:id="127" w:name="_Toc450084718"/>
      <w:bookmarkStart w:id="128" w:name="_Toc450085255"/>
      <w:bookmarkStart w:id="129" w:name="_Toc450085933"/>
      <w:r w:rsidRPr="00FC20D9">
        <w:t>Tender i sva korespondencija i dokumenti koji se odnose na ponudu koju razm</w:t>
      </w:r>
      <w:r w:rsidR="00E40A72">
        <w:t>j</w:t>
      </w:r>
      <w:r w:rsidRPr="00FC20D9">
        <w:t xml:space="preserve">enjuju ponuđač i ugovorni </w:t>
      </w:r>
      <w:r w:rsidR="00602B23">
        <w:t>organ,</w:t>
      </w:r>
      <w:r w:rsidRPr="00FC20D9">
        <w:t xml:space="preserve"> moraju biti napisani na jeziku postupka</w:t>
      </w:r>
      <w:r w:rsidR="00602B23">
        <w:t>, ato</w:t>
      </w:r>
      <w:r w:rsidRPr="00FC20D9">
        <w:t xml:space="preserve"> je engleski</w:t>
      </w:r>
      <w:r w:rsidR="00E553AF" w:rsidRPr="000F1C89">
        <w:t xml:space="preserve">. </w:t>
      </w:r>
      <w:r w:rsidR="00602B23" w:rsidRPr="00602B23">
        <w:t xml:space="preserve">Sva korespondencija koja se odnosi na plaćanja, uključujući fakture i potvrde o privremenom i konačnom plaćanju, </w:t>
      </w:r>
      <w:r w:rsidR="00602B23">
        <w:t>u</w:t>
      </w:r>
      <w:r w:rsidR="00602B23" w:rsidRPr="00602B23">
        <w:t xml:space="preserve">govornom </w:t>
      </w:r>
      <w:r w:rsidR="00602B23">
        <w:t>organu</w:t>
      </w:r>
      <w:r w:rsidR="00602B23" w:rsidRPr="00602B23">
        <w:t xml:space="preserve"> takođe mora biti p</w:t>
      </w:r>
      <w:r w:rsidR="00602B23">
        <w:t>roslijeđena</w:t>
      </w:r>
      <w:r w:rsidR="00602B23" w:rsidRPr="00602B23">
        <w:t xml:space="preserve"> na engleskom jeziku</w:t>
      </w:r>
      <w:r w:rsidR="00E553AF" w:rsidRPr="000F1C89">
        <w:t>.</w:t>
      </w:r>
      <w:bookmarkEnd w:id="125"/>
      <w:bookmarkEnd w:id="126"/>
      <w:bookmarkEnd w:id="127"/>
      <w:bookmarkEnd w:id="128"/>
      <w:bookmarkEnd w:id="129"/>
    </w:p>
    <w:p w:rsidR="00E553AF" w:rsidRPr="000F1C89" w:rsidRDefault="00602B23" w:rsidP="00602B23">
      <w:pPr>
        <w:pStyle w:val="Heading3"/>
      </w:pPr>
      <w:bookmarkStart w:id="130" w:name="_Toc450083237"/>
      <w:bookmarkStart w:id="131" w:name="_Toc450083544"/>
      <w:bookmarkStart w:id="132" w:name="_Toc450084719"/>
      <w:bookmarkStart w:id="133" w:name="_Toc450085256"/>
      <w:bookmarkStart w:id="134" w:name="_Toc450085934"/>
      <w:r w:rsidRPr="00602B23">
        <w:t>Ako prateća dokumenta</w:t>
      </w:r>
      <w:r>
        <w:t>cija</w:t>
      </w:r>
      <w:r w:rsidRPr="00602B23">
        <w:t xml:space="preserve"> ni</w:t>
      </w:r>
      <w:r>
        <w:t>jepripremljena</w:t>
      </w:r>
      <w:r w:rsidRPr="00602B23">
        <w:t xml:space="preserve"> na jednom od službenih jezika Evropske unije, mora se priložiti prevod na jezik</w:t>
      </w:r>
      <w:r>
        <w:t xml:space="preserve"> na kojem je objavljen </w:t>
      </w:r>
      <w:r w:rsidRPr="00602B23">
        <w:t>poziv za tender</w:t>
      </w:r>
      <w:r w:rsidR="00E553AF" w:rsidRPr="000F1C89">
        <w:t xml:space="preserve">. </w:t>
      </w:r>
      <w:r w:rsidRPr="00602B23">
        <w:t>Ako su dokumenti</w:t>
      </w:r>
      <w:r>
        <w:t xml:space="preserve"> pripremljeni</w:t>
      </w:r>
      <w:r w:rsidRPr="00602B23">
        <w:t xml:space="preserve"> na službenom jeziku Evropske unije, </w:t>
      </w:r>
      <w:r>
        <w:t>a da to nije</w:t>
      </w:r>
      <w:r w:rsidRPr="00602B23">
        <w:t xml:space="preserve"> engleski, preporučuje se da se obezb</w:t>
      </w:r>
      <w:r>
        <w:t>ij</w:t>
      </w:r>
      <w:r w:rsidRPr="00602B23">
        <w:t xml:space="preserve">edi prevod na jezik </w:t>
      </w:r>
      <w:r>
        <w:t>na kojem je objavljen poziv</w:t>
      </w:r>
      <w:r w:rsidRPr="00602B23">
        <w:t xml:space="preserve"> za </w:t>
      </w:r>
      <w:r>
        <w:t>tender</w:t>
      </w:r>
      <w:r w:rsidRPr="00602B23">
        <w:t>, kako bi se olakša</w:t>
      </w:r>
      <w:r>
        <w:t>o proces</w:t>
      </w:r>
      <w:r w:rsidRPr="00602B23">
        <w:t xml:space="preserve"> procjen</w:t>
      </w:r>
      <w:r>
        <w:t>e</w:t>
      </w:r>
      <w:r w:rsidRPr="00602B23">
        <w:t xml:space="preserve"> dokumenata</w:t>
      </w:r>
      <w:r w:rsidR="00E553AF" w:rsidRPr="000F1C89">
        <w:t>.</w:t>
      </w:r>
      <w:bookmarkEnd w:id="130"/>
      <w:bookmarkEnd w:id="131"/>
      <w:bookmarkEnd w:id="132"/>
      <w:bookmarkEnd w:id="133"/>
      <w:bookmarkEnd w:id="134"/>
    </w:p>
    <w:p w:rsidR="00E553AF" w:rsidRPr="000F1C89" w:rsidRDefault="00602B23" w:rsidP="003C3AB2">
      <w:pPr>
        <w:pStyle w:val="Heading2"/>
      </w:pPr>
      <w:r>
        <w:t>SADRŽAJ I PREZENTACIJA TENDERSKE PONUDE</w:t>
      </w:r>
    </w:p>
    <w:p w:rsidR="00E553AF" w:rsidRPr="000F1C89" w:rsidRDefault="00602B23" w:rsidP="00602B23">
      <w:pPr>
        <w:pStyle w:val="Heading3"/>
      </w:pPr>
      <w:bookmarkStart w:id="135" w:name="_Toc450083239"/>
      <w:bookmarkStart w:id="136" w:name="_Toc450083546"/>
      <w:bookmarkStart w:id="137" w:name="_Toc450084721"/>
      <w:bookmarkStart w:id="138" w:name="_Toc450085258"/>
      <w:bookmarkStart w:id="139" w:name="_Toc450085936"/>
      <w:r w:rsidRPr="00602B23">
        <w:t>Ponude moraju ispuniti sl</w:t>
      </w:r>
      <w:r>
        <w:t>ij</w:t>
      </w:r>
      <w:r w:rsidRPr="00602B23">
        <w:t>edeće uslove</w:t>
      </w:r>
      <w:r w:rsidR="00E553AF" w:rsidRPr="000F1C89">
        <w:t>:</w:t>
      </w:r>
      <w:bookmarkEnd w:id="135"/>
      <w:bookmarkEnd w:id="136"/>
      <w:bookmarkEnd w:id="137"/>
      <w:bookmarkEnd w:id="138"/>
      <w:bookmarkEnd w:id="139"/>
    </w:p>
    <w:p w:rsidR="00E553AF" w:rsidRPr="000F1C89" w:rsidRDefault="00602B23" w:rsidP="00F16209">
      <w:pPr>
        <w:pStyle w:val="Heading4"/>
      </w:pPr>
      <w:bookmarkStart w:id="140" w:name="_Toc450083240"/>
      <w:bookmarkStart w:id="141" w:name="_Toc450083547"/>
      <w:bookmarkStart w:id="142" w:name="_Toc450084722"/>
      <w:bookmarkStart w:id="143" w:name="_Toc450085259"/>
      <w:bookmarkStart w:id="144" w:name="_Toc450085937"/>
      <w:r>
        <w:t>Ponude</w:t>
      </w:r>
      <w:r w:rsidRPr="00602B23">
        <w:t xml:space="preserve"> moraju sadržavati dokumente i informacije </w:t>
      </w:r>
      <w:r>
        <w:t>navedene u klauzuli</w:t>
      </w:r>
      <w:r w:rsidRPr="00602B23">
        <w:t xml:space="preserve"> 12 </w:t>
      </w:r>
      <w:r>
        <w:t>u daljem tekstu</w:t>
      </w:r>
      <w:r w:rsidR="00E553AF" w:rsidRPr="000F1C89">
        <w:t>.</w:t>
      </w:r>
      <w:bookmarkEnd w:id="140"/>
      <w:bookmarkEnd w:id="141"/>
      <w:bookmarkEnd w:id="142"/>
      <w:bookmarkEnd w:id="143"/>
      <w:bookmarkEnd w:id="144"/>
    </w:p>
    <w:p w:rsidR="00E553AF" w:rsidRPr="000F1C89" w:rsidRDefault="00602B23" w:rsidP="00602B23">
      <w:pPr>
        <w:pStyle w:val="Heading4"/>
      </w:pPr>
      <w:bookmarkStart w:id="145" w:name="_Toc450083241"/>
      <w:bookmarkStart w:id="146" w:name="_Toc450083548"/>
      <w:bookmarkStart w:id="147" w:name="_Toc450084723"/>
      <w:bookmarkStart w:id="148" w:name="_Toc450085260"/>
      <w:bookmarkStart w:id="149" w:name="_Toc450085938"/>
      <w:r>
        <w:t>Ponudu mora potpisati lice ili osobe ovlašćene punomoćjem dostavljenim u skladu sa obrascem 4.3, sveska1, odjeljak 4 tenderskog dosijea</w:t>
      </w:r>
      <w:r w:rsidR="00E553AF" w:rsidRPr="000F1C89">
        <w:t>.</w:t>
      </w:r>
      <w:bookmarkEnd w:id="145"/>
      <w:bookmarkEnd w:id="146"/>
      <w:bookmarkEnd w:id="147"/>
      <w:bookmarkEnd w:id="148"/>
      <w:bookmarkEnd w:id="149"/>
    </w:p>
    <w:p w:rsidR="00E553AF" w:rsidRPr="000F1C89" w:rsidRDefault="00602B23" w:rsidP="00F16209">
      <w:pPr>
        <w:pStyle w:val="Heading4"/>
      </w:pPr>
      <w:bookmarkStart w:id="150" w:name="_Toc450083242"/>
      <w:bookmarkStart w:id="151" w:name="_Toc450083549"/>
      <w:bookmarkStart w:id="152" w:name="_Toc450084724"/>
      <w:bookmarkStart w:id="153" w:name="_Toc450085261"/>
      <w:bookmarkStart w:id="154" w:name="_Toc450085939"/>
      <w:r w:rsidRPr="00602B23">
        <w:t xml:space="preserve">Relevantne stranice dokumenata navedenih </w:t>
      </w:r>
      <w:r>
        <w:t>klauzulom</w:t>
      </w:r>
      <w:r w:rsidRPr="00602B23">
        <w:t xml:space="preserve"> 12</w:t>
      </w:r>
      <w:r>
        <w:t>,</w:t>
      </w:r>
      <w:r w:rsidRPr="00602B23">
        <w:t xml:space="preserve"> moraju biti potpisane kako je naznačeno</w:t>
      </w:r>
      <w:r w:rsidR="00E553AF" w:rsidRPr="000F1C89">
        <w:t>.</w:t>
      </w:r>
      <w:bookmarkEnd w:id="150"/>
      <w:bookmarkEnd w:id="151"/>
      <w:bookmarkEnd w:id="152"/>
      <w:bookmarkEnd w:id="153"/>
      <w:bookmarkEnd w:id="154"/>
    </w:p>
    <w:p w:rsidR="00E553AF" w:rsidRPr="000F1C89" w:rsidRDefault="00602B23" w:rsidP="00F16209">
      <w:pPr>
        <w:pStyle w:val="Heading4"/>
      </w:pPr>
      <w:bookmarkStart w:id="155" w:name="_Toc450083243"/>
      <w:bookmarkStart w:id="156" w:name="_Toc450083550"/>
      <w:bookmarkStart w:id="157" w:name="_Toc450084725"/>
      <w:bookmarkStart w:id="158" w:name="_Toc450085262"/>
      <w:bookmarkStart w:id="159" w:name="_Toc450085940"/>
      <w:r w:rsidRPr="00602B23">
        <w:t xml:space="preserve">Ponuđač mora dostaviti sva dokumenta koja se traže u dosijeu tendera. Svi ti dokumenti, bez izuzetka, moraju strogo </w:t>
      </w:r>
      <w:r w:rsidR="005E7CF4">
        <w:t>ispunjavati</w:t>
      </w:r>
      <w:r w:rsidRPr="00602B23">
        <w:t xml:space="preserve"> ov</w:t>
      </w:r>
      <w:r w:rsidR="005E7CF4">
        <w:t>e</w:t>
      </w:r>
      <w:r w:rsidRPr="00602B23">
        <w:t xml:space="preserve"> uslov</w:t>
      </w:r>
      <w:r w:rsidR="005E7CF4">
        <w:t>e</w:t>
      </w:r>
      <w:r w:rsidRPr="00602B23">
        <w:t xml:space="preserve"> i odredb</w:t>
      </w:r>
      <w:r w:rsidR="005E7CF4">
        <w:t>e, bez</w:t>
      </w:r>
      <w:r w:rsidRPr="00602B23">
        <w:t xml:space="preserve"> izmjen</w:t>
      </w:r>
      <w:r w:rsidR="005E7CF4">
        <w:t xml:space="preserve">aod strane </w:t>
      </w:r>
      <w:r w:rsidRPr="00602B23">
        <w:t>ponuđač</w:t>
      </w:r>
      <w:r w:rsidR="005E7CF4">
        <w:t>a</w:t>
      </w:r>
      <w:r w:rsidR="00E553AF" w:rsidRPr="000F1C89">
        <w:t xml:space="preserve">. </w:t>
      </w:r>
      <w:r w:rsidR="005E7CF4">
        <w:t>Postoji mogućnost da p</w:t>
      </w:r>
      <w:r w:rsidR="005E7CF4" w:rsidRPr="005E7CF4">
        <w:t xml:space="preserve">onude koje ne ispunjavaju uslove tenderskog dosijea </w:t>
      </w:r>
      <w:r w:rsidR="005E7CF4">
        <w:t>budu</w:t>
      </w:r>
      <w:r w:rsidR="005E7CF4" w:rsidRPr="005E7CF4">
        <w:t xml:space="preserve"> odbijene</w:t>
      </w:r>
      <w:r w:rsidR="00E553AF" w:rsidRPr="000F1C89">
        <w:t>.</w:t>
      </w:r>
      <w:bookmarkEnd w:id="155"/>
      <w:bookmarkEnd w:id="156"/>
      <w:bookmarkEnd w:id="157"/>
      <w:bookmarkEnd w:id="158"/>
      <w:bookmarkEnd w:id="159"/>
    </w:p>
    <w:p w:rsidR="00E553AF" w:rsidRPr="00881E24" w:rsidRDefault="005E7CF4" w:rsidP="005E7CF4">
      <w:pPr>
        <w:pStyle w:val="Heading3"/>
      </w:pPr>
      <w:bookmarkStart w:id="160" w:name="_Toc450083244"/>
      <w:bookmarkStart w:id="161" w:name="_Toc450083551"/>
      <w:bookmarkStart w:id="162" w:name="_Toc450084726"/>
      <w:bookmarkStart w:id="163" w:name="_Toc450085263"/>
      <w:bookmarkStart w:id="164" w:name="_Toc450085941"/>
      <w:r>
        <w:t>Ili</w:t>
      </w:r>
      <w:r w:rsidR="00E553AF" w:rsidRPr="00881E24">
        <w:t>[</w:t>
      </w:r>
      <w:r w:rsidRPr="005E7CF4">
        <w:t>Radovi nisu podeljeni na lot</w:t>
      </w:r>
      <w:r>
        <w:t>ove</w:t>
      </w:r>
      <w:r w:rsidRPr="005E7CF4">
        <w:t xml:space="preserve">. Ponude moraju biti </w:t>
      </w:r>
      <w:r>
        <w:t xml:space="preserve">sačinjene </w:t>
      </w:r>
      <w:r w:rsidRPr="005E7CF4">
        <w:t>za sve navedene količine</w:t>
      </w:r>
      <w:r w:rsidR="00E553AF" w:rsidRPr="00881E24">
        <w:t>.]</w:t>
      </w:r>
      <w:bookmarkEnd w:id="160"/>
      <w:bookmarkEnd w:id="161"/>
      <w:bookmarkEnd w:id="162"/>
      <w:bookmarkEnd w:id="163"/>
      <w:bookmarkEnd w:id="164"/>
    </w:p>
    <w:p w:rsidR="00E553AF" w:rsidRPr="00881E24" w:rsidRDefault="005E7CF4" w:rsidP="00233277">
      <w:pPr>
        <w:pStyle w:val="Heading3"/>
        <w:numPr>
          <w:ilvl w:val="0"/>
          <w:numId w:val="0"/>
        </w:numPr>
        <w:ind w:left="993"/>
      </w:pPr>
      <w:bookmarkStart w:id="165" w:name="_Toc450083245"/>
      <w:bookmarkStart w:id="166" w:name="_Toc450083552"/>
      <w:bookmarkStart w:id="167" w:name="_Toc450084727"/>
      <w:bookmarkStart w:id="168" w:name="_Toc450085264"/>
      <w:bookmarkStart w:id="169" w:name="_Toc450085942"/>
      <w:r>
        <w:t>Ili</w:t>
      </w:r>
      <w:r w:rsidR="00E553AF" w:rsidRPr="00881E24">
        <w:t xml:space="preserve"> [</w:t>
      </w:r>
      <w:r>
        <w:t>Kada su radovi podijeljeni na lotove</w:t>
      </w:r>
      <w:r w:rsidR="00E553AF" w:rsidRPr="00881E24">
        <w:t xml:space="preserve">: </w:t>
      </w:r>
      <w:r>
        <w:t>Ponuđač može dati ponudu za</w:t>
      </w:r>
      <w:r w:rsidR="00E553AF" w:rsidRPr="00881E24">
        <w:t xml:space="preserve"> [</w:t>
      </w:r>
      <w:r>
        <w:t>samo jedan lot</w:t>
      </w:r>
      <w:r w:rsidR="00E553AF" w:rsidRPr="00881E24">
        <w:t>] [</w:t>
      </w:r>
      <w:r>
        <w:t>nekoliko ili sve lotove</w:t>
      </w:r>
      <w:r w:rsidR="00E553AF" w:rsidRPr="00881E24">
        <w:t>].</w:t>
      </w:r>
      <w:bookmarkEnd w:id="165"/>
      <w:bookmarkEnd w:id="166"/>
      <w:bookmarkEnd w:id="167"/>
      <w:bookmarkEnd w:id="168"/>
      <w:bookmarkEnd w:id="169"/>
    </w:p>
    <w:p w:rsidR="00E553AF" w:rsidRPr="00881E24" w:rsidRDefault="005E7CF4" w:rsidP="005E7CF4">
      <w:pPr>
        <w:pStyle w:val="Heading4"/>
      </w:pPr>
      <w:bookmarkStart w:id="170" w:name="_Toc450083246"/>
      <w:bookmarkStart w:id="171" w:name="_Toc450083553"/>
      <w:bookmarkStart w:id="172" w:name="_Toc450084728"/>
      <w:bookmarkStart w:id="173" w:name="_Toc450085265"/>
      <w:bookmarkStart w:id="174" w:name="_Toc450085943"/>
      <w:r>
        <w:t>Za svaki lot će se formirati poseban ugovor, a količine naznačene za različite lotove će biti nedjeljive</w:t>
      </w:r>
      <w:r w:rsidR="00E553AF" w:rsidRPr="00881E24">
        <w:t>.</w:t>
      </w:r>
      <w:r w:rsidRPr="005E7CF4">
        <w:t xml:space="preserve"> Ponuđač mora ponuditi cijenu </w:t>
      </w:r>
      <w:r>
        <w:t xml:space="preserve">ukupne </w:t>
      </w:r>
      <w:r w:rsidRPr="005E7CF4">
        <w:t>količine ili količine naznačene za svak</w:t>
      </w:r>
      <w:r>
        <w:t>i lot</w:t>
      </w:r>
      <w:r w:rsidR="00E553AF" w:rsidRPr="00881E24">
        <w:t xml:space="preserve">. </w:t>
      </w:r>
      <w:r w:rsidRPr="005E7CF4">
        <w:t xml:space="preserve">Ni pod kojim okolnostima </w:t>
      </w:r>
      <w:r>
        <w:t>ne</w:t>
      </w:r>
      <w:r w:rsidRPr="005E7CF4">
        <w:t>će se uzeti u obzir ponude za d</w:t>
      </w:r>
      <w:r>
        <w:t>i</w:t>
      </w:r>
      <w:r w:rsidRPr="005E7CF4">
        <w:t xml:space="preserve">o </w:t>
      </w:r>
      <w:r>
        <w:t>traženih</w:t>
      </w:r>
      <w:r w:rsidRPr="005E7CF4">
        <w:t xml:space="preserve"> količina</w:t>
      </w:r>
      <w:r w:rsidR="00E553AF" w:rsidRPr="00881E24">
        <w:t>.</w:t>
      </w:r>
      <w:bookmarkEnd w:id="170"/>
      <w:bookmarkEnd w:id="171"/>
      <w:bookmarkEnd w:id="172"/>
      <w:bookmarkEnd w:id="173"/>
      <w:bookmarkEnd w:id="174"/>
    </w:p>
    <w:p w:rsidR="00E553AF" w:rsidRPr="000F1C89" w:rsidRDefault="00E553AF" w:rsidP="00F16209">
      <w:pPr>
        <w:pStyle w:val="Heading4"/>
      </w:pPr>
      <w:bookmarkStart w:id="175" w:name="_Toc450083247"/>
      <w:bookmarkStart w:id="176" w:name="_Toc450083554"/>
      <w:bookmarkStart w:id="177" w:name="_Toc450084729"/>
      <w:bookmarkStart w:id="178" w:name="_Toc450085266"/>
      <w:bookmarkStart w:id="179" w:name="_Toc450085944"/>
      <w:r w:rsidRPr="00881E24">
        <w:t>[</w:t>
      </w:r>
      <w:r w:rsidR="005E7CF4" w:rsidRPr="005E7CF4">
        <w:t>Ponuđač može u svo</w:t>
      </w:r>
      <w:r w:rsidR="005E7CF4">
        <w:t>juponudu</w:t>
      </w:r>
      <w:r w:rsidR="005E7CF4" w:rsidRPr="005E7CF4">
        <w:t xml:space="preserve"> uključiti ukupan popust koji bi odobrio u slučaju </w:t>
      </w:r>
      <w:r w:rsidR="005E7CF4">
        <w:t xml:space="preserve">dodjele </w:t>
      </w:r>
      <w:r w:rsidR="005E7CF4" w:rsidRPr="005E7CF4">
        <w:t xml:space="preserve">nekih ili svih </w:t>
      </w:r>
      <w:r w:rsidR="005E7CF4">
        <w:t>lotova</w:t>
      </w:r>
      <w:r w:rsidR="005E7CF4" w:rsidRPr="005E7CF4">
        <w:t xml:space="preserve"> za koje je podn</w:t>
      </w:r>
      <w:r w:rsidR="005E7CF4">
        <w:t>i</w:t>
      </w:r>
      <w:r w:rsidR="005E7CF4" w:rsidRPr="005E7CF4">
        <w:t xml:space="preserve">o </w:t>
      </w:r>
      <w:r w:rsidR="005E7CF4">
        <w:t>ponudu</w:t>
      </w:r>
      <w:r w:rsidRPr="00881E24">
        <w:t xml:space="preserve">. </w:t>
      </w:r>
      <w:r w:rsidR="005E7CF4">
        <w:t xml:space="preserve">Popust bi trebalo </w:t>
      </w:r>
      <w:r w:rsidR="005E7CF4" w:rsidRPr="005E7CF4">
        <w:t xml:space="preserve">jasno naznačiti na način da se može objaviti na </w:t>
      </w:r>
      <w:r w:rsidR="005E7CF4">
        <w:t xml:space="preserve">javnoj </w:t>
      </w:r>
      <w:r w:rsidR="005E7CF4" w:rsidRPr="005E7CF4">
        <w:t>sjednici otv</w:t>
      </w:r>
      <w:r w:rsidR="005E7CF4">
        <w:t>aranja ponuda</w:t>
      </w:r>
      <w:r w:rsidRPr="00881E24">
        <w:t>].</w:t>
      </w:r>
      <w:bookmarkEnd w:id="175"/>
      <w:bookmarkEnd w:id="176"/>
      <w:bookmarkEnd w:id="177"/>
      <w:bookmarkEnd w:id="178"/>
      <w:bookmarkEnd w:id="179"/>
    </w:p>
    <w:p w:rsidR="00E553AF" w:rsidRDefault="005E7CF4" w:rsidP="00F16209">
      <w:pPr>
        <w:pStyle w:val="Heading4"/>
      </w:pPr>
      <w:bookmarkStart w:id="180" w:name="_Toc450083248"/>
      <w:bookmarkStart w:id="181" w:name="_Toc450083555"/>
      <w:bookmarkStart w:id="182" w:name="_Toc450084730"/>
      <w:bookmarkStart w:id="183" w:name="_Toc450085267"/>
      <w:bookmarkStart w:id="184" w:name="_Toc450085945"/>
      <w:r w:rsidRPr="005E7CF4">
        <w:t>Ugovori će biti dod</w:t>
      </w:r>
      <w:r>
        <w:t>ij</w:t>
      </w:r>
      <w:r w:rsidRPr="005E7CF4">
        <w:t xml:space="preserve">eljeni po lotu, ali ugovorni </w:t>
      </w:r>
      <w:r>
        <w:t>organ</w:t>
      </w:r>
      <w:r w:rsidRPr="005E7CF4">
        <w:t xml:space="preserve"> mora </w:t>
      </w:r>
      <w:r>
        <w:t>oda</w:t>
      </w:r>
      <w:r w:rsidRPr="005E7CF4">
        <w:t>brati najpovoljnije c</w:t>
      </w:r>
      <w:r>
        <w:t>j</w:t>
      </w:r>
      <w:r w:rsidRPr="005E7CF4">
        <w:t>elovito r</w:t>
      </w:r>
      <w:r>
        <w:t>j</w:t>
      </w:r>
      <w:r w:rsidRPr="005E7CF4">
        <w:t>ešenje</w:t>
      </w:r>
      <w:r>
        <w:t>,</w:t>
      </w:r>
      <w:r w:rsidRPr="005E7CF4">
        <w:t xml:space="preserve"> uzimajući u obzir ponuđene popuste</w:t>
      </w:r>
      <w:r w:rsidR="00E553AF" w:rsidRPr="00881E24">
        <w:t>.]</w:t>
      </w:r>
      <w:bookmarkEnd w:id="180"/>
      <w:bookmarkEnd w:id="181"/>
      <w:bookmarkEnd w:id="182"/>
      <w:bookmarkEnd w:id="183"/>
      <w:bookmarkEnd w:id="184"/>
    </w:p>
    <w:p w:rsidR="005E7CF4" w:rsidRDefault="005E7CF4" w:rsidP="005E7CF4">
      <w:pPr>
        <w:rPr>
          <w:lang w:val="en-GB"/>
        </w:rPr>
      </w:pPr>
    </w:p>
    <w:p w:rsidR="005E7CF4" w:rsidRDefault="005E7CF4" w:rsidP="005E7CF4">
      <w:pPr>
        <w:rPr>
          <w:lang w:val="en-GB"/>
        </w:rPr>
      </w:pPr>
    </w:p>
    <w:p w:rsidR="005E7CF4" w:rsidRPr="005E7CF4" w:rsidRDefault="005E7CF4" w:rsidP="005E7CF4">
      <w:pPr>
        <w:rPr>
          <w:lang w:val="en-GB"/>
        </w:rPr>
      </w:pPr>
    </w:p>
    <w:p w:rsidR="00E553AF" w:rsidRPr="000F1C89" w:rsidRDefault="007B6061" w:rsidP="003C3AB2">
      <w:pPr>
        <w:pStyle w:val="Heading2"/>
      </w:pPr>
      <w:r>
        <w:lastRenderedPageBreak/>
        <w:t>I</w:t>
      </w:r>
      <w:r w:rsidRPr="007B6061">
        <w:t>NFORMACIJE/DOKUMENTACIJA KOJE JE PONUĐAČ DUŽAN DOSTAVITI</w:t>
      </w:r>
    </w:p>
    <w:p w:rsidR="00E553AF" w:rsidRPr="002B3178" w:rsidRDefault="007B6061" w:rsidP="00E553AF">
      <w:pPr>
        <w:spacing w:before="240"/>
        <w:rPr>
          <w:sz w:val="22"/>
          <w:szCs w:val="22"/>
        </w:rPr>
      </w:pPr>
      <w:r>
        <w:rPr>
          <w:sz w:val="22"/>
          <w:szCs w:val="22"/>
        </w:rPr>
        <w:t>Kako bi se p</w:t>
      </w:r>
      <w:r w:rsidRPr="007B6061">
        <w:rPr>
          <w:sz w:val="22"/>
          <w:szCs w:val="22"/>
        </w:rPr>
        <w:t>rilagodi</w:t>
      </w:r>
      <w:r>
        <w:rPr>
          <w:sz w:val="22"/>
          <w:szCs w:val="22"/>
        </w:rPr>
        <w:t>o</w:t>
      </w:r>
      <w:r w:rsidRPr="007B6061">
        <w:rPr>
          <w:sz w:val="22"/>
          <w:szCs w:val="22"/>
        </w:rPr>
        <w:t xml:space="preserve"> zaht</w:t>
      </w:r>
      <w:r>
        <w:rPr>
          <w:sz w:val="22"/>
          <w:szCs w:val="22"/>
        </w:rPr>
        <w:t>j</w:t>
      </w:r>
      <w:r w:rsidRPr="007B6061">
        <w:rPr>
          <w:sz w:val="22"/>
          <w:szCs w:val="22"/>
        </w:rPr>
        <w:t xml:space="preserve">evima tenderskog dosijea </w:t>
      </w:r>
    </w:p>
    <w:p w:rsidR="00E553AF" w:rsidRPr="00881E24" w:rsidRDefault="007B6061" w:rsidP="007B6061">
      <w:pPr>
        <w:pStyle w:val="Heading3"/>
      </w:pPr>
      <w:bookmarkStart w:id="185" w:name="_Toc450083250"/>
      <w:bookmarkStart w:id="186" w:name="_Toc450083557"/>
      <w:bookmarkStart w:id="187" w:name="_Toc450084732"/>
      <w:bookmarkStart w:id="188" w:name="_Toc450085269"/>
      <w:bookmarkStart w:id="189" w:name="_Toc450085947"/>
      <w:r w:rsidRPr="007B6061">
        <w:t>Sve ponude moraju sadržavati sljedeće informacije i pravilno popunjene dokumente</w:t>
      </w:r>
      <w:r w:rsidR="00E553AF" w:rsidRPr="00881E24">
        <w:t>:</w:t>
      </w:r>
      <w:bookmarkEnd w:id="185"/>
      <w:bookmarkEnd w:id="186"/>
      <w:bookmarkEnd w:id="187"/>
      <w:bookmarkEnd w:id="188"/>
      <w:bookmarkEnd w:id="189"/>
    </w:p>
    <w:p w:rsidR="00E553AF" w:rsidRPr="00881E24" w:rsidRDefault="00E553AF" w:rsidP="00F16209">
      <w:pPr>
        <w:pStyle w:val="Heading4"/>
      </w:pPr>
      <w:bookmarkStart w:id="190" w:name="_Toc450083251"/>
      <w:bookmarkStart w:id="191" w:name="_Toc450083558"/>
      <w:bookmarkStart w:id="192" w:name="_Toc450084733"/>
      <w:bookmarkStart w:id="193" w:name="_Toc450085270"/>
      <w:bookmarkStart w:id="194" w:name="_Toc450085948"/>
      <w:r w:rsidRPr="00881E24">
        <w:t>Tender</w:t>
      </w:r>
      <w:r w:rsidR="007B6061">
        <w:t>ski obrazac</w:t>
      </w:r>
      <w:r w:rsidRPr="00881E24">
        <w:t xml:space="preserve">, </w:t>
      </w:r>
      <w:r w:rsidR="007B6061">
        <w:t xml:space="preserve">zajedno sa, jemu pripadajućim </w:t>
      </w:r>
      <w:r w:rsidRPr="00881E24">
        <w:t>An</w:t>
      </w:r>
      <w:r w:rsidR="007B6061">
        <w:t>eksom</w:t>
      </w:r>
      <w:r w:rsidRPr="00881E24">
        <w:t xml:space="preserve"> 1 '</w:t>
      </w:r>
      <w:r w:rsidR="007B6061" w:rsidRPr="007B6061">
        <w:t xml:space="preserve"> Izjav</w:t>
      </w:r>
      <w:r w:rsidR="007B6061">
        <w:t>om</w:t>
      </w:r>
      <w:r w:rsidR="007B6061" w:rsidRPr="007B6061">
        <w:t xml:space="preserve"> o</w:t>
      </w:r>
      <w:r w:rsidR="007B6061">
        <w:t xml:space="preserve"> pravu </w:t>
      </w:r>
      <w:r w:rsidR="007B6061" w:rsidRPr="007B6061">
        <w:t xml:space="preserve">primjene kriterija isključenja i odabira </w:t>
      </w:r>
      <w:r w:rsidRPr="00881E24">
        <w:t xml:space="preserve">' </w:t>
      </w:r>
      <w:r w:rsidR="007B6061">
        <w:t xml:space="preserve">Prilog će koristiti samo </w:t>
      </w:r>
      <w:r w:rsidRPr="00881E24">
        <w:t xml:space="preserve">NEAR </w:t>
      </w:r>
      <w:r w:rsidR="007B6061">
        <w:t>I samo u vezi sa</w:t>
      </w:r>
      <w:r w:rsidRPr="00881E24">
        <w:t xml:space="preserve"> FIDIC </w:t>
      </w:r>
      <w:r w:rsidR="007B6061">
        <w:t>ugovorima</w:t>
      </w:r>
      <w:r w:rsidRPr="00881E24">
        <w:t>: [</w:t>
      </w:r>
      <w:r w:rsidR="007B6061">
        <w:t xml:space="preserve">i njemu pripadajući </w:t>
      </w:r>
      <w:r w:rsidRPr="00881E24">
        <w:t>An</w:t>
      </w:r>
      <w:r w:rsidR="007B6061">
        <w:t>eks</w:t>
      </w:r>
      <w:r w:rsidRPr="00881E24">
        <w:t xml:space="preserve"> 2 '</w:t>
      </w:r>
      <w:r w:rsidR="007B6061">
        <w:t>Prilog</w:t>
      </w:r>
      <w:r w:rsidRPr="00881E24">
        <w:t xml:space="preserve">'], </w:t>
      </w:r>
      <w:r w:rsidR="007B6061">
        <w:t>koristeći obrazackoji je priložen u Svescvi</w:t>
      </w:r>
      <w:r w:rsidRPr="00881E24">
        <w:t xml:space="preserve"> 1, </w:t>
      </w:r>
      <w:r w:rsidR="007B6061">
        <w:t>odjeljak</w:t>
      </w:r>
      <w:r w:rsidRPr="00881E24">
        <w:t xml:space="preserve"> 2;</w:t>
      </w:r>
      <w:bookmarkEnd w:id="190"/>
      <w:bookmarkEnd w:id="191"/>
      <w:bookmarkEnd w:id="192"/>
      <w:bookmarkEnd w:id="193"/>
      <w:bookmarkEnd w:id="194"/>
      <w:r w:rsidRPr="00881E24">
        <w:tab/>
      </w:r>
    </w:p>
    <w:p w:rsidR="00E553AF" w:rsidRPr="00881E24" w:rsidRDefault="00E553AF" w:rsidP="00F16209">
      <w:pPr>
        <w:pStyle w:val="Heading4"/>
      </w:pPr>
      <w:bookmarkStart w:id="195" w:name="_Toc450083252"/>
      <w:bookmarkStart w:id="196" w:name="_Toc450083559"/>
      <w:bookmarkStart w:id="197" w:name="_Toc450084734"/>
      <w:bookmarkStart w:id="198" w:name="_Toc450085271"/>
      <w:bookmarkStart w:id="199" w:name="_Toc450085949"/>
      <w:r w:rsidRPr="00881E24">
        <w:t>Do</w:t>
      </w:r>
      <w:r w:rsidR="007B6061">
        <w:t>k</w:t>
      </w:r>
      <w:r w:rsidRPr="00881E24">
        <w:t>umenta</w:t>
      </w:r>
      <w:r w:rsidR="007B6061">
        <w:t>cija, kako je to traženo upitnikom iz Sveske</w:t>
      </w:r>
      <w:r w:rsidRPr="00881E24">
        <w:t xml:space="preserve"> 1, </w:t>
      </w:r>
      <w:r w:rsidR="007B6061">
        <w:t>Odjeljak</w:t>
      </w:r>
      <w:r w:rsidRPr="00881E24">
        <w:t xml:space="preserve"> 4, </w:t>
      </w:r>
      <w:r w:rsidR="007B6061">
        <w:t>uključujući sve priložene obrasce</w:t>
      </w:r>
      <w:r w:rsidRPr="00881E24">
        <w:t>;</w:t>
      </w:r>
      <w:bookmarkEnd w:id="195"/>
      <w:bookmarkEnd w:id="196"/>
      <w:bookmarkEnd w:id="197"/>
      <w:bookmarkEnd w:id="198"/>
      <w:bookmarkEnd w:id="199"/>
    </w:p>
    <w:p w:rsidR="00E553AF" w:rsidRPr="00881E24" w:rsidRDefault="007B6061" w:rsidP="00F16209">
      <w:pPr>
        <w:pStyle w:val="Heading4"/>
      </w:pPr>
      <w:bookmarkStart w:id="200" w:name="_Toc450083253"/>
      <w:bookmarkStart w:id="201" w:name="_Toc450083560"/>
      <w:bookmarkStart w:id="202" w:name="_Toc450084735"/>
      <w:bookmarkStart w:id="203" w:name="_Toc450085272"/>
      <w:bookmarkStart w:id="204" w:name="_Toc450085950"/>
      <w:r>
        <w:t>Obrasci priloženi u Svesci</w:t>
      </w:r>
      <w:r w:rsidR="00E553AF" w:rsidRPr="00881E24">
        <w:t xml:space="preserve"> 4:</w:t>
      </w:r>
      <w:bookmarkEnd w:id="200"/>
      <w:bookmarkEnd w:id="201"/>
      <w:bookmarkEnd w:id="202"/>
      <w:bookmarkEnd w:id="203"/>
      <w:bookmarkEnd w:id="204"/>
    </w:p>
    <w:p w:rsidR="00E553AF" w:rsidRPr="00F16209" w:rsidRDefault="00E553AF" w:rsidP="00E553AF">
      <w:pPr>
        <w:ind w:left="1985"/>
        <w:rPr>
          <w:sz w:val="22"/>
          <w:szCs w:val="22"/>
        </w:rPr>
      </w:pPr>
      <w:r w:rsidRPr="00F16209">
        <w:rPr>
          <w:sz w:val="22"/>
          <w:szCs w:val="22"/>
        </w:rPr>
        <w:t>[</w:t>
      </w:r>
      <w:r w:rsidR="007B6061">
        <w:rPr>
          <w:sz w:val="22"/>
          <w:szCs w:val="22"/>
        </w:rPr>
        <w:t>za ugovore sa navedenom paušalnom cijenom</w:t>
      </w:r>
      <w:r w:rsidRPr="00F16209">
        <w:rPr>
          <w:sz w:val="22"/>
          <w:szCs w:val="22"/>
        </w:rPr>
        <w:t>:</w:t>
      </w:r>
    </w:p>
    <w:p w:rsidR="00E553AF" w:rsidRPr="00F16209" w:rsidRDefault="007B6061" w:rsidP="00E553AF">
      <w:pPr>
        <w:ind w:left="1265" w:firstLine="720"/>
        <w:rPr>
          <w:sz w:val="22"/>
          <w:szCs w:val="22"/>
        </w:rPr>
      </w:pPr>
      <w:r>
        <w:rPr>
          <w:sz w:val="22"/>
          <w:szCs w:val="22"/>
        </w:rPr>
        <w:t>Sveska</w:t>
      </w:r>
      <w:r w:rsidR="00881E24" w:rsidRPr="00F16209">
        <w:rPr>
          <w:sz w:val="22"/>
          <w:szCs w:val="22"/>
        </w:rPr>
        <w:t xml:space="preserve"> 4.2.2 -</w:t>
      </w:r>
      <w:r>
        <w:rPr>
          <w:sz w:val="22"/>
          <w:szCs w:val="22"/>
        </w:rPr>
        <w:t>Sažetak</w:t>
      </w:r>
      <w:r w:rsidR="00E553AF" w:rsidRPr="00F16209">
        <w:rPr>
          <w:sz w:val="22"/>
          <w:szCs w:val="22"/>
        </w:rPr>
        <w:t>;</w:t>
      </w:r>
    </w:p>
    <w:p w:rsidR="00E553AF" w:rsidRPr="00F16209" w:rsidRDefault="007B6061" w:rsidP="00E553AF">
      <w:pPr>
        <w:ind w:left="1265" w:firstLine="720"/>
        <w:rPr>
          <w:sz w:val="22"/>
          <w:szCs w:val="22"/>
        </w:rPr>
      </w:pPr>
      <w:r>
        <w:rPr>
          <w:sz w:val="22"/>
          <w:szCs w:val="22"/>
        </w:rPr>
        <w:t>Sveska</w:t>
      </w:r>
      <w:r w:rsidR="00881E24" w:rsidRPr="00F16209">
        <w:rPr>
          <w:sz w:val="22"/>
          <w:szCs w:val="22"/>
        </w:rPr>
        <w:t xml:space="preserve"> 4.2.3 </w:t>
      </w:r>
      <w:r w:rsidR="00576A85">
        <w:rPr>
          <w:sz w:val="22"/>
          <w:szCs w:val="22"/>
        </w:rPr>
        <w:t>–Struktura paušalne cijene</w:t>
      </w:r>
      <w:r w:rsidR="00E553AF" w:rsidRPr="00F16209">
        <w:rPr>
          <w:sz w:val="22"/>
          <w:szCs w:val="22"/>
        </w:rPr>
        <w:t>;</w:t>
      </w:r>
    </w:p>
    <w:p w:rsidR="00E553AF" w:rsidRPr="00F16209" w:rsidRDefault="00881E24" w:rsidP="00E553AF">
      <w:pPr>
        <w:ind w:left="1265" w:firstLine="720"/>
        <w:rPr>
          <w:sz w:val="22"/>
          <w:szCs w:val="22"/>
        </w:rPr>
      </w:pPr>
      <w:r w:rsidRPr="00F16209">
        <w:rPr>
          <w:sz w:val="22"/>
          <w:szCs w:val="22"/>
        </w:rPr>
        <w:t>[</w:t>
      </w:r>
      <w:r w:rsidR="00576A85">
        <w:rPr>
          <w:sz w:val="22"/>
          <w:szCs w:val="22"/>
        </w:rPr>
        <w:t>Sveska</w:t>
      </w:r>
      <w:r w:rsidRPr="00F16209">
        <w:rPr>
          <w:sz w:val="22"/>
          <w:szCs w:val="22"/>
        </w:rPr>
        <w:t xml:space="preserve"> 4.2.4 </w:t>
      </w:r>
      <w:r w:rsidR="00576A85">
        <w:rPr>
          <w:sz w:val="22"/>
          <w:szCs w:val="22"/>
        </w:rPr>
        <w:t>–po potrebi</w:t>
      </w:r>
      <w:r w:rsidR="00E553AF" w:rsidRPr="00F16209">
        <w:rPr>
          <w:sz w:val="22"/>
          <w:szCs w:val="22"/>
        </w:rPr>
        <w:t xml:space="preserve">: </w:t>
      </w:r>
      <w:r w:rsidR="00576A85">
        <w:rPr>
          <w:sz w:val="22"/>
          <w:szCs w:val="22"/>
        </w:rPr>
        <w:t>Dnevni raspored rada</w:t>
      </w:r>
      <w:r w:rsidR="00E553AF" w:rsidRPr="00F16209">
        <w:rPr>
          <w:sz w:val="22"/>
          <w:szCs w:val="22"/>
        </w:rPr>
        <w:t>;]</w:t>
      </w:r>
    </w:p>
    <w:p w:rsidR="00E553AF" w:rsidRPr="00F16209" w:rsidRDefault="00576A85" w:rsidP="00E553AF">
      <w:pPr>
        <w:ind w:left="1265" w:firstLine="720"/>
        <w:rPr>
          <w:sz w:val="22"/>
          <w:szCs w:val="22"/>
        </w:rPr>
      </w:pPr>
      <w:r>
        <w:rPr>
          <w:sz w:val="22"/>
          <w:szCs w:val="22"/>
        </w:rPr>
        <w:t>Sveska</w:t>
      </w:r>
      <w:r w:rsidR="00881E24" w:rsidRPr="00F16209">
        <w:rPr>
          <w:sz w:val="22"/>
          <w:szCs w:val="22"/>
        </w:rPr>
        <w:t xml:space="preserve"> 4.2.5 </w:t>
      </w:r>
      <w:r>
        <w:rPr>
          <w:sz w:val="22"/>
          <w:szCs w:val="22"/>
        </w:rPr>
        <w:t>–</w:t>
      </w:r>
      <w:r w:rsidR="00E553AF" w:rsidRPr="00F16209">
        <w:rPr>
          <w:sz w:val="22"/>
          <w:szCs w:val="22"/>
        </w:rPr>
        <w:t xml:space="preserve"> Deta</w:t>
      </w:r>
      <w:r>
        <w:rPr>
          <w:sz w:val="22"/>
          <w:szCs w:val="22"/>
        </w:rPr>
        <w:t>ljna struktura cijena</w:t>
      </w:r>
      <w:r w:rsidR="00E553AF" w:rsidRPr="00F16209">
        <w:rPr>
          <w:sz w:val="22"/>
          <w:szCs w:val="22"/>
        </w:rPr>
        <w:t>.</w:t>
      </w:r>
    </w:p>
    <w:p w:rsidR="00E553AF" w:rsidRPr="002B3178" w:rsidRDefault="00576A85" w:rsidP="00881E24">
      <w:pPr>
        <w:ind w:left="1985"/>
        <w:jc w:val="both"/>
        <w:rPr>
          <w:sz w:val="22"/>
          <w:szCs w:val="22"/>
        </w:rPr>
      </w:pPr>
      <w:r>
        <w:rPr>
          <w:sz w:val="22"/>
          <w:szCs w:val="22"/>
        </w:rPr>
        <w:t xml:space="preserve">Struktura paušalne cijene idetaljna struktura cijena ni na koji način ne umanjuju </w:t>
      </w:r>
      <w:r w:rsidRPr="00576A85">
        <w:rPr>
          <w:sz w:val="22"/>
          <w:szCs w:val="22"/>
        </w:rPr>
        <w:t>klauzulu u kojoj se navodi da u jednom paušalnom ugovoru ukupna ugovorena c</w:t>
      </w:r>
      <w:r>
        <w:rPr>
          <w:sz w:val="22"/>
          <w:szCs w:val="22"/>
        </w:rPr>
        <w:t>ij</w:t>
      </w:r>
      <w:r w:rsidRPr="00576A85">
        <w:rPr>
          <w:sz w:val="22"/>
          <w:szCs w:val="22"/>
        </w:rPr>
        <w:t>ena ostaje fiksna</w:t>
      </w:r>
      <w:r>
        <w:rPr>
          <w:sz w:val="22"/>
          <w:szCs w:val="22"/>
        </w:rPr>
        <w:t>,</w:t>
      </w:r>
      <w:r w:rsidRPr="00576A85">
        <w:rPr>
          <w:sz w:val="22"/>
          <w:szCs w:val="22"/>
        </w:rPr>
        <w:t xml:space="preserve"> bez obzira na količinu izvršenog posla</w:t>
      </w:r>
      <w:r w:rsidR="00E553AF" w:rsidRPr="002B3178">
        <w:rPr>
          <w:sz w:val="22"/>
          <w:szCs w:val="22"/>
        </w:rPr>
        <w:t>.]</w:t>
      </w:r>
    </w:p>
    <w:p w:rsidR="00E553AF" w:rsidRPr="002B3178" w:rsidRDefault="00E553AF" w:rsidP="00E553AF">
      <w:pPr>
        <w:ind w:left="1440" w:firstLine="545"/>
        <w:rPr>
          <w:sz w:val="22"/>
          <w:szCs w:val="22"/>
        </w:rPr>
      </w:pPr>
      <w:r w:rsidRPr="002B3178">
        <w:rPr>
          <w:sz w:val="22"/>
          <w:szCs w:val="22"/>
        </w:rPr>
        <w:t>[</w:t>
      </w:r>
      <w:r w:rsidR="00576A85">
        <w:rPr>
          <w:sz w:val="22"/>
          <w:szCs w:val="22"/>
        </w:rPr>
        <w:t xml:space="preserve">za </w:t>
      </w:r>
      <w:r w:rsidR="00576A85" w:rsidRPr="00576A85">
        <w:rPr>
          <w:sz w:val="22"/>
          <w:szCs w:val="22"/>
        </w:rPr>
        <w:t>ugovore sa jediničnom cijenom</w:t>
      </w:r>
      <w:r w:rsidRPr="002B3178">
        <w:rPr>
          <w:sz w:val="22"/>
          <w:szCs w:val="22"/>
        </w:rPr>
        <w:t>:</w:t>
      </w:r>
    </w:p>
    <w:p w:rsidR="00E553AF" w:rsidRPr="002B3178" w:rsidRDefault="00576A85" w:rsidP="00E553AF">
      <w:pPr>
        <w:ind w:left="1265" w:firstLine="720"/>
        <w:rPr>
          <w:sz w:val="22"/>
          <w:szCs w:val="22"/>
        </w:rPr>
      </w:pPr>
      <w:r>
        <w:rPr>
          <w:sz w:val="22"/>
          <w:szCs w:val="22"/>
        </w:rPr>
        <w:t>Sveska</w:t>
      </w:r>
      <w:r w:rsidR="00881E24" w:rsidRPr="002B3178">
        <w:rPr>
          <w:sz w:val="22"/>
          <w:szCs w:val="22"/>
        </w:rPr>
        <w:t xml:space="preserve"> 4.3.2 -</w:t>
      </w:r>
      <w:r>
        <w:rPr>
          <w:sz w:val="22"/>
          <w:szCs w:val="22"/>
        </w:rPr>
        <w:t>Troškovnik</w:t>
      </w:r>
      <w:r w:rsidR="00E553AF" w:rsidRPr="002B3178">
        <w:rPr>
          <w:sz w:val="22"/>
          <w:szCs w:val="22"/>
        </w:rPr>
        <w:t>;</w:t>
      </w:r>
    </w:p>
    <w:p w:rsidR="00E553AF" w:rsidRPr="002B3178" w:rsidRDefault="00576A85" w:rsidP="00E553AF">
      <w:pPr>
        <w:ind w:left="1265" w:firstLine="720"/>
        <w:rPr>
          <w:sz w:val="22"/>
          <w:szCs w:val="22"/>
        </w:rPr>
      </w:pPr>
      <w:r>
        <w:rPr>
          <w:sz w:val="22"/>
          <w:szCs w:val="22"/>
        </w:rPr>
        <w:t>Sveska</w:t>
      </w:r>
      <w:r w:rsidR="00881E24" w:rsidRPr="002B3178">
        <w:rPr>
          <w:sz w:val="22"/>
          <w:szCs w:val="22"/>
        </w:rPr>
        <w:t xml:space="preserve"> 4.3.3 </w:t>
      </w:r>
      <w:r>
        <w:rPr>
          <w:sz w:val="22"/>
          <w:szCs w:val="22"/>
        </w:rPr>
        <w:t>–Specifikacija cijene</w:t>
      </w:r>
      <w:r w:rsidR="00E553AF" w:rsidRPr="002B3178">
        <w:rPr>
          <w:sz w:val="22"/>
          <w:szCs w:val="22"/>
        </w:rPr>
        <w:t>;</w:t>
      </w:r>
    </w:p>
    <w:p w:rsidR="00E553AF" w:rsidRPr="002B3178" w:rsidRDefault="00881E24" w:rsidP="00E553AF">
      <w:pPr>
        <w:ind w:left="1265" w:firstLine="720"/>
        <w:rPr>
          <w:sz w:val="22"/>
          <w:szCs w:val="22"/>
        </w:rPr>
      </w:pPr>
      <w:r w:rsidRPr="002B3178">
        <w:rPr>
          <w:sz w:val="22"/>
          <w:szCs w:val="22"/>
        </w:rPr>
        <w:t>[</w:t>
      </w:r>
      <w:r w:rsidR="00576A85">
        <w:rPr>
          <w:sz w:val="22"/>
          <w:szCs w:val="22"/>
        </w:rPr>
        <w:t>Sveska</w:t>
      </w:r>
      <w:r w:rsidRPr="002B3178">
        <w:rPr>
          <w:sz w:val="22"/>
          <w:szCs w:val="22"/>
        </w:rPr>
        <w:t xml:space="preserve"> 4.3.4 </w:t>
      </w:r>
      <w:r w:rsidR="00576A85">
        <w:rPr>
          <w:sz w:val="22"/>
          <w:szCs w:val="22"/>
        </w:rPr>
        <w:t>–po potrebi</w:t>
      </w:r>
      <w:r w:rsidR="00E553AF" w:rsidRPr="002B3178">
        <w:rPr>
          <w:sz w:val="22"/>
          <w:szCs w:val="22"/>
        </w:rPr>
        <w:t xml:space="preserve">: </w:t>
      </w:r>
      <w:r w:rsidR="00576A85">
        <w:rPr>
          <w:sz w:val="22"/>
          <w:szCs w:val="22"/>
        </w:rPr>
        <w:t>Dnevni raspored rada</w:t>
      </w:r>
      <w:r w:rsidR="00E553AF" w:rsidRPr="002B3178">
        <w:rPr>
          <w:sz w:val="22"/>
          <w:szCs w:val="22"/>
        </w:rPr>
        <w:t>;]</w:t>
      </w:r>
    </w:p>
    <w:p w:rsidR="00E553AF" w:rsidRPr="002B3178" w:rsidRDefault="00576A85" w:rsidP="00E553AF">
      <w:pPr>
        <w:ind w:left="1265" w:firstLine="720"/>
        <w:rPr>
          <w:sz w:val="22"/>
          <w:szCs w:val="22"/>
        </w:rPr>
      </w:pPr>
      <w:r>
        <w:rPr>
          <w:sz w:val="22"/>
          <w:szCs w:val="22"/>
        </w:rPr>
        <w:t>Sveska</w:t>
      </w:r>
      <w:r w:rsidR="00881E24" w:rsidRPr="002B3178">
        <w:rPr>
          <w:sz w:val="22"/>
          <w:szCs w:val="22"/>
        </w:rPr>
        <w:t xml:space="preserve"> 4.3.5 </w:t>
      </w:r>
      <w:r>
        <w:rPr>
          <w:sz w:val="22"/>
          <w:szCs w:val="22"/>
        </w:rPr>
        <w:t>–Detaljna struktura cijena</w:t>
      </w:r>
      <w:r w:rsidR="00E553AF" w:rsidRPr="002B3178">
        <w:rPr>
          <w:sz w:val="22"/>
          <w:szCs w:val="22"/>
        </w:rPr>
        <w:t>.]</w:t>
      </w:r>
    </w:p>
    <w:p w:rsidR="00E553AF" w:rsidRPr="002B3178" w:rsidRDefault="00576A85" w:rsidP="004D04CB">
      <w:pPr>
        <w:pStyle w:val="Heading5"/>
        <w:tabs>
          <w:tab w:val="clear" w:pos="2835"/>
          <w:tab w:val="num" w:pos="990"/>
        </w:tabs>
        <w:ind w:left="1985" w:hanging="992"/>
      </w:pPr>
      <w:bookmarkStart w:id="205" w:name="_Toc450083254"/>
      <w:bookmarkStart w:id="206" w:name="_Toc450083561"/>
      <w:bookmarkStart w:id="207" w:name="_Toc450084736"/>
      <w:bookmarkStart w:id="208" w:name="_Toc450085273"/>
      <w:bookmarkStart w:id="209" w:name="_Toc450085951"/>
      <w:r w:rsidRPr="00576A85">
        <w:t>C</w:t>
      </w:r>
      <w:r>
        <w:t>ij</w:t>
      </w:r>
      <w:r w:rsidRPr="00576A85">
        <w:t xml:space="preserve">ene </w:t>
      </w:r>
      <w:r>
        <w:t xml:space="preserve">navedene </w:t>
      </w:r>
      <w:r w:rsidRPr="00576A85">
        <w:t xml:space="preserve">u </w:t>
      </w:r>
      <w:r>
        <w:t>Svesci</w:t>
      </w:r>
      <w:r w:rsidRPr="00576A85">
        <w:t xml:space="preserve"> 4 smatraju se </w:t>
      </w:r>
      <w:r>
        <w:t>utvrđenim</w:t>
      </w:r>
      <w:r w:rsidRPr="00576A85">
        <w:t xml:space="preserve"> na osnovu uslova koji su </w:t>
      </w:r>
      <w:r>
        <w:t>stupili na snagu</w:t>
      </w:r>
      <w:r w:rsidRPr="00576A85">
        <w:t xml:space="preserve"> ​​30 dana prije roka za podnošenje ponuda</w:t>
      </w:r>
      <w:r w:rsidR="00E553AF" w:rsidRPr="002B3178">
        <w:t>.</w:t>
      </w:r>
      <w:bookmarkEnd w:id="205"/>
      <w:bookmarkEnd w:id="206"/>
      <w:bookmarkEnd w:id="207"/>
      <w:bookmarkEnd w:id="208"/>
      <w:bookmarkEnd w:id="209"/>
    </w:p>
    <w:p w:rsidR="00E229E9" w:rsidRDefault="00576A85" w:rsidP="004D04CB">
      <w:pPr>
        <w:tabs>
          <w:tab w:val="num" w:pos="1985"/>
        </w:tabs>
        <w:ind w:left="1985"/>
        <w:jc w:val="both"/>
        <w:rPr>
          <w:sz w:val="22"/>
          <w:szCs w:val="22"/>
        </w:rPr>
      </w:pPr>
      <w:r w:rsidRPr="00576A85">
        <w:rPr>
          <w:sz w:val="22"/>
          <w:szCs w:val="22"/>
        </w:rPr>
        <w:t>Detaljn</w:t>
      </w:r>
      <w:r>
        <w:rPr>
          <w:sz w:val="22"/>
          <w:szCs w:val="22"/>
        </w:rPr>
        <w:t>a</w:t>
      </w:r>
      <w:r w:rsidR="004D04CB">
        <w:rPr>
          <w:sz w:val="22"/>
          <w:szCs w:val="22"/>
        </w:rPr>
        <w:t xml:space="preserve"> </w:t>
      </w:r>
      <w:r>
        <w:rPr>
          <w:sz w:val="22"/>
          <w:szCs w:val="22"/>
        </w:rPr>
        <w:t>struktura cijena</w:t>
      </w:r>
      <w:r w:rsidRPr="00576A85">
        <w:rPr>
          <w:sz w:val="22"/>
          <w:szCs w:val="22"/>
        </w:rPr>
        <w:t xml:space="preserve"> mora se </w:t>
      </w:r>
      <w:r>
        <w:rPr>
          <w:sz w:val="22"/>
          <w:szCs w:val="22"/>
        </w:rPr>
        <w:t xml:space="preserve">primjenjivati </w:t>
      </w:r>
      <w:r w:rsidRPr="00576A85">
        <w:rPr>
          <w:sz w:val="22"/>
          <w:szCs w:val="22"/>
        </w:rPr>
        <w:t xml:space="preserve">kada je to </w:t>
      </w:r>
      <w:r w:rsidR="00E229E9">
        <w:rPr>
          <w:sz w:val="22"/>
          <w:szCs w:val="22"/>
        </w:rPr>
        <w:t>neophodno po bilo kom osnovu</w:t>
      </w:r>
      <w:r w:rsidRPr="00576A85">
        <w:rPr>
          <w:sz w:val="22"/>
          <w:szCs w:val="22"/>
        </w:rPr>
        <w:t xml:space="preserve"> u okviru ugovora, posebno </w:t>
      </w:r>
      <w:r w:rsidR="00E229E9">
        <w:rPr>
          <w:sz w:val="22"/>
          <w:szCs w:val="22"/>
        </w:rPr>
        <w:t xml:space="preserve">kako bi se </w:t>
      </w:r>
      <w:r w:rsidRPr="00576A85">
        <w:rPr>
          <w:sz w:val="22"/>
          <w:szCs w:val="22"/>
        </w:rPr>
        <w:t>obezbijedi</w:t>
      </w:r>
      <w:r w:rsidR="00E229E9">
        <w:rPr>
          <w:sz w:val="22"/>
          <w:szCs w:val="22"/>
        </w:rPr>
        <w:t>li</w:t>
      </w:r>
      <w:r w:rsidRPr="00576A85">
        <w:rPr>
          <w:sz w:val="22"/>
          <w:szCs w:val="22"/>
        </w:rPr>
        <w:t xml:space="preserve"> koeficijent</w:t>
      </w:r>
      <w:r w:rsidR="00E229E9">
        <w:rPr>
          <w:sz w:val="22"/>
          <w:szCs w:val="22"/>
        </w:rPr>
        <w:t>i</w:t>
      </w:r>
      <w:r w:rsidRPr="00576A85">
        <w:rPr>
          <w:sz w:val="22"/>
          <w:szCs w:val="22"/>
        </w:rPr>
        <w:t xml:space="preserve"> za primjenu formule za reviziju cijene iz člana 48.2 Posebnih uslova</w:t>
      </w:r>
      <w:r w:rsidR="00E553AF" w:rsidRPr="002B3178">
        <w:rPr>
          <w:sz w:val="22"/>
          <w:szCs w:val="22"/>
        </w:rPr>
        <w:t xml:space="preserve">. </w:t>
      </w:r>
      <w:r w:rsidR="00E229E9" w:rsidRPr="00E229E9">
        <w:rPr>
          <w:sz w:val="22"/>
          <w:szCs w:val="22"/>
        </w:rPr>
        <w:br/>
        <w:t>Ponuđač mora da obezb</w:t>
      </w:r>
      <w:r w:rsidR="00E229E9">
        <w:rPr>
          <w:sz w:val="22"/>
          <w:szCs w:val="22"/>
        </w:rPr>
        <w:t>ij</w:t>
      </w:r>
      <w:r w:rsidR="00E229E9" w:rsidRPr="00E229E9">
        <w:rPr>
          <w:sz w:val="22"/>
          <w:szCs w:val="22"/>
        </w:rPr>
        <w:t xml:space="preserve">edi jasne </w:t>
      </w:r>
      <w:r w:rsidR="00E229E9">
        <w:rPr>
          <w:sz w:val="22"/>
          <w:szCs w:val="22"/>
        </w:rPr>
        <w:t xml:space="preserve">matematičke </w:t>
      </w:r>
      <w:r w:rsidR="00E229E9" w:rsidRPr="00E229E9">
        <w:rPr>
          <w:sz w:val="22"/>
          <w:szCs w:val="22"/>
        </w:rPr>
        <w:t>proračune za predložene koeficijente</w:t>
      </w:r>
      <w:r w:rsidR="00E553AF" w:rsidRPr="002B3178">
        <w:rPr>
          <w:sz w:val="22"/>
          <w:szCs w:val="22"/>
        </w:rPr>
        <w:t xml:space="preserve">. </w:t>
      </w:r>
      <w:r w:rsidR="00E229E9" w:rsidRPr="00E229E9">
        <w:rPr>
          <w:sz w:val="22"/>
          <w:szCs w:val="22"/>
        </w:rPr>
        <w:t>Za tendere ispod međunarodno</w:t>
      </w:r>
      <w:r w:rsidR="00E229E9">
        <w:rPr>
          <w:sz w:val="22"/>
          <w:szCs w:val="22"/>
        </w:rPr>
        <w:t xml:space="preserve"> propisanog</w:t>
      </w:r>
      <w:r w:rsidR="00E229E9" w:rsidRPr="00E229E9">
        <w:rPr>
          <w:sz w:val="22"/>
          <w:szCs w:val="22"/>
        </w:rPr>
        <w:t xml:space="preserve"> praga (5 000 000 evra)</w:t>
      </w:r>
      <w:r w:rsidR="00E229E9">
        <w:rPr>
          <w:sz w:val="22"/>
          <w:szCs w:val="22"/>
        </w:rPr>
        <w:t xml:space="preserve">, </w:t>
      </w:r>
      <w:r w:rsidR="00E229E9" w:rsidRPr="00E229E9">
        <w:rPr>
          <w:sz w:val="22"/>
          <w:szCs w:val="22"/>
        </w:rPr>
        <w:t xml:space="preserve">nije obavezno da ugovorni </w:t>
      </w:r>
      <w:r w:rsidR="00E229E9">
        <w:rPr>
          <w:sz w:val="22"/>
          <w:szCs w:val="22"/>
        </w:rPr>
        <w:t>organ</w:t>
      </w:r>
      <w:r w:rsidR="00E229E9" w:rsidRPr="00E229E9">
        <w:rPr>
          <w:sz w:val="22"/>
          <w:szCs w:val="22"/>
        </w:rPr>
        <w:t xml:space="preserve"> zatraži od ponuđača da pruže informacije </w:t>
      </w:r>
      <w:r w:rsidR="00E229E9">
        <w:rPr>
          <w:sz w:val="22"/>
          <w:szCs w:val="22"/>
        </w:rPr>
        <w:t>zahtijevane</w:t>
      </w:r>
      <w:r w:rsidR="00E229E9" w:rsidRPr="00E229E9">
        <w:rPr>
          <w:sz w:val="22"/>
          <w:szCs w:val="22"/>
        </w:rPr>
        <w:t xml:space="preserve"> Detaljnom </w:t>
      </w:r>
      <w:r w:rsidR="00E229E9">
        <w:rPr>
          <w:sz w:val="22"/>
          <w:szCs w:val="22"/>
        </w:rPr>
        <w:t>strukturom cijena, iz Sveske</w:t>
      </w:r>
      <w:r w:rsidR="00E229E9" w:rsidRPr="00E229E9">
        <w:rPr>
          <w:sz w:val="22"/>
          <w:szCs w:val="22"/>
        </w:rPr>
        <w:t xml:space="preserve"> 4</w:t>
      </w:r>
      <w:r w:rsidR="00E553AF" w:rsidRPr="002B3178">
        <w:rPr>
          <w:sz w:val="22"/>
          <w:szCs w:val="22"/>
        </w:rPr>
        <w:t xml:space="preserve">. </w:t>
      </w:r>
      <w:r w:rsidR="00E229E9" w:rsidRPr="00E229E9">
        <w:rPr>
          <w:sz w:val="22"/>
          <w:szCs w:val="22"/>
        </w:rPr>
        <w:t>Međutim, imajući u vidu da formula za reviziju c</w:t>
      </w:r>
      <w:r w:rsidR="00E229E9">
        <w:rPr>
          <w:sz w:val="22"/>
          <w:szCs w:val="22"/>
        </w:rPr>
        <w:t>ije</w:t>
      </w:r>
      <w:r w:rsidR="00E229E9" w:rsidRPr="00E229E9">
        <w:rPr>
          <w:sz w:val="22"/>
          <w:szCs w:val="22"/>
        </w:rPr>
        <w:t>n</w:t>
      </w:r>
      <w:r w:rsidR="00E229E9">
        <w:rPr>
          <w:sz w:val="22"/>
          <w:szCs w:val="22"/>
        </w:rPr>
        <w:t>a</w:t>
      </w:r>
      <w:r w:rsidR="00E229E9" w:rsidRPr="00E229E9">
        <w:rPr>
          <w:sz w:val="22"/>
          <w:szCs w:val="22"/>
        </w:rPr>
        <w:t xml:space="preserve"> iz člana 48.2 Posebnih uslova koristi koeficijente obezb</w:t>
      </w:r>
      <w:r w:rsidR="00E229E9">
        <w:rPr>
          <w:sz w:val="22"/>
          <w:szCs w:val="22"/>
        </w:rPr>
        <w:t>ij</w:t>
      </w:r>
      <w:r w:rsidR="00E229E9" w:rsidRPr="00E229E9">
        <w:rPr>
          <w:sz w:val="22"/>
          <w:szCs w:val="22"/>
        </w:rPr>
        <w:t xml:space="preserve">eđene </w:t>
      </w:r>
      <w:r w:rsidR="00E229E9">
        <w:rPr>
          <w:sz w:val="22"/>
          <w:szCs w:val="22"/>
        </w:rPr>
        <w:t>D</w:t>
      </w:r>
      <w:r w:rsidR="00E229E9" w:rsidRPr="00E229E9">
        <w:rPr>
          <w:sz w:val="22"/>
          <w:szCs w:val="22"/>
        </w:rPr>
        <w:t>etaljn</w:t>
      </w:r>
      <w:r w:rsidR="00E229E9">
        <w:rPr>
          <w:sz w:val="22"/>
          <w:szCs w:val="22"/>
        </w:rPr>
        <w:t>o</w:t>
      </w:r>
      <w:r w:rsidR="00E229E9" w:rsidRPr="00E229E9">
        <w:rPr>
          <w:sz w:val="22"/>
          <w:szCs w:val="22"/>
        </w:rPr>
        <w:t xml:space="preserve">m </w:t>
      </w:r>
      <w:r w:rsidR="00E229E9">
        <w:rPr>
          <w:sz w:val="22"/>
          <w:szCs w:val="22"/>
        </w:rPr>
        <w:t>strukturom</w:t>
      </w:r>
    </w:p>
    <w:p w:rsidR="00E229E9" w:rsidRDefault="00E229E9" w:rsidP="00E229E9">
      <w:pPr>
        <w:tabs>
          <w:tab w:val="num" w:pos="1985"/>
        </w:tabs>
        <w:ind w:left="1985" w:hanging="992"/>
        <w:jc w:val="both"/>
        <w:rPr>
          <w:sz w:val="22"/>
          <w:szCs w:val="22"/>
        </w:rPr>
      </w:pPr>
    </w:p>
    <w:p w:rsidR="00E229E9" w:rsidRDefault="00E229E9" w:rsidP="00E229E9">
      <w:pPr>
        <w:tabs>
          <w:tab w:val="num" w:pos="1985"/>
        </w:tabs>
        <w:ind w:left="1985" w:hanging="992"/>
        <w:jc w:val="both"/>
        <w:rPr>
          <w:sz w:val="22"/>
          <w:szCs w:val="22"/>
        </w:rPr>
      </w:pPr>
    </w:p>
    <w:p w:rsidR="00E229E9" w:rsidRDefault="00E229E9" w:rsidP="00E229E9">
      <w:pPr>
        <w:tabs>
          <w:tab w:val="num" w:pos="1985"/>
        </w:tabs>
        <w:ind w:left="1985" w:hanging="992"/>
        <w:jc w:val="both"/>
        <w:rPr>
          <w:sz w:val="22"/>
          <w:szCs w:val="22"/>
        </w:rPr>
      </w:pPr>
    </w:p>
    <w:p w:rsidR="00E229E9" w:rsidRDefault="00E229E9" w:rsidP="00E229E9">
      <w:pPr>
        <w:tabs>
          <w:tab w:val="num" w:pos="1985"/>
        </w:tabs>
        <w:ind w:left="1985" w:hanging="992"/>
        <w:jc w:val="both"/>
        <w:rPr>
          <w:sz w:val="22"/>
          <w:szCs w:val="22"/>
        </w:rPr>
      </w:pPr>
    </w:p>
    <w:p w:rsidR="00E229E9" w:rsidRDefault="00E229E9" w:rsidP="00E229E9">
      <w:pPr>
        <w:tabs>
          <w:tab w:val="num" w:pos="1985"/>
        </w:tabs>
        <w:ind w:left="1985" w:hanging="992"/>
        <w:jc w:val="both"/>
        <w:rPr>
          <w:sz w:val="22"/>
          <w:szCs w:val="22"/>
        </w:rPr>
      </w:pPr>
    </w:p>
    <w:p w:rsidR="00E229E9" w:rsidRDefault="00E229E9" w:rsidP="00E229E9">
      <w:pPr>
        <w:tabs>
          <w:tab w:val="num" w:pos="1985"/>
        </w:tabs>
        <w:ind w:left="1985" w:hanging="992"/>
        <w:jc w:val="both"/>
        <w:rPr>
          <w:sz w:val="22"/>
          <w:szCs w:val="22"/>
        </w:rPr>
      </w:pPr>
    </w:p>
    <w:p w:rsidR="00E553AF" w:rsidRPr="002B3178" w:rsidRDefault="004D04CB" w:rsidP="00E229E9">
      <w:pPr>
        <w:tabs>
          <w:tab w:val="num" w:pos="1985"/>
        </w:tabs>
        <w:ind w:left="1985" w:hanging="992"/>
        <w:jc w:val="both"/>
        <w:rPr>
          <w:sz w:val="22"/>
          <w:szCs w:val="22"/>
        </w:rPr>
      </w:pPr>
      <w:r>
        <w:rPr>
          <w:sz w:val="22"/>
          <w:szCs w:val="22"/>
        </w:rPr>
        <w:lastRenderedPageBreak/>
        <w:tab/>
      </w:r>
      <w:r w:rsidR="00E229E9" w:rsidRPr="00E229E9">
        <w:rPr>
          <w:sz w:val="22"/>
          <w:szCs w:val="22"/>
        </w:rPr>
        <w:t>c</w:t>
      </w:r>
      <w:r w:rsidR="00E229E9">
        <w:rPr>
          <w:sz w:val="22"/>
          <w:szCs w:val="22"/>
        </w:rPr>
        <w:t>ij</w:t>
      </w:r>
      <w:r w:rsidR="00E229E9" w:rsidRPr="00E229E9">
        <w:rPr>
          <w:sz w:val="22"/>
          <w:szCs w:val="22"/>
        </w:rPr>
        <w:t xml:space="preserve">ena, odluka da se ne traži detaljna </w:t>
      </w:r>
      <w:r w:rsidR="00E229E9">
        <w:rPr>
          <w:sz w:val="22"/>
          <w:szCs w:val="22"/>
        </w:rPr>
        <w:t>struktura</w:t>
      </w:r>
      <w:r w:rsidR="00E229E9" w:rsidRPr="00E229E9">
        <w:rPr>
          <w:sz w:val="22"/>
          <w:szCs w:val="22"/>
        </w:rPr>
        <w:t xml:space="preserve"> cijena podrazum</w:t>
      </w:r>
      <w:r w:rsidR="00E229E9">
        <w:rPr>
          <w:sz w:val="22"/>
          <w:szCs w:val="22"/>
        </w:rPr>
        <w:t>ij</w:t>
      </w:r>
      <w:r w:rsidR="00E229E9" w:rsidRPr="00E229E9">
        <w:rPr>
          <w:sz w:val="22"/>
          <w:szCs w:val="22"/>
        </w:rPr>
        <w:t xml:space="preserve">eva da će ugovorni </w:t>
      </w:r>
      <w:r>
        <w:rPr>
          <w:sz w:val="22"/>
          <w:szCs w:val="22"/>
        </w:rPr>
        <w:t xml:space="preserve">organ koristiti </w:t>
      </w:r>
      <w:r w:rsidR="00E229E9" w:rsidRPr="00E229E9">
        <w:rPr>
          <w:sz w:val="22"/>
          <w:szCs w:val="22"/>
        </w:rPr>
        <w:t>s</w:t>
      </w:r>
      <w:r w:rsidR="00E229E9">
        <w:rPr>
          <w:sz w:val="22"/>
          <w:szCs w:val="22"/>
        </w:rPr>
        <w:t>opstvenu</w:t>
      </w:r>
      <w:r w:rsidR="00E229E9" w:rsidRPr="00E229E9">
        <w:rPr>
          <w:sz w:val="22"/>
          <w:szCs w:val="22"/>
        </w:rPr>
        <w:t xml:space="preserve"> utvrđenu </w:t>
      </w:r>
      <w:r w:rsidR="00E229E9">
        <w:rPr>
          <w:sz w:val="22"/>
          <w:szCs w:val="22"/>
        </w:rPr>
        <w:t xml:space="preserve">formulu za reviziju </w:t>
      </w:r>
      <w:r w:rsidR="00E229E9" w:rsidRPr="00E229E9">
        <w:rPr>
          <w:sz w:val="22"/>
          <w:szCs w:val="22"/>
        </w:rPr>
        <w:t>c</w:t>
      </w:r>
      <w:r w:rsidR="00E229E9">
        <w:rPr>
          <w:sz w:val="22"/>
          <w:szCs w:val="22"/>
        </w:rPr>
        <w:t>ijena</w:t>
      </w:r>
      <w:r w:rsidR="00E553AF" w:rsidRPr="002B3178">
        <w:rPr>
          <w:sz w:val="22"/>
          <w:szCs w:val="22"/>
        </w:rPr>
        <w:t>.</w:t>
      </w:r>
    </w:p>
    <w:p w:rsidR="00E553AF" w:rsidRPr="000F1C89" w:rsidRDefault="004A519A" w:rsidP="00F16209">
      <w:pPr>
        <w:pStyle w:val="Heading4"/>
      </w:pPr>
      <w:r>
        <w:t>Izvještaji o novčanim tokovima</w:t>
      </w:r>
    </w:p>
    <w:p w:rsidR="00E553AF" w:rsidRPr="00881E24" w:rsidRDefault="004A519A" w:rsidP="00F16209">
      <w:pPr>
        <w:pStyle w:val="Heading4"/>
      </w:pPr>
      <w:bookmarkStart w:id="210" w:name="_Toc450083256"/>
      <w:bookmarkStart w:id="211" w:name="_Toc450083563"/>
      <w:bookmarkStart w:id="212" w:name="_Toc450084738"/>
      <w:bookmarkStart w:id="213" w:name="_Toc450085275"/>
      <w:bookmarkStart w:id="214" w:name="_Toc450085953"/>
      <w:r>
        <w:t>Kopije</w:t>
      </w:r>
      <w:r w:rsidRPr="004A519A">
        <w:t xml:space="preserve"> dokumenata </w:t>
      </w:r>
      <w:r>
        <w:t>najskorijeg datuma, iz kojih je vidljiva</w:t>
      </w:r>
      <w:r w:rsidRPr="004A519A">
        <w:t xml:space="preserve"> organizacion</w:t>
      </w:r>
      <w:r>
        <w:t>a</w:t>
      </w:r>
      <w:r w:rsidRPr="004A519A">
        <w:t xml:space="preserve"> šem</w:t>
      </w:r>
      <w:r>
        <w:t>a</w:t>
      </w:r>
      <w:r w:rsidRPr="004A519A">
        <w:t>, pravni status i mjesto registracije sjedišta ponuđača, punomoć kojom se ovlašćuje osoba koja potpisuje tender i svu srodnu dokumentaciju. Ovi dokumenti moraju sl</w:t>
      </w:r>
      <w:r w:rsidR="00904EA9">
        <w:t>ij</w:t>
      </w:r>
      <w:r w:rsidRPr="004A519A">
        <w:t xml:space="preserve">editi obrasce </w:t>
      </w:r>
      <w:r w:rsidR="00904EA9">
        <w:t xml:space="preserve">navedene u Svesci </w:t>
      </w:r>
      <w:r w:rsidRPr="004A519A">
        <w:t>1, od</w:t>
      </w:r>
      <w:r w:rsidR="00904EA9">
        <w:t>j</w:t>
      </w:r>
      <w:r w:rsidRPr="004A519A">
        <w:t>eljak 4 tenderskog dosijea</w:t>
      </w:r>
      <w:r w:rsidR="00E553AF" w:rsidRPr="00881E24">
        <w:t>:</w:t>
      </w:r>
      <w:bookmarkEnd w:id="210"/>
      <w:bookmarkEnd w:id="211"/>
      <w:bookmarkEnd w:id="212"/>
      <w:bookmarkEnd w:id="213"/>
      <w:bookmarkEnd w:id="214"/>
    </w:p>
    <w:p w:rsidR="00E553AF" w:rsidRPr="002B3178" w:rsidRDefault="00904EA9" w:rsidP="00E553AF">
      <w:pPr>
        <w:ind w:left="1985"/>
        <w:rPr>
          <w:sz w:val="22"/>
          <w:szCs w:val="22"/>
        </w:rPr>
      </w:pPr>
      <w:r>
        <w:rPr>
          <w:sz w:val="22"/>
          <w:szCs w:val="22"/>
        </w:rPr>
        <w:t>Popuniti u skladu sa upitnikom iz Sveske</w:t>
      </w:r>
      <w:r w:rsidR="00E553AF" w:rsidRPr="002B3178">
        <w:rPr>
          <w:sz w:val="22"/>
          <w:szCs w:val="22"/>
        </w:rPr>
        <w:t xml:space="preserve"> 1, </w:t>
      </w:r>
      <w:r>
        <w:rPr>
          <w:sz w:val="22"/>
          <w:szCs w:val="22"/>
        </w:rPr>
        <w:t>Odjeljak</w:t>
      </w:r>
      <w:r w:rsidR="00E553AF" w:rsidRPr="002B3178">
        <w:rPr>
          <w:sz w:val="22"/>
          <w:szCs w:val="22"/>
        </w:rPr>
        <w:t xml:space="preserve"> 4</w:t>
      </w:r>
    </w:p>
    <w:p w:rsidR="00E553AF" w:rsidRPr="002B3178" w:rsidRDefault="00904EA9" w:rsidP="00BE18BE">
      <w:pPr>
        <w:widowControl/>
        <w:numPr>
          <w:ilvl w:val="0"/>
          <w:numId w:val="10"/>
        </w:numPr>
        <w:spacing w:before="0" w:after="120"/>
        <w:ind w:left="2552"/>
        <w:jc w:val="both"/>
        <w:rPr>
          <w:sz w:val="22"/>
          <w:szCs w:val="22"/>
        </w:rPr>
      </w:pPr>
      <w:r>
        <w:rPr>
          <w:sz w:val="22"/>
          <w:szCs w:val="22"/>
        </w:rPr>
        <w:t>Osnovne informacije o ponuđaču</w:t>
      </w:r>
      <w:r w:rsidR="00E553AF" w:rsidRPr="002B3178">
        <w:rPr>
          <w:sz w:val="22"/>
          <w:szCs w:val="22"/>
        </w:rPr>
        <w:t xml:space="preserve"> (</w:t>
      </w:r>
      <w:r>
        <w:rPr>
          <w:sz w:val="22"/>
          <w:szCs w:val="22"/>
        </w:rPr>
        <w:t>Obrazac</w:t>
      </w:r>
      <w:r w:rsidR="00E553AF" w:rsidRPr="002B3178">
        <w:rPr>
          <w:sz w:val="22"/>
          <w:szCs w:val="22"/>
        </w:rPr>
        <w:t xml:space="preserve"> 4.1)</w:t>
      </w:r>
    </w:p>
    <w:p w:rsidR="00E553AF" w:rsidRPr="002B3178" w:rsidRDefault="00904EA9" w:rsidP="00BE18BE">
      <w:pPr>
        <w:widowControl/>
        <w:numPr>
          <w:ilvl w:val="0"/>
          <w:numId w:val="10"/>
        </w:numPr>
        <w:spacing w:before="0" w:after="120"/>
        <w:ind w:left="2552"/>
        <w:jc w:val="both"/>
        <w:rPr>
          <w:sz w:val="22"/>
          <w:szCs w:val="22"/>
        </w:rPr>
      </w:pPr>
      <w:r>
        <w:rPr>
          <w:sz w:val="22"/>
          <w:szCs w:val="22"/>
        </w:rPr>
        <w:t>Organizaciona šema</w:t>
      </w:r>
      <w:r w:rsidR="00E553AF" w:rsidRPr="002B3178">
        <w:rPr>
          <w:sz w:val="22"/>
          <w:szCs w:val="22"/>
        </w:rPr>
        <w:t xml:space="preserve"> (</w:t>
      </w:r>
      <w:r>
        <w:rPr>
          <w:sz w:val="22"/>
          <w:szCs w:val="22"/>
        </w:rPr>
        <w:t>Obrazac</w:t>
      </w:r>
      <w:r w:rsidR="00E553AF" w:rsidRPr="002B3178">
        <w:rPr>
          <w:sz w:val="22"/>
          <w:szCs w:val="22"/>
        </w:rPr>
        <w:t xml:space="preserve"> 4.2)</w:t>
      </w:r>
    </w:p>
    <w:p w:rsidR="00E553AF" w:rsidRPr="002B3178" w:rsidRDefault="00904EA9" w:rsidP="00BE18BE">
      <w:pPr>
        <w:widowControl/>
        <w:numPr>
          <w:ilvl w:val="0"/>
          <w:numId w:val="10"/>
        </w:numPr>
        <w:spacing w:before="0" w:after="120"/>
        <w:ind w:left="2552"/>
        <w:jc w:val="both"/>
        <w:rPr>
          <w:sz w:val="22"/>
          <w:szCs w:val="22"/>
        </w:rPr>
      </w:pPr>
      <w:r>
        <w:rPr>
          <w:sz w:val="22"/>
          <w:szCs w:val="22"/>
        </w:rPr>
        <w:t>Punomoć</w:t>
      </w:r>
      <w:r w:rsidR="00E553AF" w:rsidRPr="002B3178">
        <w:rPr>
          <w:sz w:val="22"/>
          <w:szCs w:val="22"/>
        </w:rPr>
        <w:t xml:space="preserve"> (</w:t>
      </w:r>
      <w:r>
        <w:rPr>
          <w:sz w:val="22"/>
          <w:szCs w:val="22"/>
        </w:rPr>
        <w:t>Obrazac</w:t>
      </w:r>
      <w:r w:rsidR="00E553AF" w:rsidRPr="002B3178">
        <w:rPr>
          <w:sz w:val="22"/>
          <w:szCs w:val="22"/>
        </w:rPr>
        <w:t xml:space="preserve"> 4.3).</w:t>
      </w:r>
    </w:p>
    <w:p w:rsidR="00E553AF" w:rsidRPr="00881E24" w:rsidRDefault="00904EA9" w:rsidP="00F16209">
      <w:pPr>
        <w:pStyle w:val="Heading4"/>
      </w:pPr>
      <w:bookmarkStart w:id="215" w:name="_Toc450083257"/>
      <w:bookmarkStart w:id="216" w:name="_Toc450083564"/>
      <w:bookmarkStart w:id="217" w:name="_Toc450084739"/>
      <w:bookmarkStart w:id="218" w:name="_Toc450085276"/>
      <w:bookmarkStart w:id="219" w:name="_Toc450085954"/>
      <w:r w:rsidRPr="00904EA9">
        <w:t>Dokazi koji p</w:t>
      </w:r>
      <w:r>
        <w:t>ri</w:t>
      </w:r>
      <w:r w:rsidRPr="00904EA9">
        <w:t xml:space="preserve">kazuju da su likvidna sredstva i pristup kreditnim </w:t>
      </w:r>
      <w:r>
        <w:t>programima</w:t>
      </w:r>
      <w:r w:rsidRPr="00904EA9">
        <w:t xml:space="preserve"> adekvatni za ovaj ugovor, potvrđeni finansijskim izvodom za posljednje tri godine koje je ov</w:t>
      </w:r>
      <w:r>
        <w:t>j</w:t>
      </w:r>
      <w:r w:rsidRPr="00904EA9">
        <w:t>erio ovlaš</w:t>
      </w:r>
      <w:r>
        <w:t>t</w:t>
      </w:r>
      <w:r w:rsidRPr="00904EA9">
        <w:t>eni računovođa</w:t>
      </w:r>
      <w:r w:rsidR="00E553AF" w:rsidRPr="00881E24">
        <w:t xml:space="preserve">. </w:t>
      </w:r>
      <w:r w:rsidRPr="00904EA9">
        <w:t xml:space="preserve">Ovaj dokaz mora biti predočen na osnovu obrasca 4.4, Finansijski izveštaj, </w:t>
      </w:r>
      <w:r>
        <w:t>izSveske</w:t>
      </w:r>
      <w:r w:rsidRPr="00904EA9">
        <w:t xml:space="preserve"> 1, </w:t>
      </w:r>
      <w:r>
        <w:t>Odjeljak</w:t>
      </w:r>
      <w:r w:rsidRPr="00904EA9">
        <w:t xml:space="preserve"> 4 tenderske dokumentacije</w:t>
      </w:r>
      <w:r w:rsidR="00E553AF" w:rsidRPr="00881E24">
        <w:t>.</w:t>
      </w:r>
      <w:bookmarkEnd w:id="215"/>
      <w:bookmarkEnd w:id="216"/>
      <w:bookmarkEnd w:id="217"/>
      <w:bookmarkEnd w:id="218"/>
      <w:bookmarkEnd w:id="219"/>
    </w:p>
    <w:p w:rsidR="00E553AF" w:rsidRPr="00881E24" w:rsidRDefault="00904EA9" w:rsidP="00F16209">
      <w:pPr>
        <w:pStyle w:val="Heading4"/>
      </w:pPr>
      <w:bookmarkStart w:id="220" w:name="_Toc450083258"/>
      <w:bookmarkStart w:id="221" w:name="_Toc450083565"/>
      <w:bookmarkStart w:id="222" w:name="_Toc450084740"/>
      <w:bookmarkStart w:id="223" w:name="_Toc450085277"/>
      <w:bookmarkStart w:id="224" w:name="_Toc450085955"/>
      <w:r w:rsidRPr="00904EA9">
        <w:t xml:space="preserve">Finansijske projekcije za naredne dvije godine. Ove informacije moraju slijediti Obrazac 4.4, Finansijski izvještaj, predviđen u skladu sa </w:t>
      </w:r>
      <w:r>
        <w:t>Sv</w:t>
      </w:r>
      <w:r w:rsidR="004D04CB">
        <w:t>es</w:t>
      </w:r>
      <w:r>
        <w:t>kom</w:t>
      </w:r>
      <w:r w:rsidRPr="00904EA9">
        <w:t xml:space="preserve"> 1, Odjeljak 4 tenderske dokumentacije</w:t>
      </w:r>
      <w:r w:rsidR="00E553AF" w:rsidRPr="00881E24">
        <w:t>.</w:t>
      </w:r>
      <w:bookmarkEnd w:id="220"/>
      <w:bookmarkEnd w:id="221"/>
      <w:bookmarkEnd w:id="222"/>
      <w:bookmarkEnd w:id="223"/>
      <w:bookmarkEnd w:id="224"/>
    </w:p>
    <w:p w:rsidR="00E553AF" w:rsidRPr="00881E24" w:rsidRDefault="00904EA9" w:rsidP="00F16209">
      <w:pPr>
        <w:pStyle w:val="Heading4"/>
      </w:pPr>
      <w:bookmarkStart w:id="225" w:name="_Toc450083259"/>
      <w:bookmarkStart w:id="226" w:name="_Toc450083566"/>
      <w:bookmarkStart w:id="227" w:name="_Toc450084741"/>
      <w:bookmarkStart w:id="228" w:name="_Toc450085278"/>
      <w:bookmarkStart w:id="229" w:name="_Toc450085956"/>
      <w:r w:rsidRPr="00904EA9">
        <w:t xml:space="preserve">Obrazac za finansijsku identifikaciju (Obrazac 4.5a, </w:t>
      </w:r>
      <w:r>
        <w:t>Sveska</w:t>
      </w:r>
      <w:r w:rsidRPr="00904EA9">
        <w:t xml:space="preserve"> 1) i </w:t>
      </w:r>
      <w:r>
        <w:t>Dosije</w:t>
      </w:r>
      <w:r w:rsidRPr="00904EA9">
        <w:t xml:space="preserve"> pravnog lica (obrazac 4.5b, </w:t>
      </w:r>
      <w:r>
        <w:t>Sveska 1)</w:t>
      </w:r>
      <w:r w:rsidR="00E553AF" w:rsidRPr="00881E24">
        <w:t xml:space="preserve">. </w:t>
      </w:r>
      <w:r w:rsidRPr="00904EA9">
        <w:t xml:space="preserve">Ako je ponuđač već potpisao drugi ugovor koji finansira Evropska unija, on može, umjesto formulara i pratećih dokumenata, dostaviti ili </w:t>
      </w:r>
      <w:r>
        <w:t>dobijene</w:t>
      </w:r>
      <w:r w:rsidRPr="00904EA9">
        <w:t xml:space="preserve"> brojeve dosijea ili kopije obrasca koje su date tom prilikom, osim ako u međuvremenu nije došlo do promjene</w:t>
      </w:r>
      <w:r w:rsidR="00E553AF" w:rsidRPr="00881E24">
        <w:t>.</w:t>
      </w:r>
      <w:bookmarkEnd w:id="225"/>
      <w:bookmarkEnd w:id="226"/>
      <w:bookmarkEnd w:id="227"/>
      <w:bookmarkEnd w:id="228"/>
      <w:bookmarkEnd w:id="229"/>
    </w:p>
    <w:p w:rsidR="00E553AF" w:rsidRPr="000F1C89" w:rsidRDefault="00904EA9" w:rsidP="00F16209">
      <w:pPr>
        <w:pStyle w:val="Heading4"/>
      </w:pPr>
      <w:bookmarkStart w:id="230" w:name="_Toc450083260"/>
      <w:bookmarkStart w:id="231" w:name="_Toc450083567"/>
      <w:bookmarkStart w:id="232" w:name="_Toc450084742"/>
      <w:bookmarkStart w:id="233" w:name="_Toc450085279"/>
      <w:bookmarkStart w:id="234" w:name="_Toc450085957"/>
      <w:r w:rsidRPr="00904EA9">
        <w:t xml:space="preserve">Informacije o tehničkim kvalifikacijama ponuđača. Ove informacije moraju </w:t>
      </w:r>
      <w:r>
        <w:t>biti u skladu sa</w:t>
      </w:r>
      <w:r w:rsidRPr="00904EA9">
        <w:t xml:space="preserve"> obrasc</w:t>
      </w:r>
      <w:r>
        <w:t>ima</w:t>
      </w:r>
      <w:r w:rsidRPr="00904EA9">
        <w:t xml:space="preserve"> iz </w:t>
      </w:r>
      <w:r>
        <w:t>Sveske</w:t>
      </w:r>
      <w:r w:rsidRPr="00904EA9">
        <w:t xml:space="preserve"> 1, Odjeljak 4 tenderske dokumentacije i </w:t>
      </w:r>
      <w:r>
        <w:t>sadržavati</w:t>
      </w:r>
      <w:r w:rsidR="00E553AF" w:rsidRPr="00881E24">
        <w:t>:</w:t>
      </w:r>
      <w:bookmarkEnd w:id="230"/>
      <w:bookmarkEnd w:id="231"/>
      <w:bookmarkEnd w:id="232"/>
      <w:bookmarkEnd w:id="233"/>
      <w:bookmarkEnd w:id="234"/>
    </w:p>
    <w:p w:rsidR="00E553AF" w:rsidRPr="002B3178" w:rsidRDefault="00904EA9" w:rsidP="00BE18BE">
      <w:pPr>
        <w:widowControl/>
        <w:numPr>
          <w:ilvl w:val="0"/>
          <w:numId w:val="10"/>
        </w:numPr>
        <w:spacing w:before="0" w:after="120"/>
        <w:ind w:left="2552"/>
        <w:jc w:val="both"/>
        <w:rPr>
          <w:sz w:val="22"/>
          <w:szCs w:val="22"/>
        </w:rPr>
      </w:pPr>
      <w:r>
        <w:rPr>
          <w:sz w:val="22"/>
          <w:szCs w:val="22"/>
        </w:rPr>
        <w:t>Prikaz organizacije ponuđača</w:t>
      </w:r>
      <w:r w:rsidR="00E553AF" w:rsidRPr="002B3178">
        <w:rPr>
          <w:sz w:val="22"/>
          <w:szCs w:val="22"/>
        </w:rPr>
        <w:t xml:space="preserve">, </w:t>
      </w:r>
      <w:r>
        <w:rPr>
          <w:sz w:val="22"/>
          <w:szCs w:val="22"/>
        </w:rPr>
        <w:t>uključujući ukupan broj zaposlenih</w:t>
      </w:r>
      <w:r w:rsidR="00E553AF" w:rsidRPr="002B3178">
        <w:rPr>
          <w:sz w:val="22"/>
          <w:szCs w:val="22"/>
        </w:rPr>
        <w:t xml:space="preserve"> (</w:t>
      </w:r>
      <w:r>
        <w:rPr>
          <w:sz w:val="22"/>
          <w:szCs w:val="22"/>
        </w:rPr>
        <w:t>Obrazac</w:t>
      </w:r>
      <w:r w:rsidR="00E553AF" w:rsidRPr="002B3178">
        <w:rPr>
          <w:sz w:val="22"/>
          <w:szCs w:val="22"/>
        </w:rPr>
        <w:t xml:space="preserve"> 4.6.1.1),</w:t>
      </w:r>
    </w:p>
    <w:p w:rsidR="00E553AF" w:rsidRPr="002B3178" w:rsidRDefault="00904EA9" w:rsidP="00BE18BE">
      <w:pPr>
        <w:widowControl/>
        <w:numPr>
          <w:ilvl w:val="0"/>
          <w:numId w:val="10"/>
        </w:numPr>
        <w:spacing w:before="0" w:after="120"/>
        <w:ind w:left="2552"/>
        <w:jc w:val="both"/>
        <w:rPr>
          <w:sz w:val="22"/>
          <w:szCs w:val="22"/>
        </w:rPr>
      </w:pPr>
      <w:r>
        <w:rPr>
          <w:sz w:val="22"/>
          <w:szCs w:val="22"/>
        </w:rPr>
        <w:t>Spisak osoblja predloženog za izvršenje ugovora</w:t>
      </w:r>
      <w:r w:rsidR="00E553AF" w:rsidRPr="002B3178">
        <w:rPr>
          <w:sz w:val="22"/>
          <w:szCs w:val="22"/>
        </w:rPr>
        <w:t xml:space="preserve">, </w:t>
      </w:r>
      <w:r>
        <w:rPr>
          <w:sz w:val="22"/>
          <w:szCs w:val="22"/>
        </w:rPr>
        <w:t>uključujući biografije ključnog osoblja</w:t>
      </w:r>
      <w:r w:rsidR="00E553AF" w:rsidRPr="002B3178">
        <w:rPr>
          <w:sz w:val="22"/>
          <w:szCs w:val="22"/>
        </w:rPr>
        <w:t xml:space="preserve"> (</w:t>
      </w:r>
      <w:r>
        <w:rPr>
          <w:sz w:val="22"/>
          <w:szCs w:val="22"/>
        </w:rPr>
        <w:t>Obrasci</w:t>
      </w:r>
      <w:r w:rsidR="00E553AF" w:rsidRPr="002B3178">
        <w:rPr>
          <w:sz w:val="22"/>
          <w:szCs w:val="22"/>
        </w:rPr>
        <w:t xml:space="preserve"> 4.6.1.2 </w:t>
      </w:r>
      <w:r>
        <w:rPr>
          <w:sz w:val="22"/>
          <w:szCs w:val="22"/>
        </w:rPr>
        <w:t>i</w:t>
      </w:r>
      <w:r w:rsidR="00E553AF" w:rsidRPr="002B3178">
        <w:rPr>
          <w:sz w:val="22"/>
          <w:szCs w:val="22"/>
        </w:rPr>
        <w:t xml:space="preserve"> 4.6.1.3),</w:t>
      </w:r>
    </w:p>
    <w:p w:rsidR="00E553AF" w:rsidRPr="00904EA9" w:rsidRDefault="00904EA9" w:rsidP="00904EA9">
      <w:pPr>
        <w:widowControl/>
        <w:numPr>
          <w:ilvl w:val="2"/>
          <w:numId w:val="10"/>
        </w:numPr>
        <w:spacing w:before="0" w:after="120"/>
        <w:jc w:val="both"/>
        <w:rPr>
          <w:sz w:val="22"/>
          <w:szCs w:val="22"/>
        </w:rPr>
      </w:pPr>
      <w:r w:rsidRPr="00904EA9">
        <w:rPr>
          <w:sz w:val="22"/>
          <w:szCs w:val="22"/>
        </w:rPr>
        <w:t>spisak postrojenja za izvršenje ugovora. Opis mora pokazati sposobnost ponuđača da završi radove i treba da sadrži, između ostalog, slijedeće elemente</w:t>
      </w:r>
      <w:r w:rsidR="00E553AF" w:rsidRPr="00904EA9">
        <w:rPr>
          <w:sz w:val="22"/>
          <w:szCs w:val="22"/>
        </w:rPr>
        <w:t>:</w:t>
      </w:r>
    </w:p>
    <w:p w:rsidR="00E553AF" w:rsidRPr="002B3178" w:rsidRDefault="00E553AF" w:rsidP="00BE18BE">
      <w:pPr>
        <w:widowControl/>
        <w:numPr>
          <w:ilvl w:val="0"/>
          <w:numId w:val="11"/>
        </w:numPr>
        <w:spacing w:before="0" w:after="0"/>
        <w:ind w:left="2977" w:hanging="357"/>
        <w:jc w:val="both"/>
        <w:rPr>
          <w:sz w:val="22"/>
          <w:szCs w:val="22"/>
        </w:rPr>
      </w:pPr>
      <w:r w:rsidRPr="002B3178">
        <w:rPr>
          <w:sz w:val="22"/>
          <w:szCs w:val="22"/>
        </w:rPr>
        <w:t>&lt;</w:t>
      </w:r>
      <w:r w:rsidR="00EC2713">
        <w:rPr>
          <w:sz w:val="22"/>
          <w:szCs w:val="22"/>
        </w:rPr>
        <w:t>Mašine za iskopavanja</w:t>
      </w:r>
    </w:p>
    <w:p w:rsidR="00E553AF" w:rsidRPr="002B3178" w:rsidRDefault="00876CEE" w:rsidP="00BE18BE">
      <w:pPr>
        <w:widowControl/>
        <w:numPr>
          <w:ilvl w:val="0"/>
          <w:numId w:val="11"/>
        </w:numPr>
        <w:spacing w:before="0" w:after="0"/>
        <w:ind w:left="2977" w:hanging="357"/>
        <w:jc w:val="both"/>
        <w:rPr>
          <w:sz w:val="22"/>
          <w:szCs w:val="22"/>
        </w:rPr>
      </w:pPr>
      <w:r>
        <w:rPr>
          <w:sz w:val="22"/>
          <w:szCs w:val="22"/>
        </w:rPr>
        <w:t>Mehanizacija</w:t>
      </w:r>
      <w:r w:rsidR="00EC2713">
        <w:rPr>
          <w:sz w:val="22"/>
          <w:szCs w:val="22"/>
        </w:rPr>
        <w:t xml:space="preserve"> za odvodnjavanje</w:t>
      </w:r>
    </w:p>
    <w:p w:rsidR="00E553AF" w:rsidRPr="002B3178" w:rsidRDefault="00876CEE" w:rsidP="00BE18BE">
      <w:pPr>
        <w:widowControl/>
        <w:numPr>
          <w:ilvl w:val="0"/>
          <w:numId w:val="11"/>
        </w:numPr>
        <w:spacing w:before="0" w:after="0"/>
        <w:ind w:left="2977" w:hanging="357"/>
        <w:jc w:val="both"/>
        <w:rPr>
          <w:sz w:val="22"/>
          <w:szCs w:val="22"/>
        </w:rPr>
      </w:pPr>
      <w:r>
        <w:rPr>
          <w:sz w:val="22"/>
          <w:szCs w:val="22"/>
        </w:rPr>
        <w:t>Mehanizacija</w:t>
      </w:r>
      <w:r w:rsidR="00EC2713">
        <w:rPr>
          <w:sz w:val="22"/>
          <w:szCs w:val="22"/>
        </w:rPr>
        <w:t xml:space="preserve"> za miješanje i postavljanje betona</w:t>
      </w:r>
    </w:p>
    <w:p w:rsidR="00E553AF" w:rsidRPr="002B3178" w:rsidRDefault="00EC2713" w:rsidP="00BE18BE">
      <w:pPr>
        <w:widowControl/>
        <w:numPr>
          <w:ilvl w:val="0"/>
          <w:numId w:val="11"/>
        </w:numPr>
        <w:spacing w:before="0" w:after="120"/>
        <w:ind w:left="2977"/>
        <w:jc w:val="both"/>
        <w:rPr>
          <w:sz w:val="22"/>
          <w:szCs w:val="22"/>
        </w:rPr>
      </w:pPr>
      <w:r>
        <w:rPr>
          <w:sz w:val="22"/>
          <w:szCs w:val="22"/>
        </w:rPr>
        <w:t>Dizalice i opremu za podizanje</w:t>
      </w:r>
      <w:r w:rsidR="00E553AF" w:rsidRPr="002B3178">
        <w:rPr>
          <w:sz w:val="22"/>
          <w:szCs w:val="22"/>
        </w:rPr>
        <w:t> </w:t>
      </w:r>
      <w:r w:rsidR="00E553AF" w:rsidRPr="002B3178">
        <w:rPr>
          <w:i/>
          <w:sz w:val="22"/>
          <w:szCs w:val="22"/>
        </w:rPr>
        <w:t>…&gt;</w:t>
      </w:r>
    </w:p>
    <w:p w:rsidR="00904EA9" w:rsidRDefault="00904EA9" w:rsidP="00233277">
      <w:pPr>
        <w:ind w:left="993"/>
        <w:jc w:val="both"/>
        <w:rPr>
          <w:sz w:val="22"/>
          <w:szCs w:val="22"/>
        </w:rPr>
      </w:pPr>
    </w:p>
    <w:p w:rsidR="00E553AF" w:rsidRDefault="0008529F" w:rsidP="00233277">
      <w:pPr>
        <w:ind w:left="993"/>
        <w:jc w:val="both"/>
        <w:rPr>
          <w:sz w:val="22"/>
          <w:szCs w:val="22"/>
        </w:rPr>
      </w:pPr>
      <w:r w:rsidRPr="0008529F">
        <w:rPr>
          <w:sz w:val="22"/>
          <w:szCs w:val="22"/>
        </w:rPr>
        <w:t xml:space="preserve">Ponuđač mora navesti da li je ova oprema u vlasništvu, </w:t>
      </w:r>
      <w:r>
        <w:rPr>
          <w:sz w:val="22"/>
          <w:szCs w:val="22"/>
        </w:rPr>
        <w:t>iznajmljenja</w:t>
      </w:r>
      <w:r w:rsidRPr="0008529F">
        <w:rPr>
          <w:sz w:val="22"/>
          <w:szCs w:val="22"/>
        </w:rPr>
        <w:t xml:space="preserve"> ili </w:t>
      </w:r>
      <w:r>
        <w:rPr>
          <w:sz w:val="22"/>
          <w:szCs w:val="22"/>
        </w:rPr>
        <w:t>se koristi</w:t>
      </w:r>
      <w:r w:rsidRPr="0008529F">
        <w:rPr>
          <w:sz w:val="22"/>
          <w:szCs w:val="22"/>
        </w:rPr>
        <w:t xml:space="preserve"> od strane podizvođača. Dokumenti proizvođača koji u potpunosti opisuju opremu moraju </w:t>
      </w:r>
      <w:r>
        <w:rPr>
          <w:sz w:val="22"/>
          <w:szCs w:val="22"/>
        </w:rPr>
        <w:t>biti</w:t>
      </w:r>
      <w:r w:rsidRPr="0008529F">
        <w:rPr>
          <w:sz w:val="22"/>
          <w:szCs w:val="22"/>
        </w:rPr>
        <w:t xml:space="preserve"> dostaviti </w:t>
      </w:r>
      <w:r>
        <w:rPr>
          <w:sz w:val="22"/>
          <w:szCs w:val="22"/>
        </w:rPr>
        <w:t>u okviru ponude</w:t>
      </w:r>
      <w:r w:rsidRPr="0008529F">
        <w:rPr>
          <w:sz w:val="22"/>
          <w:szCs w:val="22"/>
        </w:rPr>
        <w:t xml:space="preserve"> (</w:t>
      </w:r>
      <w:r>
        <w:rPr>
          <w:sz w:val="22"/>
          <w:szCs w:val="22"/>
        </w:rPr>
        <w:t>O</w:t>
      </w:r>
      <w:r w:rsidRPr="0008529F">
        <w:rPr>
          <w:sz w:val="22"/>
          <w:szCs w:val="22"/>
        </w:rPr>
        <w:t>brazac 4.6.2)</w:t>
      </w:r>
      <w:r w:rsidR="00E553AF" w:rsidRPr="002B3178">
        <w:rPr>
          <w:sz w:val="22"/>
          <w:szCs w:val="22"/>
        </w:rPr>
        <w:t>;</w:t>
      </w:r>
    </w:p>
    <w:p w:rsidR="00904EA9" w:rsidRDefault="00904EA9" w:rsidP="00233277">
      <w:pPr>
        <w:ind w:left="993"/>
        <w:jc w:val="both"/>
        <w:rPr>
          <w:sz w:val="22"/>
          <w:szCs w:val="22"/>
        </w:rPr>
      </w:pPr>
    </w:p>
    <w:p w:rsidR="00904EA9" w:rsidRDefault="00904EA9" w:rsidP="00233277">
      <w:pPr>
        <w:ind w:left="993"/>
        <w:jc w:val="both"/>
        <w:rPr>
          <w:sz w:val="22"/>
          <w:szCs w:val="22"/>
        </w:rPr>
      </w:pPr>
    </w:p>
    <w:p w:rsidR="00904EA9" w:rsidRPr="002B3178" w:rsidRDefault="00904EA9" w:rsidP="00233277">
      <w:pPr>
        <w:ind w:left="993"/>
        <w:jc w:val="both"/>
        <w:rPr>
          <w:sz w:val="22"/>
          <w:szCs w:val="22"/>
        </w:rPr>
      </w:pPr>
    </w:p>
    <w:p w:rsidR="00E553AF" w:rsidRPr="00C53D71" w:rsidRDefault="0008529F" w:rsidP="00BE18BE">
      <w:pPr>
        <w:widowControl/>
        <w:numPr>
          <w:ilvl w:val="0"/>
          <w:numId w:val="10"/>
        </w:numPr>
        <w:spacing w:before="0" w:after="120"/>
        <w:ind w:left="2552"/>
        <w:jc w:val="both"/>
        <w:rPr>
          <w:sz w:val="22"/>
          <w:szCs w:val="22"/>
        </w:rPr>
      </w:pPr>
      <w:r w:rsidRPr="00C53D71">
        <w:rPr>
          <w:sz w:val="22"/>
          <w:szCs w:val="22"/>
        </w:rPr>
        <w:lastRenderedPageBreak/>
        <w:t>Spisak materijala i svih sredstva namijenjenih za upotrebu tokom izvođenja radova</w:t>
      </w:r>
      <w:r w:rsidR="00E553AF" w:rsidRPr="00C53D71">
        <w:rPr>
          <w:sz w:val="22"/>
          <w:szCs w:val="22"/>
        </w:rPr>
        <w:t xml:space="preserve">, </w:t>
      </w:r>
      <w:r w:rsidRPr="00C53D71">
        <w:rPr>
          <w:sz w:val="22"/>
          <w:szCs w:val="22"/>
        </w:rPr>
        <w:t>navodeći njihovo porijeklo</w:t>
      </w:r>
      <w:r w:rsidR="00E553AF" w:rsidRPr="00C53D71">
        <w:rPr>
          <w:sz w:val="22"/>
          <w:szCs w:val="22"/>
        </w:rPr>
        <w:t>;</w:t>
      </w:r>
    </w:p>
    <w:p w:rsidR="00E553AF" w:rsidRPr="00C53D71" w:rsidRDefault="0008529F" w:rsidP="0008529F">
      <w:pPr>
        <w:widowControl/>
        <w:numPr>
          <w:ilvl w:val="2"/>
          <w:numId w:val="10"/>
        </w:numPr>
        <w:spacing w:before="0" w:after="120"/>
        <w:jc w:val="both"/>
        <w:rPr>
          <w:sz w:val="22"/>
          <w:szCs w:val="22"/>
        </w:rPr>
      </w:pPr>
      <w:r w:rsidRPr="00C53D71">
        <w:rPr>
          <w:sz w:val="22"/>
          <w:szCs w:val="22"/>
        </w:rPr>
        <w:t>plan rada sa kratkim opisima glavnih zadataka (obrazac 4.6.3), koji prikazuje redoslijed i predloženi vremenski raspored za provođenje zadataka</w:t>
      </w:r>
      <w:r w:rsidR="00E553AF" w:rsidRPr="00C53D71">
        <w:rPr>
          <w:sz w:val="22"/>
          <w:szCs w:val="22"/>
        </w:rPr>
        <w:t xml:space="preserve">. </w:t>
      </w:r>
      <w:r w:rsidRPr="00C53D71">
        <w:rPr>
          <w:sz w:val="22"/>
          <w:szCs w:val="22"/>
        </w:rPr>
        <w:t>Konkretno, prijedlog mora detaljno opisivati ​​privremene i trajne radove koji treba da budu izvršeni</w:t>
      </w:r>
      <w:r w:rsidR="00E553AF" w:rsidRPr="00C53D71">
        <w:rPr>
          <w:sz w:val="22"/>
          <w:szCs w:val="22"/>
        </w:rPr>
        <w:t xml:space="preserve">. </w:t>
      </w:r>
      <w:r w:rsidRPr="00C53D71">
        <w:rPr>
          <w:sz w:val="22"/>
          <w:szCs w:val="22"/>
        </w:rPr>
        <w:t>Prije obavljanja građevinskih radova, ponuđač mora uzeti u obzir vremenske uslove i zahtjev za pripremu projekata i pribaviti građevinske dozvole</w:t>
      </w:r>
      <w:r w:rsidR="00E553AF" w:rsidRPr="00C53D71">
        <w:rPr>
          <w:sz w:val="22"/>
          <w:szCs w:val="22"/>
        </w:rPr>
        <w:t xml:space="preserve">. </w:t>
      </w:r>
      <w:r w:rsidRPr="00C53D71">
        <w:rPr>
          <w:sz w:val="22"/>
          <w:szCs w:val="22"/>
        </w:rPr>
        <w:t>Ponuđač mora takođe podneti sveobuhvatnu izjavu o planiranim metodama, ukoliko je neophodno sa crtežima, prikazujući metode koje predlaže za izvođenje</w:t>
      </w:r>
      <w:r w:rsidR="00E553AF" w:rsidRPr="00C53D71">
        <w:rPr>
          <w:sz w:val="22"/>
          <w:szCs w:val="22"/>
        </w:rPr>
        <w:t xml:space="preserve">. </w:t>
      </w:r>
      <w:r w:rsidRPr="00C53D71">
        <w:rPr>
          <w:sz w:val="22"/>
          <w:szCs w:val="22"/>
        </w:rPr>
        <w:t>Konkretno, ponuđač mora navesti brojeve, vrste i kapacitete postrojenja čiju primjenu predlaže,  i osoblje čiji angažman pored</w:t>
      </w:r>
      <w:r w:rsidR="00CC2FDC" w:rsidRPr="00C53D71">
        <w:rPr>
          <w:sz w:val="22"/>
          <w:szCs w:val="22"/>
        </w:rPr>
        <w:t>l</w:t>
      </w:r>
      <w:r w:rsidRPr="00C53D71">
        <w:rPr>
          <w:sz w:val="22"/>
          <w:szCs w:val="22"/>
        </w:rPr>
        <w:t>aže za glavna područja rada</w:t>
      </w:r>
      <w:r w:rsidR="00E553AF" w:rsidRPr="00C53D71">
        <w:rPr>
          <w:sz w:val="22"/>
          <w:szCs w:val="22"/>
        </w:rPr>
        <w:t>;</w:t>
      </w:r>
    </w:p>
    <w:p w:rsidR="00E553AF" w:rsidRPr="00C53D71" w:rsidRDefault="00CC2FDC" w:rsidP="00BE18BE">
      <w:pPr>
        <w:widowControl/>
        <w:numPr>
          <w:ilvl w:val="0"/>
          <w:numId w:val="10"/>
        </w:numPr>
        <w:spacing w:before="0" w:after="120"/>
        <w:ind w:left="2552"/>
        <w:jc w:val="both"/>
        <w:rPr>
          <w:sz w:val="22"/>
          <w:szCs w:val="22"/>
        </w:rPr>
      </w:pPr>
      <w:r w:rsidRPr="00C53D71">
        <w:rPr>
          <w:sz w:val="22"/>
          <w:szCs w:val="22"/>
        </w:rPr>
        <w:t>stupčasti grafikon kritičnih etapa koji prikazuje vremenski okvir i obaveze zaposlenih po ovom ugovoru</w:t>
      </w:r>
      <w:r w:rsidR="00E553AF" w:rsidRPr="00C53D71">
        <w:rPr>
          <w:sz w:val="22"/>
          <w:szCs w:val="22"/>
        </w:rPr>
        <w:t xml:space="preserve"> (</w:t>
      </w:r>
      <w:r w:rsidRPr="00C53D71">
        <w:rPr>
          <w:sz w:val="22"/>
          <w:szCs w:val="22"/>
        </w:rPr>
        <w:t>Obrazac</w:t>
      </w:r>
      <w:r w:rsidR="00E553AF" w:rsidRPr="00C53D71">
        <w:rPr>
          <w:sz w:val="22"/>
          <w:szCs w:val="22"/>
        </w:rPr>
        <w:t xml:space="preserve"> 4.6.3);</w:t>
      </w:r>
    </w:p>
    <w:p w:rsidR="00E553AF" w:rsidRPr="00C53D71" w:rsidRDefault="00CC2FDC" w:rsidP="00CC2FDC">
      <w:pPr>
        <w:widowControl/>
        <w:numPr>
          <w:ilvl w:val="2"/>
          <w:numId w:val="10"/>
        </w:numPr>
        <w:spacing w:before="0" w:after="120"/>
        <w:jc w:val="both"/>
        <w:rPr>
          <w:sz w:val="22"/>
          <w:szCs w:val="22"/>
        </w:rPr>
      </w:pPr>
      <w:r w:rsidRPr="00C53D71">
        <w:rPr>
          <w:sz w:val="22"/>
          <w:szCs w:val="22"/>
        </w:rPr>
        <w:t xml:space="preserve">podatke o podizvođačima i procentu radova koji će biti podugovarani </w:t>
      </w:r>
      <w:r w:rsidR="00E553AF" w:rsidRPr="00C53D71">
        <w:rPr>
          <w:sz w:val="22"/>
          <w:szCs w:val="22"/>
        </w:rPr>
        <w:t>(</w:t>
      </w:r>
      <w:r w:rsidRPr="00C53D71">
        <w:rPr>
          <w:sz w:val="22"/>
          <w:szCs w:val="22"/>
        </w:rPr>
        <w:t>Obrazac</w:t>
      </w:r>
      <w:r w:rsidR="00E553AF" w:rsidRPr="00C53D71">
        <w:rPr>
          <w:sz w:val="22"/>
          <w:szCs w:val="22"/>
        </w:rPr>
        <w:t xml:space="preserve"> 4.6.3);</w:t>
      </w:r>
    </w:p>
    <w:p w:rsidR="00E553AF" w:rsidRPr="00C53D71" w:rsidRDefault="00392B1A" w:rsidP="00392B1A">
      <w:pPr>
        <w:widowControl/>
        <w:numPr>
          <w:ilvl w:val="0"/>
          <w:numId w:val="10"/>
        </w:numPr>
        <w:spacing w:before="0" w:after="120"/>
        <w:jc w:val="both"/>
        <w:rPr>
          <w:sz w:val="22"/>
          <w:szCs w:val="22"/>
        </w:rPr>
      </w:pPr>
      <w:r w:rsidRPr="00C53D71">
        <w:rPr>
          <w:sz w:val="22"/>
          <w:szCs w:val="22"/>
        </w:rPr>
        <w:t xml:space="preserve">dokaz o relevantnom iskustvu u izvršavanju radova slične vrste, uključujući prirodu i vrijednost ugovora, tekući radovi i prema ugovoru završeni radovi </w:t>
      </w:r>
      <w:r w:rsidR="00E553AF" w:rsidRPr="00C53D71">
        <w:rPr>
          <w:sz w:val="22"/>
          <w:szCs w:val="22"/>
        </w:rPr>
        <w:t xml:space="preserve"> (</w:t>
      </w:r>
      <w:r w:rsidRPr="00C53D71">
        <w:rPr>
          <w:sz w:val="22"/>
          <w:szCs w:val="22"/>
        </w:rPr>
        <w:t>Obrazac</w:t>
      </w:r>
      <w:r w:rsidR="00E553AF" w:rsidRPr="00C53D71">
        <w:rPr>
          <w:sz w:val="22"/>
          <w:szCs w:val="22"/>
        </w:rPr>
        <w:t xml:space="preserve"> 4.6.4). </w:t>
      </w:r>
      <w:r w:rsidRPr="00C53D71">
        <w:rPr>
          <w:sz w:val="22"/>
          <w:szCs w:val="22"/>
        </w:rPr>
        <w:t>U dokazu treba da je navedeno usoješno iskustvo u svojstvu glavnog izvođača radova u najmanje</w:t>
      </w:r>
      <w:r w:rsidR="00E553AF" w:rsidRPr="00C53D71">
        <w:rPr>
          <w:sz w:val="22"/>
          <w:szCs w:val="22"/>
        </w:rPr>
        <w:t>&lt;X&gt;</w:t>
      </w:r>
      <w:r w:rsidRPr="00C53D71">
        <w:rPr>
          <w:sz w:val="22"/>
          <w:szCs w:val="22"/>
        </w:rPr>
        <w:t xml:space="preserve">projekata iste vrste i složenosti,usporedivo sa radovima koji se tiču ​​tendera tokom posljednjih&lt;ili:osam godina ili: u sektorima koji su predmet brzog razvoja: pet </w:t>
      </w:r>
      <w:r w:rsidR="00E553AF" w:rsidRPr="00C53D71">
        <w:rPr>
          <w:sz w:val="22"/>
          <w:szCs w:val="22"/>
        </w:rPr>
        <w:t>&gt;</w:t>
      </w:r>
      <w:r w:rsidR="00691483" w:rsidRPr="00C53D71">
        <w:rPr>
          <w:sz w:val="22"/>
          <w:szCs w:val="22"/>
        </w:rPr>
        <w:t>godina</w:t>
      </w:r>
      <w:r w:rsidR="00E553AF" w:rsidRPr="00C53D71">
        <w:rPr>
          <w:sz w:val="22"/>
          <w:szCs w:val="22"/>
        </w:rPr>
        <w:t>;</w:t>
      </w:r>
    </w:p>
    <w:p w:rsidR="00E553AF" w:rsidRPr="00C53D71" w:rsidRDefault="00E553AF" w:rsidP="00BE18BE">
      <w:pPr>
        <w:widowControl/>
        <w:numPr>
          <w:ilvl w:val="0"/>
          <w:numId w:val="10"/>
        </w:numPr>
        <w:spacing w:before="0" w:after="120"/>
        <w:ind w:left="2552"/>
        <w:jc w:val="both"/>
        <w:rPr>
          <w:sz w:val="22"/>
          <w:szCs w:val="22"/>
        </w:rPr>
      </w:pPr>
      <w:r w:rsidRPr="00C53D71">
        <w:rPr>
          <w:sz w:val="22"/>
          <w:szCs w:val="22"/>
        </w:rPr>
        <w:t>informa</w:t>
      </w:r>
      <w:r w:rsidR="00691483" w:rsidRPr="00C53D71">
        <w:rPr>
          <w:sz w:val="22"/>
          <w:szCs w:val="22"/>
        </w:rPr>
        <w:t>cije o predloženoj lokacijiglavne kanvelarije</w:t>
      </w:r>
      <w:r w:rsidRPr="00C53D71">
        <w:rPr>
          <w:sz w:val="22"/>
          <w:szCs w:val="22"/>
        </w:rPr>
        <w:t xml:space="preserve"> (</w:t>
      </w:r>
      <w:r w:rsidR="00691483" w:rsidRPr="00C53D71">
        <w:rPr>
          <w:sz w:val="22"/>
          <w:szCs w:val="22"/>
        </w:rPr>
        <w:t>Obrazac</w:t>
      </w:r>
      <w:r w:rsidRPr="00C53D71">
        <w:rPr>
          <w:sz w:val="22"/>
          <w:szCs w:val="22"/>
        </w:rPr>
        <w:t xml:space="preserve"> 4.6.3);</w:t>
      </w:r>
    </w:p>
    <w:p w:rsidR="00E553AF" w:rsidRPr="00C53D71" w:rsidRDefault="00691483" w:rsidP="00BE18BE">
      <w:pPr>
        <w:widowControl/>
        <w:numPr>
          <w:ilvl w:val="0"/>
          <w:numId w:val="10"/>
        </w:numPr>
        <w:spacing w:before="0" w:after="120"/>
        <w:ind w:left="2552"/>
        <w:jc w:val="both"/>
        <w:rPr>
          <w:sz w:val="22"/>
          <w:szCs w:val="22"/>
        </w:rPr>
      </w:pPr>
      <w:r w:rsidRPr="00C53D71">
        <w:rPr>
          <w:sz w:val="22"/>
          <w:szCs w:val="22"/>
        </w:rPr>
        <w:t xml:space="preserve">Uvid u presjek Sistema osiguranja kavalitetakojiće biti u upotrebi </w:t>
      </w:r>
      <w:r w:rsidR="00E553AF" w:rsidRPr="00C53D71">
        <w:rPr>
          <w:sz w:val="22"/>
          <w:szCs w:val="22"/>
        </w:rPr>
        <w:t xml:space="preserve"> (</w:t>
      </w:r>
      <w:r w:rsidRPr="00C53D71">
        <w:rPr>
          <w:sz w:val="22"/>
          <w:szCs w:val="22"/>
        </w:rPr>
        <w:t>Obrazac</w:t>
      </w:r>
      <w:r w:rsidR="00E553AF" w:rsidRPr="00C53D71">
        <w:rPr>
          <w:sz w:val="22"/>
          <w:szCs w:val="22"/>
        </w:rPr>
        <w:t xml:space="preserve"> 4.6.7).</w:t>
      </w:r>
    </w:p>
    <w:p w:rsidR="00E553AF" w:rsidRPr="00C53D71" w:rsidRDefault="00691483" w:rsidP="00691483">
      <w:pPr>
        <w:widowControl/>
        <w:numPr>
          <w:ilvl w:val="2"/>
          <w:numId w:val="10"/>
        </w:numPr>
        <w:spacing w:before="0" w:after="120"/>
        <w:jc w:val="both"/>
        <w:rPr>
          <w:sz w:val="22"/>
          <w:szCs w:val="22"/>
        </w:rPr>
      </w:pPr>
      <w:r w:rsidRPr="00C53D71">
        <w:rPr>
          <w:sz w:val="22"/>
          <w:szCs w:val="22"/>
        </w:rPr>
        <w:t xml:space="preserve">Ukoliko se smatra neophodnim, informacije o ponuđačima uključenim u zajedničko preduzeće / konzorcijum </w:t>
      </w:r>
      <w:r w:rsidR="00E553AF" w:rsidRPr="00C53D71">
        <w:rPr>
          <w:sz w:val="22"/>
          <w:szCs w:val="22"/>
        </w:rPr>
        <w:t>(</w:t>
      </w:r>
      <w:r w:rsidRPr="00C53D71">
        <w:rPr>
          <w:sz w:val="22"/>
          <w:szCs w:val="22"/>
        </w:rPr>
        <w:t>Obrazac</w:t>
      </w:r>
      <w:r w:rsidR="00E553AF" w:rsidRPr="00C53D71">
        <w:rPr>
          <w:sz w:val="22"/>
          <w:szCs w:val="22"/>
        </w:rPr>
        <w:t xml:space="preserve"> 4.6.5);</w:t>
      </w:r>
    </w:p>
    <w:p w:rsidR="00E553AF" w:rsidRPr="00C53D71" w:rsidRDefault="00691483" w:rsidP="00BE18BE">
      <w:pPr>
        <w:widowControl/>
        <w:numPr>
          <w:ilvl w:val="0"/>
          <w:numId w:val="10"/>
        </w:numPr>
        <w:spacing w:before="0" w:after="120"/>
        <w:ind w:left="2552"/>
        <w:jc w:val="both"/>
        <w:rPr>
          <w:sz w:val="22"/>
          <w:szCs w:val="22"/>
        </w:rPr>
      </w:pPr>
      <w:r w:rsidRPr="00C53D71">
        <w:rPr>
          <w:sz w:val="22"/>
          <w:szCs w:val="22"/>
        </w:rPr>
        <w:t>Detaljne informacije vezano za njihov istorijat sudksih postupakau proteklih</w:t>
      </w:r>
      <w:r w:rsidR="00E553AF" w:rsidRPr="00C53D71">
        <w:rPr>
          <w:sz w:val="22"/>
          <w:szCs w:val="22"/>
        </w:rPr>
        <w:t>&lt;X&gt;</w:t>
      </w:r>
      <w:r w:rsidRPr="00C53D71">
        <w:rPr>
          <w:sz w:val="22"/>
          <w:szCs w:val="22"/>
        </w:rPr>
        <w:t>godina</w:t>
      </w:r>
      <w:r w:rsidR="00E553AF" w:rsidRPr="00C53D71">
        <w:rPr>
          <w:sz w:val="22"/>
          <w:szCs w:val="22"/>
        </w:rPr>
        <w:t xml:space="preserve"> (</w:t>
      </w:r>
      <w:r w:rsidRPr="00C53D71">
        <w:rPr>
          <w:sz w:val="22"/>
          <w:szCs w:val="22"/>
        </w:rPr>
        <w:t>Obrazac</w:t>
      </w:r>
      <w:r w:rsidR="00E553AF" w:rsidRPr="00C53D71">
        <w:rPr>
          <w:sz w:val="22"/>
          <w:szCs w:val="22"/>
        </w:rPr>
        <w:t xml:space="preserve"> 4.6.6);</w:t>
      </w:r>
    </w:p>
    <w:p w:rsidR="00E553AF" w:rsidRPr="00C53D71" w:rsidRDefault="00691483" w:rsidP="00691483">
      <w:pPr>
        <w:widowControl/>
        <w:numPr>
          <w:ilvl w:val="2"/>
          <w:numId w:val="10"/>
        </w:numPr>
        <w:spacing w:before="0" w:after="120"/>
        <w:jc w:val="both"/>
        <w:rPr>
          <w:sz w:val="22"/>
          <w:szCs w:val="22"/>
        </w:rPr>
      </w:pPr>
      <w:r w:rsidRPr="00C53D71">
        <w:rPr>
          <w:sz w:val="22"/>
          <w:szCs w:val="22"/>
        </w:rPr>
        <w:t>Detaljne informacije vezano za smještaj i prostorije koje će biti stavljene na raspolaganje nadzorniku radova</w:t>
      </w:r>
      <w:r w:rsidR="00E553AF" w:rsidRPr="00C53D71">
        <w:rPr>
          <w:sz w:val="22"/>
          <w:szCs w:val="22"/>
        </w:rPr>
        <w:t xml:space="preserve"> (</w:t>
      </w:r>
      <w:r w:rsidRPr="00C53D71">
        <w:rPr>
          <w:sz w:val="22"/>
          <w:szCs w:val="22"/>
        </w:rPr>
        <w:t>Obrazac</w:t>
      </w:r>
      <w:r w:rsidR="00E553AF" w:rsidRPr="00C53D71">
        <w:rPr>
          <w:sz w:val="22"/>
          <w:szCs w:val="22"/>
        </w:rPr>
        <w:t xml:space="preserve"> 4.6.8);</w:t>
      </w:r>
    </w:p>
    <w:p w:rsidR="00E553AF" w:rsidRPr="00C53D71" w:rsidRDefault="00691483" w:rsidP="00BE18BE">
      <w:pPr>
        <w:widowControl/>
        <w:numPr>
          <w:ilvl w:val="0"/>
          <w:numId w:val="10"/>
        </w:numPr>
        <w:spacing w:before="0" w:after="120"/>
        <w:ind w:left="2552"/>
        <w:jc w:val="both"/>
        <w:rPr>
          <w:sz w:val="22"/>
          <w:szCs w:val="22"/>
        </w:rPr>
      </w:pPr>
      <w:r w:rsidRPr="00C53D71">
        <w:rPr>
          <w:sz w:val="22"/>
          <w:szCs w:val="22"/>
        </w:rPr>
        <w:t xml:space="preserve">Sve druge infromacije </w:t>
      </w:r>
      <w:r w:rsidR="00E553AF" w:rsidRPr="00C53D71">
        <w:rPr>
          <w:sz w:val="22"/>
          <w:szCs w:val="22"/>
        </w:rPr>
        <w:t xml:space="preserve"> (</w:t>
      </w:r>
      <w:r w:rsidRPr="00C53D71">
        <w:rPr>
          <w:sz w:val="22"/>
          <w:szCs w:val="22"/>
        </w:rPr>
        <w:t>Obrazac</w:t>
      </w:r>
      <w:r w:rsidR="00E553AF" w:rsidRPr="00C53D71">
        <w:rPr>
          <w:sz w:val="22"/>
          <w:szCs w:val="22"/>
        </w:rPr>
        <w:t xml:space="preserve"> 4.6.9).</w:t>
      </w:r>
    </w:p>
    <w:p w:rsidR="00E553AF" w:rsidRPr="00C53D71" w:rsidRDefault="004D04CB" w:rsidP="00F16209">
      <w:pPr>
        <w:pStyle w:val="Heading4"/>
      </w:pPr>
      <w:bookmarkStart w:id="235" w:name="_Toc450083261"/>
      <w:bookmarkStart w:id="236" w:name="_Toc450083568"/>
      <w:bookmarkStart w:id="237" w:name="_Toc450084743"/>
      <w:bookmarkStart w:id="238" w:name="_Toc450085280"/>
      <w:bookmarkStart w:id="239" w:name="_Toc450085958"/>
      <w:r w:rsidRPr="00C53D71">
        <w:t xml:space="preserve">Dokazni dokumenti, deklaracije i </w:t>
      </w:r>
      <w:r w:rsidR="00C53D71" w:rsidRPr="00C53D71">
        <w:t>obveznice</w:t>
      </w:r>
      <w:r w:rsidRPr="00C53D71">
        <w:t xml:space="preserve"> prema </w:t>
      </w:r>
      <w:r w:rsidR="00C53D71" w:rsidRPr="00C53D71">
        <w:t xml:space="preserve">gore navedenim </w:t>
      </w:r>
      <w:r w:rsidRPr="00C53D71">
        <w:t xml:space="preserve">cl. 3.1-3.6. Ovi dokumenti treba da </w:t>
      </w:r>
      <w:r w:rsidR="00C53D71" w:rsidRPr="00C53D71">
        <w:t>obuhvate</w:t>
      </w:r>
      <w:r w:rsidRPr="00C53D71">
        <w:t xml:space="preserve"> sve članove zajedničkog preduzeća / konzorcijuma i s</w:t>
      </w:r>
      <w:r w:rsidR="00C53D71" w:rsidRPr="00C53D71">
        <w:t>ve podizvođače kako je navedeno</w:t>
      </w:r>
      <w:r w:rsidR="00E553AF" w:rsidRPr="00C53D71">
        <w:t>.</w:t>
      </w:r>
      <w:bookmarkEnd w:id="235"/>
      <w:bookmarkEnd w:id="236"/>
      <w:bookmarkEnd w:id="237"/>
      <w:bookmarkEnd w:id="238"/>
      <w:bookmarkEnd w:id="239"/>
    </w:p>
    <w:p w:rsidR="00B43FED" w:rsidRPr="00C53D71" w:rsidRDefault="00DE6EE0" w:rsidP="00F16209">
      <w:pPr>
        <w:pStyle w:val="Heading4"/>
      </w:pPr>
      <w:bookmarkStart w:id="240" w:name="_Toc450083262"/>
      <w:bookmarkStart w:id="241" w:name="_Toc450083569"/>
      <w:bookmarkStart w:id="242" w:name="_Toc450084744"/>
      <w:bookmarkStart w:id="243" w:name="_Toc450085281"/>
      <w:bookmarkStart w:id="244" w:name="_Toc450085959"/>
      <w:r w:rsidRPr="00C53D71">
        <w:t>Ukoliko ugovorom nije drukčije određeno, sva roba kupljena po ugovoru mora da potječe iz države članice Evropske unije ili zemlje ili područja regija koje potpadaju pod i / ili su ovlaštene posebnim instrumentima koji se primjenjuju na gore navedeni program iz klauzule 3.1</w:t>
      </w:r>
      <w:r w:rsidR="00E553AF" w:rsidRPr="00C53D71">
        <w:t>. [</w:t>
      </w:r>
      <w:r w:rsidR="00E553AF" w:rsidRPr="00C53D71">
        <w:rPr>
          <w:b/>
        </w:rPr>
        <w:t>BUD</w:t>
      </w:r>
      <w:r w:rsidRPr="00C53D71">
        <w:rPr>
          <w:b/>
        </w:rPr>
        <w:t>ŽET za pozive na koje se primjenjuje</w:t>
      </w:r>
      <w:r w:rsidR="00E553AF" w:rsidRPr="00C53D71">
        <w:rPr>
          <w:b/>
        </w:rPr>
        <w:t xml:space="preserve"> CIR + EDF: </w:t>
      </w:r>
      <w:r w:rsidRPr="00C53D71">
        <w:t>Međutim</w:t>
      </w:r>
      <w:r w:rsidR="00E553AF" w:rsidRPr="00C53D71">
        <w:t xml:space="preserve">, </w:t>
      </w:r>
      <w:r w:rsidRPr="00C53D71">
        <w:t>njeno porijeklo može biti iz bilo koje zemlje kada je iznos vrijednosti zaliha i materijala koji se kupuju ispod 100.000 eura.] U tu svrhu, "porijeklo" znači mjesto gdje se roba iskopava, uzgaja, nastaje ili proizvodi</w:t>
      </w:r>
      <w:r w:rsidR="00B43FED" w:rsidRPr="00C53D71">
        <w:t xml:space="preserve"> i / ili iz kog</w:t>
      </w:r>
      <w:r w:rsidRPr="00C53D71">
        <w:t xml:space="preserve"> se pružaju usluge. Porijeklo robe mora se utvrditi u skladu s relevantnim međunarodnim </w:t>
      </w:r>
      <w:r w:rsidRPr="00C53D71">
        <w:lastRenderedPageBreak/>
        <w:t>sporazumima (poseb</w:t>
      </w:r>
      <w:r w:rsidR="00B43FED" w:rsidRPr="00C53D71">
        <w:t>no</w:t>
      </w:r>
      <w:r w:rsidRPr="00C53D71">
        <w:t xml:space="preserve"> WTO sporazumima) koji se odražavaju u zakonodavstvu EU o pravilima o po</w:t>
      </w:r>
      <w:r w:rsidR="00B43FED" w:rsidRPr="00C53D71">
        <w:t>rijeklu za carinske svrhe</w:t>
      </w:r>
      <w:r w:rsidR="00E553AF" w:rsidRPr="00C53D71">
        <w:t xml:space="preserve">: </w:t>
      </w:r>
      <w:r w:rsidR="00B43FED" w:rsidRPr="00C53D71">
        <w:t>Zakon o carinama</w:t>
      </w:r>
    </w:p>
    <w:p w:rsidR="00E553AF" w:rsidRPr="00881E24" w:rsidRDefault="00B43FED" w:rsidP="00F16209">
      <w:pPr>
        <w:pStyle w:val="Heading4"/>
      </w:pPr>
      <w:r w:rsidRPr="00B43FED">
        <w:t>(Uredba Sav</w:t>
      </w:r>
      <w:r>
        <w:t>j</w:t>
      </w:r>
      <w:r w:rsidRPr="00B43FED">
        <w:t xml:space="preserve">eta (EEC) br. 2913/92), </w:t>
      </w:r>
      <w:r>
        <w:t xml:space="preserve">I, u tom smislu, </w:t>
      </w:r>
      <w:r w:rsidRPr="00B43FED">
        <w:t>njegovi članovi od 22 do 26</w:t>
      </w:r>
      <w:r>
        <w:t>,</w:t>
      </w:r>
      <w:r w:rsidRPr="00B43FED">
        <w:t xml:space="preserve"> i odredbe za provođenje Kodeksa (Uredba Komis</w:t>
      </w:r>
      <w:r>
        <w:t>ije (EEZ) br. 2454/93</w:t>
      </w:r>
      <w:r w:rsidR="00E553AF" w:rsidRPr="00881E24">
        <w:t>.</w:t>
      </w:r>
      <w:bookmarkEnd w:id="240"/>
      <w:bookmarkEnd w:id="241"/>
      <w:bookmarkEnd w:id="242"/>
      <w:bookmarkEnd w:id="243"/>
      <w:bookmarkEnd w:id="244"/>
    </w:p>
    <w:p w:rsidR="00E553AF" w:rsidRPr="002B3178" w:rsidRDefault="00E553AF" w:rsidP="00233277">
      <w:pPr>
        <w:ind w:left="993"/>
        <w:jc w:val="both"/>
        <w:rPr>
          <w:sz w:val="22"/>
          <w:szCs w:val="22"/>
        </w:rPr>
      </w:pPr>
      <w:r w:rsidRPr="002B3178">
        <w:rPr>
          <w:sz w:val="22"/>
          <w:szCs w:val="22"/>
        </w:rPr>
        <w:t xml:space="preserve">[EDF: </w:t>
      </w:r>
      <w:r w:rsidR="006A0507">
        <w:rPr>
          <w:sz w:val="22"/>
          <w:szCs w:val="22"/>
        </w:rPr>
        <w:t>Roba porijeklom iz</w:t>
      </w:r>
      <w:r w:rsidRPr="002B3178">
        <w:rPr>
          <w:sz w:val="22"/>
          <w:szCs w:val="22"/>
        </w:rPr>
        <w:t xml:space="preserve"> EU </w:t>
      </w:r>
      <w:r w:rsidR="006A0507" w:rsidRPr="006A0507">
        <w:rPr>
          <w:sz w:val="22"/>
          <w:szCs w:val="22"/>
        </w:rPr>
        <w:t xml:space="preserve">Uključuju robu koja potiče iz </w:t>
      </w:r>
      <w:r w:rsidR="006A0507">
        <w:rPr>
          <w:sz w:val="22"/>
          <w:szCs w:val="22"/>
        </w:rPr>
        <w:t xml:space="preserve">prekomorskih </w:t>
      </w:r>
      <w:r w:rsidR="006A0507" w:rsidRPr="006A0507">
        <w:rPr>
          <w:sz w:val="22"/>
          <w:szCs w:val="22"/>
        </w:rPr>
        <w:t>i teritorija</w:t>
      </w:r>
      <w:r w:rsidRPr="002B3178">
        <w:rPr>
          <w:sz w:val="22"/>
          <w:szCs w:val="22"/>
        </w:rPr>
        <w:t>.]</w:t>
      </w:r>
    </w:p>
    <w:p w:rsidR="00E553AF" w:rsidRPr="002B3178" w:rsidRDefault="006A0507" w:rsidP="00233277">
      <w:pPr>
        <w:ind w:left="993"/>
        <w:jc w:val="both"/>
        <w:rPr>
          <w:sz w:val="22"/>
          <w:szCs w:val="22"/>
        </w:rPr>
      </w:pPr>
      <w:r w:rsidRPr="006A0507">
        <w:rPr>
          <w:sz w:val="22"/>
          <w:szCs w:val="22"/>
        </w:rPr>
        <w:t xml:space="preserve">Ponuđači moraju osigurati </w:t>
      </w:r>
      <w:r>
        <w:rPr>
          <w:sz w:val="22"/>
          <w:szCs w:val="22"/>
        </w:rPr>
        <w:t xml:space="preserve">izjavu o preuzimanju obaveza, </w:t>
      </w:r>
      <w:r w:rsidRPr="006A0507">
        <w:rPr>
          <w:sz w:val="22"/>
          <w:szCs w:val="22"/>
        </w:rPr>
        <w:t xml:space="preserve">potpisanu od strane </w:t>
      </w:r>
      <w:r>
        <w:rPr>
          <w:sz w:val="22"/>
          <w:szCs w:val="22"/>
        </w:rPr>
        <w:t>njigovog</w:t>
      </w:r>
      <w:r w:rsidRPr="006A0507">
        <w:rPr>
          <w:sz w:val="22"/>
          <w:szCs w:val="22"/>
        </w:rPr>
        <w:t xml:space="preserve"> predstavnika koj</w:t>
      </w:r>
      <w:r>
        <w:rPr>
          <w:sz w:val="22"/>
          <w:szCs w:val="22"/>
        </w:rPr>
        <w:t xml:space="preserve">omse </w:t>
      </w:r>
      <w:r w:rsidRPr="006A0507">
        <w:rPr>
          <w:sz w:val="22"/>
          <w:szCs w:val="22"/>
        </w:rPr>
        <w:t>potvrđuj</w:t>
      </w:r>
      <w:r>
        <w:rPr>
          <w:sz w:val="22"/>
          <w:szCs w:val="22"/>
        </w:rPr>
        <w:t>e</w:t>
      </w:r>
      <w:r w:rsidRPr="006A0507">
        <w:rPr>
          <w:sz w:val="22"/>
          <w:szCs w:val="22"/>
        </w:rPr>
        <w:t xml:space="preserve"> usaglašenost sa ovim zahtjevom. </w:t>
      </w:r>
      <w:r>
        <w:rPr>
          <w:sz w:val="22"/>
          <w:szCs w:val="22"/>
        </w:rPr>
        <w:t>Za detaljnije informacije</w:t>
      </w:r>
      <w:r w:rsidR="00E553AF" w:rsidRPr="002B3178">
        <w:rPr>
          <w:sz w:val="22"/>
          <w:szCs w:val="22"/>
        </w:rPr>
        <w:t xml:space="preserve">, </w:t>
      </w:r>
      <w:r>
        <w:rPr>
          <w:sz w:val="22"/>
          <w:szCs w:val="22"/>
        </w:rPr>
        <w:t xml:space="preserve">pogledati tačku </w:t>
      </w:r>
      <w:r w:rsidR="00E553AF" w:rsidRPr="002B3178">
        <w:rPr>
          <w:sz w:val="22"/>
          <w:szCs w:val="22"/>
        </w:rPr>
        <w:t>2.3.1 Pra</w:t>
      </w:r>
      <w:r>
        <w:rPr>
          <w:sz w:val="22"/>
          <w:szCs w:val="22"/>
        </w:rPr>
        <w:t>ktičnog uputstva</w:t>
      </w:r>
      <w:r w:rsidR="00E553AF" w:rsidRPr="002B3178">
        <w:rPr>
          <w:sz w:val="22"/>
          <w:szCs w:val="22"/>
        </w:rPr>
        <w:t>.</w:t>
      </w:r>
    </w:p>
    <w:p w:rsidR="00E553AF" w:rsidRPr="00881E24" w:rsidRDefault="00E553AF" w:rsidP="00F16209">
      <w:pPr>
        <w:pStyle w:val="Heading4"/>
      </w:pPr>
      <w:bookmarkStart w:id="245" w:name="_Toc450083263"/>
      <w:bookmarkStart w:id="246" w:name="_Toc450083570"/>
      <w:bookmarkStart w:id="247" w:name="_Toc450084745"/>
      <w:bookmarkStart w:id="248" w:name="_Toc450085282"/>
      <w:bookmarkStart w:id="249" w:name="_Toc450085960"/>
      <w:r w:rsidRPr="00881E24">
        <w:t>[</w:t>
      </w:r>
      <w:r w:rsidR="006A0507">
        <w:t>Izmjene</w:t>
      </w:r>
      <w:r w:rsidRPr="00881E24">
        <w:t xml:space="preserve"> (</w:t>
      </w:r>
      <w:r w:rsidR="006A0507">
        <w:t>ako postoje</w:t>
      </w:r>
      <w:r w:rsidRPr="00881E24">
        <w:t>);]</w:t>
      </w:r>
      <w:bookmarkEnd w:id="245"/>
      <w:bookmarkEnd w:id="246"/>
      <w:bookmarkEnd w:id="247"/>
      <w:bookmarkEnd w:id="248"/>
      <w:bookmarkEnd w:id="249"/>
    </w:p>
    <w:p w:rsidR="00E553AF" w:rsidRPr="000F1C89" w:rsidRDefault="00E553AF" w:rsidP="00F16209">
      <w:pPr>
        <w:pStyle w:val="Heading4"/>
      </w:pPr>
      <w:bookmarkStart w:id="250" w:name="_Toc450083264"/>
      <w:bookmarkStart w:id="251" w:name="_Toc450083571"/>
      <w:bookmarkStart w:id="252" w:name="_Toc450084746"/>
      <w:bookmarkStart w:id="253" w:name="_Toc450085283"/>
      <w:bookmarkStart w:id="254" w:name="_Toc450085961"/>
      <w:r w:rsidRPr="00881E24">
        <w:t>[Tender</w:t>
      </w:r>
      <w:r w:rsidR="006A0507">
        <w:t>ska garancija je uvijek opciono pravo</w:t>
      </w:r>
      <w:r w:rsidRPr="00881E24">
        <w:t>: Tender</w:t>
      </w:r>
      <w:r w:rsidR="006A0507">
        <w:t>ska garancija</w:t>
      </w:r>
      <w:r w:rsidRPr="00881E24">
        <w:t xml:space="preserve">, </w:t>
      </w:r>
      <w:r w:rsidR="006A0507">
        <w:t xml:space="preserve">primjena obrasca priloženog u Svesci </w:t>
      </w:r>
      <w:r w:rsidRPr="00881E24">
        <w:t xml:space="preserve">1, </w:t>
      </w:r>
      <w:r w:rsidR="006A0507">
        <w:t>Odjeljak</w:t>
      </w:r>
      <w:r w:rsidRPr="00881E24">
        <w:t xml:space="preserve"> 3;]</w:t>
      </w:r>
      <w:bookmarkEnd w:id="250"/>
      <w:bookmarkEnd w:id="251"/>
      <w:bookmarkEnd w:id="252"/>
      <w:bookmarkEnd w:id="253"/>
      <w:bookmarkEnd w:id="254"/>
    </w:p>
    <w:p w:rsidR="00E553AF" w:rsidRPr="000F1C89" w:rsidRDefault="006A0507" w:rsidP="00F16209">
      <w:pPr>
        <w:pStyle w:val="Heading4"/>
      </w:pPr>
      <w:bookmarkStart w:id="255" w:name="_Toc450083265"/>
      <w:bookmarkStart w:id="256" w:name="_Toc450083572"/>
      <w:bookmarkStart w:id="257" w:name="_Toc450084747"/>
      <w:bookmarkStart w:id="258" w:name="_Toc450085284"/>
      <w:bookmarkStart w:id="259" w:name="_Toc450085962"/>
      <w:r>
        <w:t>[Ukoliko je terenska posjeta lokaciji obavezna: Certifikat o izvršenoj terenskoj posjeti lokaciji</w:t>
      </w:r>
      <w:r w:rsidR="00E553AF" w:rsidRPr="004519A8">
        <w:t>.]</w:t>
      </w:r>
      <w:bookmarkEnd w:id="255"/>
      <w:bookmarkEnd w:id="256"/>
      <w:bookmarkEnd w:id="257"/>
      <w:bookmarkEnd w:id="258"/>
      <w:bookmarkEnd w:id="259"/>
    </w:p>
    <w:p w:rsidR="00E553AF" w:rsidRPr="002B3178" w:rsidRDefault="006A0507" w:rsidP="006A0507">
      <w:pPr>
        <w:pStyle w:val="Heading3"/>
      </w:pPr>
      <w:bookmarkStart w:id="260" w:name="_Toc450083266"/>
      <w:bookmarkStart w:id="261" w:name="_Toc450083573"/>
      <w:bookmarkStart w:id="262" w:name="_Toc450084748"/>
      <w:bookmarkStart w:id="263" w:name="_Toc450085285"/>
      <w:bookmarkStart w:id="264" w:name="_Toc450085963"/>
      <w:r w:rsidRPr="006A0507">
        <w:t>Da bi bili kvalifikovani za dod</w:t>
      </w:r>
      <w:r>
        <w:t>j</w:t>
      </w:r>
      <w:r w:rsidRPr="006A0507">
        <w:t>elu ugovora, ponuđači moraju dostaviti dokaze da i</w:t>
      </w:r>
      <w:r>
        <w:t>spunjavaju kriterijume za izbor</w:t>
      </w:r>
      <w:r w:rsidR="00E553AF" w:rsidRPr="002B3178">
        <w:t xml:space="preserve">. </w:t>
      </w:r>
      <w:r w:rsidRPr="006A0507">
        <w:t>Ovo moraju obezbijediti ponuđači</w:t>
      </w:r>
      <w:r>
        <w:t>,</w:t>
      </w:r>
      <w:r w:rsidRPr="006A0507">
        <w:t xml:space="preserve"> koristeći obrasce opisane u 12.1 i </w:t>
      </w:r>
      <w:r>
        <w:t>kao I bilo koje druge obrasce koje ponuđači žele da koriste tom prilikom</w:t>
      </w:r>
      <w:r w:rsidR="00E553AF" w:rsidRPr="002B3178">
        <w:t>.</w:t>
      </w:r>
      <w:bookmarkEnd w:id="260"/>
      <w:bookmarkEnd w:id="261"/>
      <w:bookmarkEnd w:id="262"/>
      <w:bookmarkEnd w:id="263"/>
      <w:bookmarkEnd w:id="264"/>
    </w:p>
    <w:p w:rsidR="00E553AF" w:rsidRPr="002B3178" w:rsidRDefault="006A0507" w:rsidP="00881E24">
      <w:pPr>
        <w:ind w:left="1134"/>
        <w:jc w:val="both"/>
        <w:rPr>
          <w:sz w:val="22"/>
          <w:szCs w:val="22"/>
        </w:rPr>
      </w:pPr>
      <w:r w:rsidRPr="006A0507">
        <w:rPr>
          <w:sz w:val="22"/>
          <w:szCs w:val="22"/>
        </w:rPr>
        <w:t>Ako</w:t>
      </w:r>
      <w:r>
        <w:rPr>
          <w:sz w:val="22"/>
          <w:szCs w:val="22"/>
        </w:rPr>
        <w:t xml:space="preserve"> ponudu za</w:t>
      </w:r>
      <w:r w:rsidRPr="006A0507">
        <w:rPr>
          <w:sz w:val="22"/>
          <w:szCs w:val="22"/>
        </w:rPr>
        <w:t xml:space="preserve"> tender podnosi konzorcijum, osim ako nije naveden</w:t>
      </w:r>
      <w:r>
        <w:rPr>
          <w:sz w:val="22"/>
          <w:szCs w:val="22"/>
        </w:rPr>
        <w:t>o</w:t>
      </w:r>
      <w:r w:rsidRPr="006A0507">
        <w:rPr>
          <w:sz w:val="22"/>
          <w:szCs w:val="22"/>
        </w:rPr>
        <w:t>, kriterijumi za izbor će se primijeniti na konzorcijum u cjelini.</w:t>
      </w:r>
      <w:r w:rsidR="00E553AF" w:rsidRPr="002B3178">
        <w:rPr>
          <w:sz w:val="22"/>
          <w:szCs w:val="22"/>
        </w:rPr>
        <w:t>.</w:t>
      </w:r>
    </w:p>
    <w:p w:rsidR="00E553AF" w:rsidRPr="00881E24" w:rsidRDefault="00E553AF" w:rsidP="00F16209">
      <w:pPr>
        <w:pStyle w:val="Heading4"/>
      </w:pPr>
      <w:bookmarkStart w:id="265" w:name="_Toc450083267"/>
      <w:bookmarkStart w:id="266" w:name="_Toc450083574"/>
      <w:bookmarkStart w:id="267" w:name="_Toc450084749"/>
      <w:bookmarkStart w:id="268" w:name="_Toc450085286"/>
      <w:bookmarkStart w:id="269" w:name="_Toc450085964"/>
      <w:r w:rsidRPr="00881E24">
        <w:t>[</w:t>
      </w:r>
      <w:r w:rsidR="006A0507">
        <w:t>Bilo u</w:t>
      </w:r>
      <w:r w:rsidR="006A0507" w:rsidRPr="006A0507">
        <w:t xml:space="preserve"> slučaju ugovora bez </w:t>
      </w:r>
      <w:r w:rsidR="006A0507">
        <w:t xml:space="preserve">navedenih lotova, ili </w:t>
      </w:r>
      <w:r w:rsidR="006A0507" w:rsidRPr="006A0507">
        <w:t>ugovora pod</w:t>
      </w:r>
      <w:r w:rsidR="006A0507">
        <w:t>ij</w:t>
      </w:r>
      <w:r w:rsidR="006A0507" w:rsidRPr="006A0507">
        <w:t xml:space="preserve">eljenog na </w:t>
      </w:r>
      <w:r w:rsidR="006A0507">
        <w:t>lotove</w:t>
      </w:r>
      <w:r w:rsidR="006A0507" w:rsidRPr="006A0507">
        <w:t>, pri čemu za svak</w:t>
      </w:r>
      <w:r w:rsidR="006A0507">
        <w:t>il</w:t>
      </w:r>
      <w:r w:rsidR="006A0507" w:rsidRPr="006A0507">
        <w:t>ot nisu određeni različiti minimalni nivoi kapaciteta</w:t>
      </w:r>
      <w:r w:rsidR="00D60C4E">
        <w:t>,</w:t>
      </w:r>
      <w:r w:rsidRPr="00881E24">
        <w:t>:</w:t>
      </w:r>
      <w:bookmarkEnd w:id="265"/>
      <w:bookmarkEnd w:id="266"/>
      <w:bookmarkEnd w:id="267"/>
      <w:bookmarkEnd w:id="268"/>
      <w:bookmarkEnd w:id="269"/>
    </w:p>
    <w:p w:rsidR="00E553AF" w:rsidRPr="00F16209" w:rsidRDefault="00D60C4E" w:rsidP="002B3178">
      <w:pPr>
        <w:rPr>
          <w:sz w:val="22"/>
          <w:szCs w:val="22"/>
        </w:rPr>
      </w:pPr>
      <w:r w:rsidRPr="00D60C4E">
        <w:rPr>
          <w:sz w:val="22"/>
          <w:szCs w:val="22"/>
        </w:rPr>
        <w:t>Kriterijumi za izbor</w:t>
      </w:r>
      <w:r>
        <w:rPr>
          <w:sz w:val="22"/>
          <w:szCs w:val="22"/>
        </w:rPr>
        <w:t xml:space="preserve"> za svakog ponuđača su sledeći</w:t>
      </w:r>
      <w:r w:rsidR="00E553AF" w:rsidRPr="00F16209">
        <w:rPr>
          <w:sz w:val="22"/>
          <w:szCs w:val="22"/>
        </w:rPr>
        <w:t>:]</w:t>
      </w:r>
    </w:p>
    <w:p w:rsidR="00E553AF" w:rsidRDefault="00D60C4E" w:rsidP="00D60C4E">
      <w:pPr>
        <w:pStyle w:val="Heading4"/>
        <w:rPr>
          <w:u w:val="single"/>
        </w:rPr>
      </w:pPr>
      <w:bookmarkStart w:id="270" w:name="_Toc450083268"/>
      <w:bookmarkStart w:id="271" w:name="_Toc450083575"/>
      <w:bookmarkStart w:id="272" w:name="_Toc450084750"/>
      <w:bookmarkStart w:id="273" w:name="_Toc450085287"/>
      <w:bookmarkStart w:id="274" w:name="_Toc450085965"/>
      <w:r>
        <w:t>[</w:t>
      </w:r>
      <w:r w:rsidRPr="00D60C4E">
        <w:t>U slučaju ugovora pod</w:t>
      </w:r>
      <w:r>
        <w:t>ij</w:t>
      </w:r>
      <w:r w:rsidRPr="00D60C4E">
        <w:t xml:space="preserve">eljenih na lotove za koje su postavljeni različiti minimalni nivoi kapaciteta za svaki </w:t>
      </w:r>
      <w:r>
        <w:t>l</w:t>
      </w:r>
      <w:r w:rsidRPr="00D60C4E">
        <w:t xml:space="preserve">ot: </w:t>
      </w:r>
      <w:r>
        <w:t>l</w:t>
      </w:r>
      <w:r w:rsidRPr="00D60C4E">
        <w:t xml:space="preserve">ot broj ... </w:t>
      </w:r>
      <w:r w:rsidRPr="00D60C4E">
        <w:rPr>
          <w:u w:val="single"/>
        </w:rPr>
        <w:t>(na primjer, lot 1)</w:t>
      </w:r>
      <w:bookmarkEnd w:id="270"/>
      <w:bookmarkEnd w:id="271"/>
      <w:bookmarkEnd w:id="272"/>
      <w:bookmarkEnd w:id="273"/>
      <w:bookmarkEnd w:id="274"/>
    </w:p>
    <w:p w:rsidR="00D60C4E" w:rsidRPr="00D60C4E" w:rsidRDefault="00D60C4E" w:rsidP="00D60C4E">
      <w:pPr>
        <w:rPr>
          <w:lang w:val="en-GB"/>
        </w:rPr>
      </w:pPr>
    </w:p>
    <w:p w:rsidR="00E553AF" w:rsidRDefault="00D60C4E" w:rsidP="00F16209">
      <w:pPr>
        <w:pStyle w:val="Heading4"/>
      </w:pPr>
      <w:bookmarkStart w:id="275" w:name="_Toc450083269"/>
      <w:bookmarkStart w:id="276" w:name="_Toc450083576"/>
      <w:bookmarkStart w:id="277" w:name="_Toc450084751"/>
      <w:bookmarkStart w:id="278" w:name="_Toc450085288"/>
      <w:bookmarkStart w:id="279" w:name="_Toc450085966"/>
      <w:r>
        <w:t>Kriterijumi za izbor ponuđača za l</w:t>
      </w:r>
      <w:r w:rsidR="00E553AF" w:rsidRPr="00881E24">
        <w:t xml:space="preserve">ot </w:t>
      </w:r>
      <w:r>
        <w:t>br</w:t>
      </w:r>
      <w:r w:rsidR="00E553AF" w:rsidRPr="00881E24">
        <w:t xml:space="preserve"> … (</w:t>
      </w:r>
      <w:r>
        <w:t>na primjer l</w:t>
      </w:r>
      <w:r w:rsidR="00E553AF" w:rsidRPr="00881E24">
        <w:t xml:space="preserve">ot 1) </w:t>
      </w:r>
      <w:r>
        <w:t>su slijedeći</w:t>
      </w:r>
      <w:r w:rsidR="00E553AF" w:rsidRPr="00881E24">
        <w:t>:]</w:t>
      </w:r>
      <w:bookmarkEnd w:id="275"/>
      <w:bookmarkEnd w:id="276"/>
      <w:bookmarkEnd w:id="277"/>
      <w:bookmarkEnd w:id="278"/>
      <w:bookmarkEnd w:id="279"/>
    </w:p>
    <w:p w:rsidR="007906D0" w:rsidRDefault="00D60C4E" w:rsidP="00F16209">
      <w:pPr>
        <w:ind w:left="1134"/>
        <w:jc w:val="both"/>
        <w:rPr>
          <w:sz w:val="22"/>
          <w:szCs w:val="22"/>
        </w:rPr>
      </w:pPr>
      <w:r w:rsidRPr="00D60C4E">
        <w:rPr>
          <w:sz w:val="22"/>
          <w:szCs w:val="22"/>
        </w:rPr>
        <w:t>Kriterijumi za izbor bi trebali biti jasni i nediskriminatorni i ne bi treb</w:t>
      </w:r>
      <w:r>
        <w:rPr>
          <w:sz w:val="22"/>
          <w:szCs w:val="22"/>
        </w:rPr>
        <w:t>alo da prevazilaze obim ugovora</w:t>
      </w:r>
      <w:r w:rsidR="00E553AF" w:rsidRPr="002B3178">
        <w:rPr>
          <w:sz w:val="22"/>
          <w:szCs w:val="22"/>
        </w:rPr>
        <w:t xml:space="preserve">. </w:t>
      </w:r>
      <w:r w:rsidRPr="00D60C4E">
        <w:rPr>
          <w:sz w:val="22"/>
          <w:szCs w:val="22"/>
        </w:rPr>
        <w:t>Referentni period za finansijski kapacitet ne može biti veći od poslednje 3 god</w:t>
      </w:r>
      <w:r>
        <w:rPr>
          <w:sz w:val="22"/>
          <w:szCs w:val="22"/>
        </w:rPr>
        <w:t>ine za koje su računi zatvoreni</w:t>
      </w:r>
      <w:r w:rsidR="00E553AF" w:rsidRPr="002B3178">
        <w:rPr>
          <w:sz w:val="22"/>
          <w:szCs w:val="22"/>
        </w:rPr>
        <w:t xml:space="preserve">. </w:t>
      </w:r>
      <w:r w:rsidRPr="00D60C4E">
        <w:rPr>
          <w:sz w:val="22"/>
          <w:szCs w:val="22"/>
        </w:rPr>
        <w:t xml:space="preserve">Referentni period za profesionalne i tehničke kapacitete ne može biti veći od 8 godina, računajući od </w:t>
      </w:r>
      <w:r>
        <w:rPr>
          <w:sz w:val="22"/>
          <w:szCs w:val="22"/>
        </w:rPr>
        <w:t xml:space="preserve">krajnjeg </w:t>
      </w:r>
      <w:r w:rsidRPr="00D60C4E">
        <w:rPr>
          <w:sz w:val="22"/>
          <w:szCs w:val="22"/>
        </w:rPr>
        <w:t>roka za podnošenje prijave (5 godina za privredne sektore podložne brzo</w:t>
      </w:r>
      <w:r>
        <w:rPr>
          <w:sz w:val="22"/>
          <w:szCs w:val="22"/>
        </w:rPr>
        <w:t>m razvoju)</w:t>
      </w:r>
      <w:r w:rsidR="00E553AF" w:rsidRPr="002B3178">
        <w:rPr>
          <w:sz w:val="22"/>
          <w:szCs w:val="22"/>
        </w:rPr>
        <w:t xml:space="preserve">. </w:t>
      </w:r>
      <w:r w:rsidRPr="00D60C4E">
        <w:rPr>
          <w:sz w:val="22"/>
          <w:szCs w:val="22"/>
        </w:rPr>
        <w:t>Razmotrite koja dokazna dokumenta treba traž</w:t>
      </w:r>
      <w:r>
        <w:rPr>
          <w:sz w:val="22"/>
          <w:szCs w:val="22"/>
        </w:rPr>
        <w:t>iti za svaki kriterijum odabira</w:t>
      </w:r>
      <w:r w:rsidR="00E553AF" w:rsidRPr="002B3178">
        <w:rPr>
          <w:sz w:val="22"/>
          <w:szCs w:val="22"/>
        </w:rPr>
        <w:t>.</w:t>
      </w:r>
      <w:r>
        <w:rPr>
          <w:sz w:val="22"/>
          <w:szCs w:val="22"/>
        </w:rPr>
        <w:t xml:space="preserve"> Vidjeti tačku </w:t>
      </w:r>
      <w:r w:rsidR="00E553AF" w:rsidRPr="002B3178">
        <w:rPr>
          <w:sz w:val="22"/>
          <w:szCs w:val="22"/>
        </w:rPr>
        <w:t xml:space="preserve">2.4.11 </w:t>
      </w:r>
      <w:r>
        <w:rPr>
          <w:sz w:val="22"/>
          <w:szCs w:val="22"/>
        </w:rPr>
        <w:t>Praktičnog uputstva</w:t>
      </w:r>
      <w:r w:rsidR="00E553AF" w:rsidRPr="002B3178">
        <w:rPr>
          <w:sz w:val="22"/>
          <w:szCs w:val="22"/>
        </w:rPr>
        <w:t>.</w:t>
      </w:r>
    </w:p>
    <w:p w:rsidR="00D60C4E" w:rsidRPr="00F16209" w:rsidRDefault="00D60C4E" w:rsidP="00F16209">
      <w:pPr>
        <w:ind w:left="1134"/>
        <w:jc w:val="both"/>
        <w:rPr>
          <w:sz w:val="22"/>
          <w:szCs w:val="22"/>
        </w:rPr>
      </w:pPr>
    </w:p>
    <w:p w:rsidR="00E553AF" w:rsidRDefault="00D60C4E" w:rsidP="00881E24">
      <w:pPr>
        <w:rPr>
          <w:b/>
          <w:sz w:val="22"/>
          <w:szCs w:val="22"/>
        </w:rPr>
      </w:pPr>
      <w:r>
        <w:rPr>
          <w:b/>
          <w:sz w:val="22"/>
          <w:szCs w:val="22"/>
        </w:rPr>
        <w:t>Ekonomski i finansijski kapaciteti kandidata</w:t>
      </w:r>
      <w:r w:rsidR="00E553AF" w:rsidRPr="002B3178">
        <w:rPr>
          <w:b/>
          <w:sz w:val="22"/>
          <w:szCs w:val="22"/>
        </w:rPr>
        <w:t>:</w:t>
      </w:r>
    </w:p>
    <w:p w:rsidR="00D60C4E" w:rsidRPr="002B3178" w:rsidRDefault="00D60C4E" w:rsidP="00881E24">
      <w:pPr>
        <w:rPr>
          <w:b/>
          <w:sz w:val="22"/>
          <w:szCs w:val="22"/>
        </w:rPr>
      </w:pPr>
    </w:p>
    <w:p w:rsidR="00E553AF" w:rsidRPr="002B3178" w:rsidRDefault="00D60C4E" w:rsidP="00881E24">
      <w:pPr>
        <w:ind w:left="1134"/>
        <w:jc w:val="both"/>
        <w:rPr>
          <w:sz w:val="22"/>
          <w:szCs w:val="22"/>
        </w:rPr>
      </w:pPr>
      <w:r w:rsidRPr="00D60C4E">
        <w:rPr>
          <w:sz w:val="22"/>
          <w:szCs w:val="22"/>
        </w:rPr>
        <w:t>Cilj ovog kriterijuma je ispitati da li</w:t>
      </w:r>
      <w:r>
        <w:rPr>
          <w:sz w:val="22"/>
          <w:szCs w:val="22"/>
        </w:rPr>
        <w:t xml:space="preserve"> će ili ne</w:t>
      </w:r>
      <w:r w:rsidRPr="00D60C4E">
        <w:rPr>
          <w:sz w:val="22"/>
          <w:szCs w:val="22"/>
        </w:rPr>
        <w:t xml:space="preserve"> kandidat (tj. Konzorcijum u c</w:t>
      </w:r>
      <w:r w:rsidR="00693847">
        <w:rPr>
          <w:sz w:val="22"/>
          <w:szCs w:val="22"/>
        </w:rPr>
        <w:t>j</w:t>
      </w:r>
      <w:r w:rsidRPr="00D60C4E">
        <w:rPr>
          <w:sz w:val="22"/>
          <w:szCs w:val="22"/>
        </w:rPr>
        <w:t xml:space="preserve">elini, za </w:t>
      </w:r>
      <w:r>
        <w:rPr>
          <w:sz w:val="22"/>
          <w:szCs w:val="22"/>
        </w:rPr>
        <w:t>ponude ispred konzorcijuma)</w:t>
      </w:r>
      <w:r w:rsidR="00E553AF" w:rsidRPr="002B3178">
        <w:rPr>
          <w:sz w:val="22"/>
          <w:szCs w:val="22"/>
        </w:rPr>
        <w:t>:</w:t>
      </w:r>
    </w:p>
    <w:p w:rsidR="00E553AF" w:rsidRPr="002B3178" w:rsidRDefault="00D60C4E" w:rsidP="00D60C4E">
      <w:pPr>
        <w:widowControl/>
        <w:numPr>
          <w:ilvl w:val="0"/>
          <w:numId w:val="12"/>
        </w:numPr>
        <w:spacing w:before="0" w:after="120"/>
        <w:jc w:val="both"/>
        <w:rPr>
          <w:sz w:val="22"/>
          <w:szCs w:val="22"/>
        </w:rPr>
      </w:pPr>
      <w:r w:rsidRPr="00D60C4E">
        <w:rPr>
          <w:sz w:val="22"/>
          <w:szCs w:val="22"/>
        </w:rPr>
        <w:t xml:space="preserve">biti ekonomski zavisni od Ugovornog </w:t>
      </w:r>
      <w:r>
        <w:rPr>
          <w:sz w:val="22"/>
          <w:szCs w:val="22"/>
        </w:rPr>
        <w:t>organa</w:t>
      </w:r>
      <w:r w:rsidRPr="00D60C4E">
        <w:rPr>
          <w:sz w:val="22"/>
          <w:szCs w:val="22"/>
        </w:rPr>
        <w:t xml:space="preserve"> ako mu se ugovor dodijeli;</w:t>
      </w:r>
      <w:r>
        <w:rPr>
          <w:sz w:val="22"/>
          <w:szCs w:val="22"/>
        </w:rPr>
        <w:t xml:space="preserve"> i </w:t>
      </w:r>
    </w:p>
    <w:p w:rsidR="00E553AF" w:rsidRPr="002B3178" w:rsidRDefault="00693847" w:rsidP="00D60C4E">
      <w:pPr>
        <w:widowControl/>
        <w:numPr>
          <w:ilvl w:val="0"/>
          <w:numId w:val="12"/>
        </w:numPr>
        <w:spacing w:before="0" w:after="120"/>
        <w:jc w:val="both"/>
        <w:rPr>
          <w:sz w:val="22"/>
          <w:szCs w:val="22"/>
        </w:rPr>
      </w:pPr>
      <w:r>
        <w:rPr>
          <w:sz w:val="22"/>
          <w:szCs w:val="22"/>
        </w:rPr>
        <w:t>biti</w:t>
      </w:r>
      <w:r w:rsidR="00D60C4E" w:rsidRPr="00D60C4E">
        <w:rPr>
          <w:sz w:val="22"/>
          <w:szCs w:val="22"/>
        </w:rPr>
        <w:t>dovoljno finansijsk</w:t>
      </w:r>
      <w:r w:rsidR="00D60C4E">
        <w:rPr>
          <w:sz w:val="22"/>
          <w:szCs w:val="22"/>
        </w:rPr>
        <w:t>i</w:t>
      </w:r>
      <w:r w:rsidR="00D60C4E" w:rsidRPr="00D60C4E">
        <w:rPr>
          <w:sz w:val="22"/>
          <w:szCs w:val="22"/>
        </w:rPr>
        <w:t xml:space="preserve"> stabil</w:t>
      </w:r>
      <w:r w:rsidR="00D60C4E">
        <w:rPr>
          <w:sz w:val="22"/>
          <w:szCs w:val="22"/>
        </w:rPr>
        <w:t>a</w:t>
      </w:r>
      <w:r w:rsidR="00D60C4E" w:rsidRPr="00D60C4E">
        <w:rPr>
          <w:sz w:val="22"/>
          <w:szCs w:val="22"/>
        </w:rPr>
        <w:t>n da preuzme predloženi ugovor</w:t>
      </w:r>
      <w:r w:rsidR="00E553AF" w:rsidRPr="002B3178">
        <w:rPr>
          <w:sz w:val="22"/>
          <w:szCs w:val="22"/>
        </w:rPr>
        <w:t>.</w:t>
      </w:r>
    </w:p>
    <w:p w:rsidR="00D60C4E" w:rsidRDefault="00D60C4E" w:rsidP="00E553AF">
      <w:pPr>
        <w:ind w:left="1854"/>
        <w:rPr>
          <w:b/>
          <w:sz w:val="22"/>
          <w:szCs w:val="22"/>
        </w:rPr>
      </w:pPr>
    </w:p>
    <w:p w:rsidR="00E553AF" w:rsidRDefault="00D60C4E" w:rsidP="00E553AF">
      <w:pPr>
        <w:ind w:left="1854"/>
        <w:rPr>
          <w:b/>
          <w:sz w:val="22"/>
          <w:szCs w:val="22"/>
        </w:rPr>
      </w:pPr>
      <w:r w:rsidRPr="00D60C4E">
        <w:rPr>
          <w:b/>
          <w:sz w:val="22"/>
          <w:szCs w:val="22"/>
        </w:rPr>
        <w:t>Prim</w:t>
      </w:r>
      <w:r>
        <w:rPr>
          <w:b/>
          <w:sz w:val="22"/>
          <w:szCs w:val="22"/>
        </w:rPr>
        <w:t>j</w:t>
      </w:r>
      <w:r w:rsidRPr="00D60C4E">
        <w:rPr>
          <w:b/>
          <w:sz w:val="22"/>
          <w:szCs w:val="22"/>
        </w:rPr>
        <w:t>eri finansijskih kriterija</w:t>
      </w:r>
      <w:r w:rsidR="00E553AF" w:rsidRPr="002B3178">
        <w:rPr>
          <w:b/>
          <w:sz w:val="22"/>
          <w:szCs w:val="22"/>
        </w:rPr>
        <w:t>:</w:t>
      </w:r>
    </w:p>
    <w:p w:rsidR="00E553AF" w:rsidRPr="002B3178" w:rsidRDefault="00693847" w:rsidP="00693847">
      <w:pPr>
        <w:widowControl/>
        <w:numPr>
          <w:ilvl w:val="0"/>
          <w:numId w:val="12"/>
        </w:numPr>
        <w:spacing w:before="0" w:after="120"/>
        <w:jc w:val="both"/>
        <w:rPr>
          <w:sz w:val="22"/>
          <w:szCs w:val="22"/>
        </w:rPr>
      </w:pPr>
      <w:r w:rsidRPr="00693847">
        <w:rPr>
          <w:sz w:val="22"/>
          <w:szCs w:val="22"/>
        </w:rPr>
        <w:lastRenderedPageBreak/>
        <w:t>Prosječni godišnji promet ponuđača u protekle 3 godine mora biti najmanje [EUR] [[ISO šifru nacionalne valute&gt; samo za indirektno upravljanje] (minimalni godišnji promet koji se traži ne može premašiti 2 puta procijenjene godišnje vrijednosti ugovora, izuzev</w:t>
      </w:r>
      <w:r w:rsidR="00E553AF" w:rsidRPr="002B3178">
        <w:rPr>
          <w:sz w:val="22"/>
          <w:szCs w:val="22"/>
        </w:rPr>
        <w:t xml:space="preserve">, </w:t>
      </w:r>
      <w:r>
        <w:rPr>
          <w:sz w:val="22"/>
          <w:szCs w:val="22"/>
        </w:rPr>
        <w:t>u</w:t>
      </w:r>
      <w:r w:rsidRPr="00693847">
        <w:rPr>
          <w:sz w:val="22"/>
          <w:szCs w:val="22"/>
        </w:rPr>
        <w:t xml:space="preserve"> opravdanim slučajevima </w:t>
      </w:r>
      <w:r>
        <w:rPr>
          <w:sz w:val="22"/>
          <w:szCs w:val="22"/>
        </w:rPr>
        <w:t>traženim</w:t>
      </w:r>
      <w:r w:rsidRPr="00693847">
        <w:rPr>
          <w:sz w:val="22"/>
          <w:szCs w:val="22"/>
        </w:rPr>
        <w:t xml:space="preserve"> u tender</w:t>
      </w:r>
      <w:r>
        <w:rPr>
          <w:sz w:val="22"/>
          <w:szCs w:val="22"/>
        </w:rPr>
        <w:t>skom dosijeu</w:t>
      </w:r>
      <w:r w:rsidR="00E553AF" w:rsidRPr="002B3178">
        <w:rPr>
          <w:sz w:val="22"/>
          <w:szCs w:val="22"/>
        </w:rPr>
        <w:t>)&lt;…..&gt;</w:t>
      </w:r>
    </w:p>
    <w:p w:rsidR="00E553AF" w:rsidRPr="002B3178" w:rsidRDefault="00693847" w:rsidP="00693847">
      <w:pPr>
        <w:widowControl/>
        <w:numPr>
          <w:ilvl w:val="0"/>
          <w:numId w:val="12"/>
        </w:numPr>
        <w:spacing w:before="0" w:after="120"/>
        <w:jc w:val="both"/>
        <w:rPr>
          <w:sz w:val="22"/>
          <w:szCs w:val="22"/>
        </w:rPr>
      </w:pPr>
      <w:r>
        <w:rPr>
          <w:sz w:val="22"/>
          <w:szCs w:val="22"/>
        </w:rPr>
        <w:t xml:space="preserve">Ukoliko se radi o jednom </w:t>
      </w:r>
      <w:r w:rsidRPr="00693847">
        <w:rPr>
          <w:sz w:val="22"/>
          <w:szCs w:val="22"/>
        </w:rPr>
        <w:t>ponuđač</w:t>
      </w:r>
      <w:r>
        <w:rPr>
          <w:sz w:val="22"/>
          <w:szCs w:val="22"/>
        </w:rPr>
        <w:t>u</w:t>
      </w:r>
      <w:r w:rsidRPr="00693847">
        <w:rPr>
          <w:sz w:val="22"/>
          <w:szCs w:val="22"/>
        </w:rPr>
        <w:t>, mora imati pristup dovoljnim kreditnim i drugim finansijskim sredstvima za pokrivanje potrebnog novča</w:t>
      </w:r>
      <w:r>
        <w:rPr>
          <w:sz w:val="22"/>
          <w:szCs w:val="22"/>
        </w:rPr>
        <w:t>nog toka tokom trajanja ugovora</w:t>
      </w:r>
      <w:r w:rsidR="00E553AF" w:rsidRPr="002B3178">
        <w:rPr>
          <w:sz w:val="22"/>
          <w:szCs w:val="22"/>
        </w:rPr>
        <w:t xml:space="preserve">. </w:t>
      </w:r>
      <w:r w:rsidRPr="00693847">
        <w:rPr>
          <w:sz w:val="22"/>
          <w:szCs w:val="22"/>
        </w:rPr>
        <w:t>U svakom slučaju, iznos raspoloživog kredita mora biti veći od ekvivalenta [EUR] [&lt;ISO kod nacionalne valute&gt; samo za indirektno upravljanje]</w:t>
      </w:r>
      <w:r w:rsidR="00E553AF" w:rsidRPr="002B3178">
        <w:rPr>
          <w:sz w:val="22"/>
          <w:szCs w:val="22"/>
        </w:rPr>
        <w:t>&lt;……&gt;</w:t>
      </w:r>
    </w:p>
    <w:p w:rsidR="00E553AF" w:rsidRPr="002B3178" w:rsidRDefault="00E553AF" w:rsidP="00BE18BE">
      <w:pPr>
        <w:widowControl/>
        <w:numPr>
          <w:ilvl w:val="0"/>
          <w:numId w:val="13"/>
        </w:numPr>
        <w:spacing w:before="0" w:after="120"/>
        <w:ind w:left="2268"/>
        <w:jc w:val="both"/>
        <w:rPr>
          <w:sz w:val="22"/>
          <w:szCs w:val="22"/>
        </w:rPr>
      </w:pPr>
      <w:r w:rsidRPr="002B3178">
        <w:rPr>
          <w:sz w:val="22"/>
          <w:szCs w:val="22"/>
        </w:rPr>
        <w:t>&lt;</w:t>
      </w:r>
      <w:r w:rsidR="00693847">
        <w:rPr>
          <w:sz w:val="22"/>
          <w:szCs w:val="22"/>
        </w:rPr>
        <w:t>unijeti referentni kriterijum</w:t>
      </w:r>
      <w:r w:rsidRPr="002B3178">
        <w:rPr>
          <w:sz w:val="22"/>
          <w:szCs w:val="22"/>
        </w:rPr>
        <w:t>&gt;</w:t>
      </w:r>
    </w:p>
    <w:p w:rsidR="00E553AF" w:rsidRPr="002B3178" w:rsidRDefault="00E553AF" w:rsidP="00BE18BE">
      <w:pPr>
        <w:widowControl/>
        <w:numPr>
          <w:ilvl w:val="0"/>
          <w:numId w:val="13"/>
        </w:numPr>
        <w:spacing w:before="0" w:after="120"/>
        <w:ind w:left="2268"/>
        <w:jc w:val="both"/>
        <w:rPr>
          <w:sz w:val="22"/>
          <w:szCs w:val="22"/>
        </w:rPr>
      </w:pPr>
      <w:r w:rsidRPr="002B3178">
        <w:rPr>
          <w:sz w:val="22"/>
          <w:szCs w:val="22"/>
        </w:rPr>
        <w:t>&lt;</w:t>
      </w:r>
      <w:r w:rsidR="00693847">
        <w:rPr>
          <w:sz w:val="22"/>
          <w:szCs w:val="22"/>
        </w:rPr>
        <w:t>unijeti referentni kriterijum</w:t>
      </w:r>
      <w:r w:rsidRPr="002B3178">
        <w:rPr>
          <w:sz w:val="22"/>
          <w:szCs w:val="22"/>
        </w:rPr>
        <w:t>&gt;</w:t>
      </w:r>
    </w:p>
    <w:p w:rsidR="00E553AF" w:rsidRPr="002B3178" w:rsidRDefault="00E553AF" w:rsidP="00881E24">
      <w:pPr>
        <w:ind w:left="2268"/>
        <w:rPr>
          <w:sz w:val="22"/>
          <w:szCs w:val="22"/>
        </w:rPr>
      </w:pPr>
      <w:r w:rsidRPr="002B3178">
        <w:rPr>
          <w:sz w:val="22"/>
          <w:szCs w:val="22"/>
        </w:rPr>
        <w:t>&lt;</w:t>
      </w:r>
      <w:r w:rsidR="00693847">
        <w:rPr>
          <w:sz w:val="22"/>
          <w:szCs w:val="22"/>
        </w:rPr>
        <w:t>itd</w:t>
      </w:r>
      <w:r w:rsidRPr="002B3178">
        <w:rPr>
          <w:sz w:val="22"/>
          <w:szCs w:val="22"/>
        </w:rPr>
        <w:t>.&gt;</w:t>
      </w:r>
    </w:p>
    <w:p w:rsidR="00E553AF" w:rsidRPr="002B3178" w:rsidRDefault="00E553AF" w:rsidP="00233277">
      <w:pPr>
        <w:rPr>
          <w:b/>
          <w:sz w:val="22"/>
          <w:szCs w:val="22"/>
        </w:rPr>
      </w:pPr>
      <w:r w:rsidRPr="002B3178">
        <w:rPr>
          <w:b/>
          <w:sz w:val="22"/>
          <w:szCs w:val="22"/>
        </w:rPr>
        <w:t>Te</w:t>
      </w:r>
      <w:r w:rsidR="00693847">
        <w:rPr>
          <w:b/>
          <w:sz w:val="22"/>
          <w:szCs w:val="22"/>
        </w:rPr>
        <w:t>hnički i profesionalni kapaciteti kandidata</w:t>
      </w:r>
      <w:r w:rsidRPr="002B3178">
        <w:rPr>
          <w:b/>
          <w:sz w:val="22"/>
          <w:szCs w:val="22"/>
        </w:rPr>
        <w:t>:</w:t>
      </w:r>
    </w:p>
    <w:p w:rsidR="00E553AF" w:rsidRPr="002B3178" w:rsidRDefault="000D2E7A" w:rsidP="00881E24">
      <w:pPr>
        <w:rPr>
          <w:sz w:val="22"/>
          <w:szCs w:val="22"/>
        </w:rPr>
      </w:pPr>
      <w:r w:rsidRPr="000D2E7A">
        <w:rPr>
          <w:sz w:val="22"/>
          <w:szCs w:val="22"/>
        </w:rPr>
        <w:t>Cilj ovog kriterijuma je ispitati da li</w:t>
      </w:r>
      <w:r>
        <w:rPr>
          <w:sz w:val="22"/>
          <w:szCs w:val="22"/>
        </w:rPr>
        <w:t xml:space="preserve"> ili ne</w:t>
      </w:r>
      <w:r w:rsidRPr="000D2E7A">
        <w:rPr>
          <w:sz w:val="22"/>
          <w:szCs w:val="22"/>
        </w:rPr>
        <w:t xml:space="preserve"> ponuđač</w:t>
      </w:r>
      <w:r w:rsidR="00E553AF" w:rsidRPr="002B3178">
        <w:rPr>
          <w:sz w:val="22"/>
          <w:szCs w:val="22"/>
        </w:rPr>
        <w:t>:</w:t>
      </w:r>
    </w:p>
    <w:p w:rsidR="00E553AF" w:rsidRPr="002B3178" w:rsidRDefault="00693847" w:rsidP="00693847">
      <w:pPr>
        <w:widowControl/>
        <w:numPr>
          <w:ilvl w:val="0"/>
          <w:numId w:val="14"/>
        </w:numPr>
        <w:spacing w:before="0" w:after="120"/>
        <w:jc w:val="both"/>
        <w:rPr>
          <w:sz w:val="22"/>
          <w:szCs w:val="22"/>
        </w:rPr>
      </w:pPr>
      <w:r>
        <w:rPr>
          <w:sz w:val="22"/>
          <w:szCs w:val="22"/>
        </w:rPr>
        <w:t>posjeduje</w:t>
      </w:r>
      <w:r w:rsidRPr="00693847">
        <w:rPr>
          <w:sz w:val="22"/>
          <w:szCs w:val="22"/>
        </w:rPr>
        <w:t xml:space="preserve"> dovoljno </w:t>
      </w:r>
      <w:r>
        <w:rPr>
          <w:sz w:val="22"/>
          <w:szCs w:val="22"/>
        </w:rPr>
        <w:t xml:space="preserve">raspoloživihkadrovskih resursa, stručnosti i iskustva, </w:t>
      </w:r>
      <w:r w:rsidRPr="00693847">
        <w:rPr>
          <w:sz w:val="22"/>
          <w:szCs w:val="22"/>
        </w:rPr>
        <w:t>da bi mogao da preuzme predloženi ugovor</w:t>
      </w:r>
      <w:r w:rsidR="00E553AF" w:rsidRPr="002B3178">
        <w:rPr>
          <w:sz w:val="22"/>
          <w:szCs w:val="22"/>
        </w:rPr>
        <w:t>;</w:t>
      </w:r>
    </w:p>
    <w:p w:rsidR="00E553AF" w:rsidRPr="002B3178" w:rsidRDefault="00693847" w:rsidP="00693847">
      <w:pPr>
        <w:widowControl/>
        <w:numPr>
          <w:ilvl w:val="0"/>
          <w:numId w:val="14"/>
        </w:numPr>
        <w:spacing w:before="0" w:after="120"/>
        <w:jc w:val="both"/>
        <w:rPr>
          <w:sz w:val="22"/>
          <w:szCs w:val="22"/>
        </w:rPr>
      </w:pPr>
      <w:r>
        <w:rPr>
          <w:sz w:val="22"/>
          <w:szCs w:val="22"/>
        </w:rPr>
        <w:t>ne radi se o tzv.</w:t>
      </w:r>
      <w:r w:rsidRPr="00693847">
        <w:rPr>
          <w:sz w:val="22"/>
          <w:szCs w:val="22"/>
        </w:rPr>
        <w:t xml:space="preserve"> "body shop", tj. </w:t>
      </w:r>
      <w:r>
        <w:rPr>
          <w:sz w:val="22"/>
          <w:szCs w:val="22"/>
        </w:rPr>
        <w:t>k</w:t>
      </w:r>
      <w:r w:rsidRPr="00693847">
        <w:rPr>
          <w:sz w:val="22"/>
          <w:szCs w:val="22"/>
        </w:rPr>
        <w:t>andidat</w:t>
      </w:r>
      <w:r>
        <w:rPr>
          <w:sz w:val="22"/>
          <w:szCs w:val="22"/>
        </w:rPr>
        <w:t>u</w:t>
      </w:r>
      <w:r w:rsidRPr="00693847">
        <w:rPr>
          <w:sz w:val="22"/>
          <w:szCs w:val="22"/>
        </w:rPr>
        <w:t xml:space="preserve"> bez stvarne ekspertize u oblastima vezanim za ugovor, </w:t>
      </w:r>
      <w:r>
        <w:rPr>
          <w:sz w:val="22"/>
          <w:szCs w:val="22"/>
        </w:rPr>
        <w:t>već</w:t>
      </w:r>
      <w:r w:rsidRPr="00693847">
        <w:rPr>
          <w:sz w:val="22"/>
          <w:szCs w:val="22"/>
        </w:rPr>
        <w:t xml:space="preserve"> koji jednostavno identifikuje i </w:t>
      </w:r>
      <w:r>
        <w:rPr>
          <w:sz w:val="22"/>
          <w:szCs w:val="22"/>
        </w:rPr>
        <w:t>kandiduje</w:t>
      </w:r>
      <w:r w:rsidRPr="00693847">
        <w:rPr>
          <w:sz w:val="22"/>
          <w:szCs w:val="22"/>
        </w:rPr>
        <w:t xml:space="preserve"> stručnjake koji odgovaraju projektnom opisu</w:t>
      </w:r>
      <w:r w:rsidR="00E553AF" w:rsidRPr="002B3178">
        <w:rPr>
          <w:sz w:val="22"/>
          <w:szCs w:val="22"/>
        </w:rPr>
        <w:t>.</w:t>
      </w:r>
    </w:p>
    <w:p w:rsidR="00E553AF" w:rsidRPr="002B3178" w:rsidRDefault="00693847" w:rsidP="00E553AF">
      <w:pPr>
        <w:ind w:left="1440"/>
        <w:rPr>
          <w:b/>
          <w:sz w:val="22"/>
          <w:szCs w:val="22"/>
        </w:rPr>
      </w:pPr>
      <w:r>
        <w:rPr>
          <w:b/>
          <w:sz w:val="22"/>
          <w:szCs w:val="22"/>
        </w:rPr>
        <w:t>Primjeri profesionalnih i tehničkih kriterija</w:t>
      </w:r>
      <w:r w:rsidR="00E553AF" w:rsidRPr="002B3178">
        <w:rPr>
          <w:b/>
          <w:sz w:val="22"/>
          <w:szCs w:val="22"/>
        </w:rPr>
        <w:t>:</w:t>
      </w:r>
    </w:p>
    <w:p w:rsidR="00E553AF" w:rsidRPr="002B3178" w:rsidRDefault="00693847" w:rsidP="0007477B">
      <w:pPr>
        <w:widowControl/>
        <w:numPr>
          <w:ilvl w:val="0"/>
          <w:numId w:val="15"/>
        </w:numPr>
        <w:spacing w:before="0" w:after="120"/>
        <w:jc w:val="both"/>
        <w:rPr>
          <w:sz w:val="22"/>
          <w:szCs w:val="22"/>
        </w:rPr>
      </w:pPr>
      <w:r w:rsidRPr="00693847">
        <w:rPr>
          <w:sz w:val="22"/>
          <w:szCs w:val="22"/>
        </w:rPr>
        <w:t xml:space="preserve">mora da ima </w:t>
      </w:r>
      <w:r>
        <w:rPr>
          <w:sz w:val="22"/>
          <w:szCs w:val="22"/>
        </w:rPr>
        <w:t xml:space="preserve">implementirana </w:t>
      </w:r>
      <w:r w:rsidRPr="00693847">
        <w:rPr>
          <w:sz w:val="22"/>
          <w:szCs w:val="22"/>
        </w:rPr>
        <w:t>najmanje &lt;X&gt; projekata iste prirode / iznosa / složenosti</w:t>
      </w:r>
      <w:r>
        <w:rPr>
          <w:sz w:val="22"/>
          <w:szCs w:val="22"/>
        </w:rPr>
        <w:t xml:space="preserve">, </w:t>
      </w:r>
      <w:r w:rsidRPr="00693847">
        <w:rPr>
          <w:sz w:val="22"/>
          <w:szCs w:val="22"/>
        </w:rPr>
        <w:t xml:space="preserve"> kao </w:t>
      </w:r>
      <w:r>
        <w:rPr>
          <w:sz w:val="22"/>
          <w:szCs w:val="22"/>
        </w:rPr>
        <w:t xml:space="preserve">i </w:t>
      </w:r>
      <w:r w:rsidRPr="00693847">
        <w:rPr>
          <w:sz w:val="22"/>
          <w:szCs w:val="22"/>
        </w:rPr>
        <w:t>radovi na koje se odnosi tender</w:t>
      </w:r>
      <w:r>
        <w:rPr>
          <w:sz w:val="22"/>
          <w:szCs w:val="22"/>
        </w:rPr>
        <w:t>,</w:t>
      </w:r>
      <w:r w:rsidR="0007477B">
        <w:rPr>
          <w:sz w:val="22"/>
          <w:szCs w:val="22"/>
        </w:rPr>
        <w:t>provedene</w:t>
      </w:r>
      <w:r w:rsidRPr="00693847">
        <w:rPr>
          <w:sz w:val="22"/>
          <w:szCs w:val="22"/>
        </w:rPr>
        <w:t xml:space="preserve"> u </w:t>
      </w:r>
      <w:r w:rsidR="0007477B">
        <w:rPr>
          <w:sz w:val="22"/>
          <w:szCs w:val="22"/>
        </w:rPr>
        <w:t>navedenom</w:t>
      </w:r>
      <w:r w:rsidRPr="00693847">
        <w:rPr>
          <w:sz w:val="22"/>
          <w:szCs w:val="22"/>
        </w:rPr>
        <w:t xml:space="preserve"> periodu: &lt;8 godina (5 godina, za privredne sektore podložne brzo</w:t>
      </w:r>
      <w:r>
        <w:rPr>
          <w:sz w:val="22"/>
          <w:szCs w:val="22"/>
        </w:rPr>
        <w:t>mrazvoju) od krajnjeg roka za podnošenje</w:t>
      </w:r>
      <w:r w:rsidR="00E553AF" w:rsidRPr="002B3178">
        <w:rPr>
          <w:sz w:val="22"/>
          <w:szCs w:val="22"/>
        </w:rPr>
        <w:t xml:space="preserve">, </w:t>
      </w:r>
      <w:r>
        <w:rPr>
          <w:sz w:val="22"/>
          <w:szCs w:val="22"/>
        </w:rPr>
        <w:t>navesti konkretne datume</w:t>
      </w:r>
      <w:r w:rsidR="00E553AF" w:rsidRPr="002B3178">
        <w:rPr>
          <w:sz w:val="22"/>
          <w:szCs w:val="22"/>
        </w:rPr>
        <w:t xml:space="preserve">&gt;. </w:t>
      </w:r>
      <w:r>
        <w:rPr>
          <w:sz w:val="22"/>
          <w:szCs w:val="22"/>
        </w:rPr>
        <w:t xml:space="preserve">Ugovorni organ zadržava pravo da zatraži kopije certifikata </w:t>
      </w:r>
      <w:r w:rsidR="0007477B" w:rsidRPr="0007477B">
        <w:rPr>
          <w:sz w:val="22"/>
          <w:szCs w:val="22"/>
        </w:rPr>
        <w:t xml:space="preserve">o konačnom prihvatanju koji su potpisali nadležni / </w:t>
      </w:r>
      <w:r w:rsidR="0007477B">
        <w:rPr>
          <w:sz w:val="22"/>
          <w:szCs w:val="22"/>
        </w:rPr>
        <w:t>ugovorni organ nadležan za</w:t>
      </w:r>
      <w:r w:rsidR="0007477B" w:rsidRPr="0007477B">
        <w:rPr>
          <w:sz w:val="22"/>
          <w:szCs w:val="22"/>
        </w:rPr>
        <w:t xml:space="preserve"> dotičn</w:t>
      </w:r>
      <w:r w:rsidR="0007477B">
        <w:rPr>
          <w:sz w:val="22"/>
          <w:szCs w:val="22"/>
        </w:rPr>
        <w:t>e</w:t>
      </w:r>
      <w:r w:rsidR="0007477B" w:rsidRPr="0007477B">
        <w:rPr>
          <w:sz w:val="22"/>
          <w:szCs w:val="22"/>
        </w:rPr>
        <w:t xml:space="preserve"> projek</w:t>
      </w:r>
      <w:r w:rsidR="0007477B">
        <w:rPr>
          <w:sz w:val="22"/>
          <w:szCs w:val="22"/>
        </w:rPr>
        <w:t>te</w:t>
      </w:r>
      <w:r w:rsidR="00E553AF" w:rsidRPr="002B3178">
        <w:rPr>
          <w:sz w:val="22"/>
          <w:szCs w:val="22"/>
        </w:rPr>
        <w:t>.</w:t>
      </w:r>
    </w:p>
    <w:p w:rsidR="00E553AF" w:rsidRPr="002B3178" w:rsidRDefault="00E553AF" w:rsidP="00881E24">
      <w:pPr>
        <w:ind w:left="1854"/>
        <w:jc w:val="both"/>
        <w:rPr>
          <w:sz w:val="22"/>
          <w:szCs w:val="22"/>
        </w:rPr>
      </w:pPr>
      <w:r w:rsidRPr="002B3178">
        <w:rPr>
          <w:sz w:val="22"/>
          <w:szCs w:val="22"/>
        </w:rPr>
        <w:t>(</w:t>
      </w:r>
      <w:r w:rsidR="0007477B" w:rsidRPr="0007477B">
        <w:rPr>
          <w:sz w:val="22"/>
          <w:szCs w:val="22"/>
        </w:rPr>
        <w:t xml:space="preserve">To znači da </w:t>
      </w:r>
      <w:r w:rsidR="0007477B">
        <w:rPr>
          <w:sz w:val="22"/>
          <w:szCs w:val="22"/>
        </w:rPr>
        <w:t>j</w:t>
      </w:r>
      <w:r w:rsidR="0007477B" w:rsidRPr="0007477B">
        <w:rPr>
          <w:sz w:val="22"/>
          <w:szCs w:val="22"/>
        </w:rPr>
        <w:t>e projekat na koji se poziv odnosi</w:t>
      </w:r>
      <w:r w:rsidR="0007477B">
        <w:rPr>
          <w:sz w:val="22"/>
          <w:szCs w:val="22"/>
        </w:rPr>
        <w:t>,</w:t>
      </w:r>
      <w:r w:rsidR="0007477B" w:rsidRPr="0007477B">
        <w:rPr>
          <w:sz w:val="22"/>
          <w:szCs w:val="22"/>
        </w:rPr>
        <w:t xml:space="preserve"> ponuđač mogao započeti / </w:t>
      </w:r>
      <w:r w:rsidR="0007477B">
        <w:rPr>
          <w:sz w:val="22"/>
          <w:szCs w:val="22"/>
        </w:rPr>
        <w:t>implementirati</w:t>
      </w:r>
      <w:r w:rsidR="0007477B" w:rsidRPr="0007477B">
        <w:rPr>
          <w:sz w:val="22"/>
          <w:szCs w:val="22"/>
        </w:rPr>
        <w:t xml:space="preserve"> / završiti u bilo koje vrijeme tokom navedenog perioda, ali ne mora </w:t>
      </w:r>
      <w:r w:rsidR="0007477B">
        <w:rPr>
          <w:sz w:val="22"/>
          <w:szCs w:val="22"/>
        </w:rPr>
        <w:t xml:space="preserve">nužno biti </w:t>
      </w:r>
      <w:r w:rsidR="0007477B" w:rsidRPr="0007477B">
        <w:rPr>
          <w:sz w:val="22"/>
          <w:szCs w:val="22"/>
        </w:rPr>
        <w:t>pokrenut i završen tokom t</w:t>
      </w:r>
      <w:r w:rsidR="0007477B">
        <w:rPr>
          <w:sz w:val="22"/>
          <w:szCs w:val="22"/>
        </w:rPr>
        <w:t>og perioda, niti proveden</w:t>
      </w:r>
      <w:r w:rsidR="0007477B" w:rsidRPr="0007477B">
        <w:rPr>
          <w:sz w:val="22"/>
          <w:szCs w:val="22"/>
        </w:rPr>
        <w:t xml:space="preserve"> tokom c</w:t>
      </w:r>
      <w:r w:rsidR="0007477B">
        <w:rPr>
          <w:sz w:val="22"/>
          <w:szCs w:val="22"/>
        </w:rPr>
        <w:t>ij</w:t>
      </w:r>
      <w:r w:rsidR="0007477B" w:rsidRPr="0007477B">
        <w:rPr>
          <w:sz w:val="22"/>
          <w:szCs w:val="22"/>
        </w:rPr>
        <w:t xml:space="preserve">elog </w:t>
      </w:r>
      <w:r w:rsidR="0007477B">
        <w:rPr>
          <w:sz w:val="22"/>
          <w:szCs w:val="22"/>
        </w:rPr>
        <w:t xml:space="preserve">tog </w:t>
      </w:r>
      <w:r w:rsidR="0007477B" w:rsidRPr="0007477B">
        <w:rPr>
          <w:sz w:val="22"/>
          <w:szCs w:val="22"/>
        </w:rPr>
        <w:t>perioda</w:t>
      </w:r>
      <w:r w:rsidRPr="002B3178">
        <w:rPr>
          <w:sz w:val="22"/>
          <w:szCs w:val="22"/>
        </w:rPr>
        <w:t>.)</w:t>
      </w:r>
    </w:p>
    <w:p w:rsidR="00E553AF" w:rsidRPr="002B3178" w:rsidRDefault="0007477B" w:rsidP="0007477B">
      <w:pPr>
        <w:widowControl/>
        <w:numPr>
          <w:ilvl w:val="0"/>
          <w:numId w:val="15"/>
        </w:numPr>
        <w:spacing w:before="0" w:after="120"/>
        <w:jc w:val="both"/>
        <w:rPr>
          <w:sz w:val="22"/>
          <w:szCs w:val="22"/>
        </w:rPr>
      </w:pPr>
      <w:r w:rsidRPr="0007477B">
        <w:rPr>
          <w:sz w:val="22"/>
          <w:szCs w:val="22"/>
        </w:rPr>
        <w:t xml:space="preserve">Mora izvršiti najmanje 70% radova na ugovoru koristeći sopstvene resurse, što znači da mora imati opremu, materijale, ljudska i finansijska sredstva potrebna za izvršenje </w:t>
      </w:r>
      <w:r>
        <w:rPr>
          <w:sz w:val="22"/>
          <w:szCs w:val="22"/>
        </w:rPr>
        <w:t>navedeno</w:t>
      </w:r>
      <w:r w:rsidRPr="0007477B">
        <w:rPr>
          <w:sz w:val="22"/>
          <w:szCs w:val="22"/>
        </w:rPr>
        <w:t>g procenta ugovora</w:t>
      </w:r>
      <w:r w:rsidR="00E553AF" w:rsidRPr="002B3178">
        <w:rPr>
          <w:sz w:val="22"/>
          <w:szCs w:val="22"/>
        </w:rPr>
        <w:t>.</w:t>
      </w:r>
    </w:p>
    <w:p w:rsidR="00E553AF" w:rsidRPr="002B3178" w:rsidRDefault="0007477B" w:rsidP="0007477B">
      <w:pPr>
        <w:widowControl/>
        <w:numPr>
          <w:ilvl w:val="0"/>
          <w:numId w:val="15"/>
        </w:numPr>
        <w:spacing w:before="0" w:after="120"/>
        <w:jc w:val="both"/>
        <w:rPr>
          <w:sz w:val="22"/>
          <w:szCs w:val="22"/>
        </w:rPr>
      </w:pPr>
      <w:r w:rsidRPr="0007477B">
        <w:rPr>
          <w:sz w:val="22"/>
          <w:szCs w:val="22"/>
        </w:rPr>
        <w:t xml:space="preserve">Ako </w:t>
      </w:r>
      <w:r>
        <w:rPr>
          <w:sz w:val="22"/>
          <w:szCs w:val="22"/>
        </w:rPr>
        <w:t>se radi o</w:t>
      </w:r>
      <w:r w:rsidRPr="0007477B">
        <w:rPr>
          <w:sz w:val="22"/>
          <w:szCs w:val="22"/>
        </w:rPr>
        <w:t xml:space="preserve"> vodeć</w:t>
      </w:r>
      <w:r>
        <w:rPr>
          <w:sz w:val="22"/>
          <w:szCs w:val="22"/>
        </w:rPr>
        <w:t>em</w:t>
      </w:r>
      <w:r w:rsidRPr="0007477B">
        <w:rPr>
          <w:sz w:val="22"/>
          <w:szCs w:val="22"/>
        </w:rPr>
        <w:t xml:space="preserve"> član</w:t>
      </w:r>
      <w:r>
        <w:rPr>
          <w:sz w:val="22"/>
          <w:szCs w:val="22"/>
        </w:rPr>
        <w:t>u</w:t>
      </w:r>
      <w:r w:rsidRPr="0007477B">
        <w:rPr>
          <w:sz w:val="22"/>
          <w:szCs w:val="22"/>
        </w:rPr>
        <w:t xml:space="preserve"> zajedničkog preduzeća / konzorcijuma, mora imati mogućnost da izvrši najmanje 50% radova </w:t>
      </w:r>
      <w:r>
        <w:rPr>
          <w:sz w:val="22"/>
          <w:szCs w:val="22"/>
        </w:rPr>
        <w:t xml:space="preserve">iz </w:t>
      </w:r>
      <w:r w:rsidRPr="0007477B">
        <w:rPr>
          <w:sz w:val="22"/>
          <w:szCs w:val="22"/>
        </w:rPr>
        <w:t>ugovor</w:t>
      </w:r>
      <w:r>
        <w:rPr>
          <w:sz w:val="22"/>
          <w:szCs w:val="22"/>
        </w:rPr>
        <w:t>a,</w:t>
      </w:r>
      <w:r w:rsidRPr="0007477B">
        <w:rPr>
          <w:sz w:val="22"/>
          <w:szCs w:val="22"/>
        </w:rPr>
        <w:t xml:space="preserve"> koristeći svoja vlastita sredstva</w:t>
      </w:r>
      <w:r w:rsidR="00E553AF" w:rsidRPr="002B3178">
        <w:rPr>
          <w:sz w:val="22"/>
          <w:szCs w:val="22"/>
        </w:rPr>
        <w:t>.</w:t>
      </w:r>
    </w:p>
    <w:p w:rsidR="00E553AF" w:rsidRPr="002B3178" w:rsidRDefault="0007477B" w:rsidP="0007477B">
      <w:pPr>
        <w:widowControl/>
        <w:numPr>
          <w:ilvl w:val="0"/>
          <w:numId w:val="15"/>
        </w:numPr>
        <w:spacing w:before="0" w:after="120"/>
        <w:jc w:val="both"/>
        <w:rPr>
          <w:sz w:val="22"/>
          <w:szCs w:val="22"/>
        </w:rPr>
      </w:pPr>
      <w:r w:rsidRPr="0007477B">
        <w:rPr>
          <w:sz w:val="22"/>
          <w:szCs w:val="22"/>
        </w:rPr>
        <w:t xml:space="preserve">Ako </w:t>
      </w:r>
      <w:r>
        <w:rPr>
          <w:sz w:val="22"/>
          <w:szCs w:val="22"/>
        </w:rPr>
        <w:t>s</w:t>
      </w:r>
      <w:r w:rsidRPr="0007477B">
        <w:rPr>
          <w:sz w:val="22"/>
          <w:szCs w:val="22"/>
        </w:rPr>
        <w:t xml:space="preserve">e </w:t>
      </w:r>
      <w:r>
        <w:rPr>
          <w:sz w:val="22"/>
          <w:szCs w:val="22"/>
        </w:rPr>
        <w:t xml:space="preserve">radi o </w:t>
      </w:r>
      <w:r w:rsidR="00C53D71">
        <w:rPr>
          <w:sz w:val="22"/>
          <w:szCs w:val="22"/>
        </w:rPr>
        <w:t xml:space="preserve">partner </w:t>
      </w:r>
      <w:r>
        <w:rPr>
          <w:sz w:val="22"/>
          <w:szCs w:val="22"/>
        </w:rPr>
        <w:t xml:space="preserve">u </w:t>
      </w:r>
      <w:r w:rsidRPr="0007477B">
        <w:rPr>
          <w:sz w:val="22"/>
          <w:szCs w:val="22"/>
        </w:rPr>
        <w:t>zajedničk</w:t>
      </w:r>
      <w:r>
        <w:rPr>
          <w:sz w:val="22"/>
          <w:szCs w:val="22"/>
        </w:rPr>
        <w:t>im</w:t>
      </w:r>
      <w:r w:rsidRPr="0007477B">
        <w:rPr>
          <w:sz w:val="22"/>
          <w:szCs w:val="22"/>
        </w:rPr>
        <w:t xml:space="preserve"> ulaganj</w:t>
      </w:r>
      <w:r>
        <w:rPr>
          <w:sz w:val="22"/>
          <w:szCs w:val="22"/>
        </w:rPr>
        <w:t>ima</w:t>
      </w:r>
      <w:r w:rsidRPr="0007477B">
        <w:rPr>
          <w:sz w:val="22"/>
          <w:szCs w:val="22"/>
        </w:rPr>
        <w:t xml:space="preserve"> / konzorcijum</w:t>
      </w:r>
      <w:r>
        <w:rPr>
          <w:sz w:val="22"/>
          <w:szCs w:val="22"/>
        </w:rPr>
        <w:t>u</w:t>
      </w:r>
      <w:r w:rsidRPr="0007477B">
        <w:rPr>
          <w:sz w:val="22"/>
          <w:szCs w:val="22"/>
        </w:rPr>
        <w:t xml:space="preserve"> (tj.</w:t>
      </w:r>
      <w:r>
        <w:rPr>
          <w:sz w:val="22"/>
          <w:szCs w:val="22"/>
        </w:rPr>
        <w:t xml:space="preserve"> nije u pitanju </w:t>
      </w:r>
      <w:r w:rsidRPr="0007477B">
        <w:rPr>
          <w:sz w:val="22"/>
          <w:szCs w:val="22"/>
        </w:rPr>
        <w:t xml:space="preserve"> vodeći član), mora imati mogućnost da izvrši najmanje 10% radova </w:t>
      </w:r>
      <w:r>
        <w:rPr>
          <w:sz w:val="22"/>
          <w:szCs w:val="22"/>
        </w:rPr>
        <w:t>iz</w:t>
      </w:r>
      <w:r w:rsidRPr="0007477B">
        <w:rPr>
          <w:sz w:val="22"/>
          <w:szCs w:val="22"/>
        </w:rPr>
        <w:t xml:space="preserve"> ugovor</w:t>
      </w:r>
      <w:r>
        <w:rPr>
          <w:sz w:val="22"/>
          <w:szCs w:val="22"/>
        </w:rPr>
        <w:t xml:space="preserve">a, </w:t>
      </w:r>
      <w:r w:rsidRPr="0007477B">
        <w:rPr>
          <w:sz w:val="22"/>
          <w:szCs w:val="22"/>
        </w:rPr>
        <w:t xml:space="preserve"> koristeći svoja vlastita sredstva</w:t>
      </w:r>
      <w:r w:rsidR="00E553AF" w:rsidRPr="002B3178">
        <w:rPr>
          <w:sz w:val="22"/>
          <w:szCs w:val="22"/>
        </w:rPr>
        <w:t>.</w:t>
      </w:r>
    </w:p>
    <w:p w:rsidR="00E553AF" w:rsidRPr="002B3178" w:rsidRDefault="0007477B" w:rsidP="0007477B">
      <w:pPr>
        <w:widowControl/>
        <w:numPr>
          <w:ilvl w:val="0"/>
          <w:numId w:val="15"/>
        </w:numPr>
        <w:spacing w:before="0" w:after="120"/>
        <w:jc w:val="both"/>
        <w:rPr>
          <w:sz w:val="22"/>
          <w:szCs w:val="22"/>
        </w:rPr>
      </w:pPr>
      <w:r w:rsidRPr="0007477B">
        <w:rPr>
          <w:sz w:val="22"/>
          <w:szCs w:val="22"/>
        </w:rPr>
        <w:t>Sv</w:t>
      </w:r>
      <w:r w:rsidR="007F589B">
        <w:rPr>
          <w:sz w:val="22"/>
          <w:szCs w:val="22"/>
        </w:rPr>
        <w:t>o</w:t>
      </w:r>
      <w:r w:rsidR="00C53D71">
        <w:rPr>
          <w:sz w:val="22"/>
          <w:szCs w:val="22"/>
        </w:rPr>
        <w:t xml:space="preserve"> </w:t>
      </w:r>
      <w:r w:rsidRPr="0007477B">
        <w:rPr>
          <w:sz w:val="22"/>
          <w:szCs w:val="22"/>
        </w:rPr>
        <w:t>ključno osoblj</w:t>
      </w:r>
      <w:r w:rsidR="007F589B">
        <w:rPr>
          <w:sz w:val="22"/>
          <w:szCs w:val="22"/>
        </w:rPr>
        <w:t>e</w:t>
      </w:r>
      <w:r w:rsidRPr="0007477B">
        <w:rPr>
          <w:sz w:val="22"/>
          <w:szCs w:val="22"/>
        </w:rPr>
        <w:t xml:space="preserve"> mora imati najmanje &lt;X&gt; godina&gt; odgovarajuće</w:t>
      </w:r>
      <w:r>
        <w:rPr>
          <w:sz w:val="22"/>
          <w:szCs w:val="22"/>
        </w:rPr>
        <w:t>g</w:t>
      </w:r>
      <w:r w:rsidRPr="0007477B">
        <w:rPr>
          <w:sz w:val="22"/>
          <w:szCs w:val="22"/>
        </w:rPr>
        <w:t xml:space="preserve"> iskustv</w:t>
      </w:r>
      <w:r>
        <w:rPr>
          <w:sz w:val="22"/>
          <w:szCs w:val="22"/>
        </w:rPr>
        <w:t>a</w:t>
      </w:r>
      <w:r w:rsidRPr="0007477B">
        <w:rPr>
          <w:sz w:val="22"/>
          <w:szCs w:val="22"/>
        </w:rPr>
        <w:t xml:space="preserve"> i dokazane kvalifikacije relevantne za rad</w:t>
      </w:r>
      <w:r>
        <w:rPr>
          <w:sz w:val="22"/>
          <w:szCs w:val="22"/>
        </w:rPr>
        <w:t>ove</w:t>
      </w:r>
      <w:r w:rsidRPr="0007477B">
        <w:rPr>
          <w:sz w:val="22"/>
          <w:szCs w:val="22"/>
        </w:rPr>
        <w:t xml:space="preserve"> slične prirode</w:t>
      </w:r>
      <w:r w:rsidR="00E553AF" w:rsidRPr="002B3178">
        <w:rPr>
          <w:sz w:val="22"/>
          <w:szCs w:val="22"/>
        </w:rPr>
        <w:t>.</w:t>
      </w:r>
    </w:p>
    <w:p w:rsidR="00E553AF" w:rsidRPr="002B3178" w:rsidRDefault="00E553AF" w:rsidP="00881E24">
      <w:pPr>
        <w:widowControl/>
        <w:numPr>
          <w:ilvl w:val="0"/>
          <w:numId w:val="16"/>
        </w:numPr>
        <w:spacing w:before="0" w:after="120"/>
        <w:ind w:left="2268"/>
        <w:jc w:val="both"/>
        <w:rPr>
          <w:sz w:val="22"/>
          <w:szCs w:val="22"/>
        </w:rPr>
      </w:pPr>
      <w:r w:rsidRPr="002B3178">
        <w:rPr>
          <w:sz w:val="22"/>
          <w:szCs w:val="22"/>
        </w:rPr>
        <w:t>&lt;</w:t>
      </w:r>
      <w:r w:rsidR="0007477B">
        <w:rPr>
          <w:sz w:val="22"/>
          <w:szCs w:val="22"/>
        </w:rPr>
        <w:t>unijeti referentni kriterij</w:t>
      </w:r>
      <w:r w:rsidRPr="002B3178">
        <w:rPr>
          <w:sz w:val="22"/>
          <w:szCs w:val="22"/>
        </w:rPr>
        <w:t>&gt;</w:t>
      </w:r>
    </w:p>
    <w:p w:rsidR="009414C1" w:rsidRDefault="009414C1" w:rsidP="009414C1">
      <w:pPr>
        <w:widowControl/>
        <w:spacing w:before="0" w:after="120"/>
        <w:ind w:left="2268"/>
        <w:jc w:val="both"/>
        <w:rPr>
          <w:sz w:val="22"/>
          <w:szCs w:val="22"/>
        </w:rPr>
      </w:pPr>
    </w:p>
    <w:p w:rsidR="00E553AF" w:rsidRPr="002B3178" w:rsidRDefault="00E553AF" w:rsidP="00881E24">
      <w:pPr>
        <w:widowControl/>
        <w:numPr>
          <w:ilvl w:val="0"/>
          <w:numId w:val="16"/>
        </w:numPr>
        <w:spacing w:before="0" w:after="120"/>
        <w:ind w:left="2268"/>
        <w:jc w:val="both"/>
        <w:rPr>
          <w:sz w:val="22"/>
          <w:szCs w:val="22"/>
        </w:rPr>
      </w:pPr>
      <w:r w:rsidRPr="002B3178">
        <w:rPr>
          <w:sz w:val="22"/>
          <w:szCs w:val="22"/>
        </w:rPr>
        <w:t>&lt;</w:t>
      </w:r>
      <w:r w:rsidR="0007477B">
        <w:rPr>
          <w:sz w:val="22"/>
          <w:szCs w:val="22"/>
        </w:rPr>
        <w:t>unijeti referentni kriterij</w:t>
      </w:r>
      <w:r w:rsidRPr="002B3178">
        <w:rPr>
          <w:sz w:val="22"/>
          <w:szCs w:val="22"/>
        </w:rPr>
        <w:t>&gt;</w:t>
      </w:r>
    </w:p>
    <w:p w:rsidR="00E553AF" w:rsidRPr="002B3178" w:rsidRDefault="00E553AF" w:rsidP="00881E24">
      <w:pPr>
        <w:ind w:left="2268"/>
        <w:jc w:val="both"/>
        <w:rPr>
          <w:sz w:val="22"/>
          <w:szCs w:val="22"/>
        </w:rPr>
      </w:pPr>
      <w:r w:rsidRPr="002B3178">
        <w:rPr>
          <w:sz w:val="22"/>
          <w:szCs w:val="22"/>
        </w:rPr>
        <w:t>&lt;</w:t>
      </w:r>
      <w:r w:rsidR="0007477B">
        <w:rPr>
          <w:sz w:val="22"/>
          <w:szCs w:val="22"/>
        </w:rPr>
        <w:t>itd</w:t>
      </w:r>
      <w:r w:rsidRPr="002B3178">
        <w:rPr>
          <w:sz w:val="22"/>
          <w:szCs w:val="22"/>
        </w:rPr>
        <w:t>.&gt;</w:t>
      </w:r>
    </w:p>
    <w:p w:rsidR="00E553AF" w:rsidRPr="00881E24" w:rsidRDefault="00E553AF" w:rsidP="00F16209">
      <w:pPr>
        <w:pStyle w:val="Heading4"/>
      </w:pPr>
      <w:bookmarkStart w:id="280" w:name="_Toc450083270"/>
      <w:bookmarkStart w:id="281" w:name="_Toc450083577"/>
      <w:bookmarkStart w:id="282" w:name="_Toc450084752"/>
      <w:bookmarkStart w:id="283" w:name="_Toc450085289"/>
      <w:bookmarkStart w:id="284" w:name="_Toc450085967"/>
      <w:r w:rsidRPr="00881E24">
        <w:t>[</w:t>
      </w:r>
      <w:r w:rsidR="000D2E7A" w:rsidRPr="000D2E7A">
        <w:t xml:space="preserve">U slučaju ugovora podeljenih na lotove, za svaki </w:t>
      </w:r>
      <w:r w:rsidR="000D2E7A">
        <w:t>l</w:t>
      </w:r>
      <w:r w:rsidR="000D2E7A" w:rsidRPr="000D2E7A">
        <w:t xml:space="preserve">ot su određeni različiti minimalni nivoi kapaciteta: </w:t>
      </w:r>
      <w:r w:rsidR="000D2E7A">
        <w:t>L</w:t>
      </w:r>
      <w:r w:rsidR="000D2E7A" w:rsidRPr="000D2E7A">
        <w:t>ot broj ... (na primjer, Lot 2</w:t>
      </w:r>
      <w:r w:rsidRPr="00881E24">
        <w:t>)</w:t>
      </w:r>
      <w:bookmarkEnd w:id="280"/>
      <w:bookmarkEnd w:id="281"/>
      <w:bookmarkEnd w:id="282"/>
      <w:bookmarkEnd w:id="283"/>
      <w:bookmarkEnd w:id="284"/>
    </w:p>
    <w:p w:rsidR="00E553AF" w:rsidRPr="00F16209" w:rsidRDefault="000D2E7A" w:rsidP="002B3178">
      <w:pPr>
        <w:jc w:val="both"/>
        <w:rPr>
          <w:sz w:val="22"/>
          <w:szCs w:val="22"/>
        </w:rPr>
      </w:pPr>
      <w:r w:rsidRPr="000D2E7A">
        <w:rPr>
          <w:sz w:val="22"/>
          <w:szCs w:val="22"/>
        </w:rPr>
        <w:t xml:space="preserve">Kriterijumi za izbor ponuđača za </w:t>
      </w:r>
      <w:r>
        <w:rPr>
          <w:sz w:val="22"/>
          <w:szCs w:val="22"/>
        </w:rPr>
        <w:t>L</w:t>
      </w:r>
      <w:r w:rsidRPr="000D2E7A">
        <w:rPr>
          <w:sz w:val="22"/>
          <w:szCs w:val="22"/>
        </w:rPr>
        <w:t xml:space="preserve">ot br … (na primjer </w:t>
      </w:r>
      <w:r>
        <w:rPr>
          <w:sz w:val="22"/>
          <w:szCs w:val="22"/>
        </w:rPr>
        <w:t>L</w:t>
      </w:r>
      <w:r w:rsidRPr="000D2E7A">
        <w:rPr>
          <w:sz w:val="22"/>
          <w:szCs w:val="22"/>
        </w:rPr>
        <w:t xml:space="preserve">ot </w:t>
      </w:r>
      <w:r>
        <w:rPr>
          <w:sz w:val="22"/>
          <w:szCs w:val="22"/>
        </w:rPr>
        <w:t>2</w:t>
      </w:r>
      <w:r w:rsidRPr="000D2E7A">
        <w:rPr>
          <w:sz w:val="22"/>
          <w:szCs w:val="22"/>
        </w:rPr>
        <w:t>) su slijedeći</w:t>
      </w:r>
      <w:r w:rsidR="00E553AF" w:rsidRPr="00F16209">
        <w:rPr>
          <w:sz w:val="22"/>
          <w:szCs w:val="22"/>
        </w:rPr>
        <w:t>:]</w:t>
      </w:r>
    </w:p>
    <w:p w:rsidR="00E553AF" w:rsidRPr="00F16209" w:rsidRDefault="000D2E7A" w:rsidP="002B3178">
      <w:pPr>
        <w:jc w:val="both"/>
        <w:rPr>
          <w:sz w:val="22"/>
          <w:szCs w:val="22"/>
        </w:rPr>
      </w:pPr>
      <w:r>
        <w:rPr>
          <w:sz w:val="22"/>
          <w:szCs w:val="22"/>
        </w:rPr>
        <w:t>Isto kao što je navedeno u gornjem tekstu</w:t>
      </w:r>
    </w:p>
    <w:p w:rsidR="00E553AF" w:rsidRPr="00F16209" w:rsidRDefault="000D2E7A" w:rsidP="002B3178">
      <w:pPr>
        <w:jc w:val="both"/>
        <w:rPr>
          <w:sz w:val="22"/>
          <w:szCs w:val="22"/>
        </w:rPr>
      </w:pPr>
      <w:r>
        <w:rPr>
          <w:b/>
          <w:sz w:val="22"/>
          <w:szCs w:val="22"/>
        </w:rPr>
        <w:t xml:space="preserve">Ekonomski i finansijski kapaciteti kandidata </w:t>
      </w:r>
      <w:r w:rsidR="00E553AF" w:rsidRPr="00F16209">
        <w:rPr>
          <w:sz w:val="22"/>
          <w:szCs w:val="22"/>
        </w:rPr>
        <w:t xml:space="preserve"> (</w:t>
      </w:r>
      <w:r>
        <w:rPr>
          <w:sz w:val="22"/>
          <w:szCs w:val="22"/>
        </w:rPr>
        <w:t xml:space="preserve">specificirati kao u gore navedenom tekstu </w:t>
      </w:r>
      <w:r w:rsidR="00E553AF" w:rsidRPr="00F16209">
        <w:rPr>
          <w:sz w:val="22"/>
          <w:szCs w:val="22"/>
        </w:rPr>
        <w:t>):….</w:t>
      </w:r>
    </w:p>
    <w:p w:rsidR="00E553AF" w:rsidRPr="00F16209" w:rsidRDefault="00E553AF" w:rsidP="002B3178">
      <w:pPr>
        <w:jc w:val="both"/>
        <w:rPr>
          <w:sz w:val="22"/>
          <w:szCs w:val="22"/>
        </w:rPr>
      </w:pPr>
      <w:r w:rsidRPr="00F16209">
        <w:rPr>
          <w:b/>
          <w:sz w:val="22"/>
          <w:szCs w:val="22"/>
        </w:rPr>
        <w:t>Te</w:t>
      </w:r>
      <w:r w:rsidR="000D2E7A">
        <w:rPr>
          <w:b/>
          <w:sz w:val="22"/>
          <w:szCs w:val="22"/>
        </w:rPr>
        <w:t>hničke i profesionalne mogućnosti kandidata</w:t>
      </w:r>
      <w:r w:rsidRPr="00F16209">
        <w:rPr>
          <w:sz w:val="22"/>
          <w:szCs w:val="22"/>
        </w:rPr>
        <w:t xml:space="preserve"> (</w:t>
      </w:r>
      <w:r w:rsidR="000D2E7A">
        <w:rPr>
          <w:sz w:val="22"/>
          <w:szCs w:val="22"/>
        </w:rPr>
        <w:t xml:space="preserve"> kao u gore navedenom tekstu</w:t>
      </w:r>
      <w:r w:rsidRPr="00F16209">
        <w:rPr>
          <w:sz w:val="22"/>
          <w:szCs w:val="22"/>
        </w:rPr>
        <w:t>):  ….]</w:t>
      </w:r>
    </w:p>
    <w:p w:rsidR="00E553AF" w:rsidRPr="002B3178" w:rsidRDefault="00E553AF" w:rsidP="00F16209">
      <w:pPr>
        <w:pStyle w:val="Heading4"/>
      </w:pPr>
      <w:bookmarkStart w:id="285" w:name="_Toc450083271"/>
      <w:bookmarkStart w:id="286" w:name="_Toc450083578"/>
      <w:bookmarkStart w:id="287" w:name="_Toc450084753"/>
      <w:bookmarkStart w:id="288" w:name="_Toc450085290"/>
      <w:bookmarkStart w:id="289" w:name="_Toc450085968"/>
      <w:r w:rsidRPr="002B3178">
        <w:t>[</w:t>
      </w:r>
      <w:r w:rsidR="000D2E7A">
        <w:t>U slučaju ugovora podij</w:t>
      </w:r>
      <w:r w:rsidR="000D2E7A" w:rsidRPr="000D2E7A">
        <w:t xml:space="preserve">eljenih na </w:t>
      </w:r>
      <w:r w:rsidR="000D2E7A">
        <w:t>lotove</w:t>
      </w:r>
      <w:r w:rsidR="000D2E7A" w:rsidRPr="000D2E7A">
        <w:t>, pri čemu se dodaju dodatni nivoi kapaciteta za slučaj da se istom ponuđaču dod</w:t>
      </w:r>
      <w:r w:rsidR="000D2E7A">
        <w:t>ij</w:t>
      </w:r>
      <w:r w:rsidR="000D2E7A" w:rsidRPr="000D2E7A">
        <w:t xml:space="preserve">eli nekoliko </w:t>
      </w:r>
      <w:r w:rsidR="000D2E7A">
        <w:t>l</w:t>
      </w:r>
      <w:r w:rsidR="000D2E7A" w:rsidRPr="000D2E7A">
        <w:t xml:space="preserve">otova: na primjer </w:t>
      </w:r>
      <w:bookmarkEnd w:id="285"/>
      <w:bookmarkEnd w:id="286"/>
      <w:bookmarkEnd w:id="287"/>
      <w:bookmarkEnd w:id="288"/>
      <w:bookmarkEnd w:id="289"/>
    </w:p>
    <w:p w:rsidR="00F16209" w:rsidRDefault="000D2E7A" w:rsidP="002B3178">
      <w:pPr>
        <w:spacing w:before="0" w:after="0"/>
        <w:jc w:val="both"/>
        <w:rPr>
          <w:sz w:val="22"/>
          <w:szCs w:val="22"/>
        </w:rPr>
      </w:pPr>
      <w:r>
        <w:rPr>
          <w:sz w:val="22"/>
          <w:szCs w:val="22"/>
        </w:rPr>
        <w:t>&lt;</w:t>
      </w:r>
      <w:r w:rsidRPr="000D2E7A">
        <w:rPr>
          <w:sz w:val="22"/>
          <w:szCs w:val="22"/>
        </w:rPr>
        <w:t xml:space="preserve">U slučaju da se ponuđač </w:t>
      </w:r>
      <w:r>
        <w:rPr>
          <w:sz w:val="22"/>
          <w:szCs w:val="22"/>
        </w:rPr>
        <w:t xml:space="preserve">prijavi na </w:t>
      </w:r>
      <w:r w:rsidRPr="000D2E7A">
        <w:rPr>
          <w:sz w:val="22"/>
          <w:szCs w:val="22"/>
        </w:rPr>
        <w:t xml:space="preserve">(na primjer, </w:t>
      </w:r>
      <w:r>
        <w:rPr>
          <w:sz w:val="22"/>
          <w:szCs w:val="22"/>
        </w:rPr>
        <w:t>l</w:t>
      </w:r>
      <w:r w:rsidRPr="000D2E7A">
        <w:rPr>
          <w:sz w:val="22"/>
          <w:szCs w:val="22"/>
        </w:rPr>
        <w:t xml:space="preserve">ot broj 1 i </w:t>
      </w:r>
      <w:r>
        <w:rPr>
          <w:sz w:val="22"/>
          <w:szCs w:val="22"/>
        </w:rPr>
        <w:t>l</w:t>
      </w:r>
      <w:r w:rsidRPr="000D2E7A">
        <w:rPr>
          <w:sz w:val="22"/>
          <w:szCs w:val="22"/>
        </w:rPr>
        <w:t>ot broj 2, ...), ponuđač mora</w:t>
      </w:r>
    </w:p>
    <w:p w:rsidR="00E553AF" w:rsidRPr="002B3178" w:rsidRDefault="000D2E7A" w:rsidP="002B3178">
      <w:pPr>
        <w:spacing w:before="0" w:after="0"/>
        <w:jc w:val="both"/>
        <w:rPr>
          <w:sz w:val="22"/>
          <w:szCs w:val="22"/>
        </w:rPr>
      </w:pPr>
      <w:r w:rsidRPr="000D2E7A">
        <w:rPr>
          <w:sz w:val="22"/>
          <w:szCs w:val="22"/>
        </w:rPr>
        <w:t>ispunjavati sledeće k</w:t>
      </w:r>
      <w:r>
        <w:rPr>
          <w:sz w:val="22"/>
          <w:szCs w:val="22"/>
        </w:rPr>
        <w:t>riterijume za izbor</w:t>
      </w:r>
      <w:r w:rsidR="00E553AF" w:rsidRPr="002B3178">
        <w:rPr>
          <w:sz w:val="22"/>
          <w:szCs w:val="22"/>
        </w:rPr>
        <w:t>:</w:t>
      </w:r>
    </w:p>
    <w:p w:rsidR="00E553AF" w:rsidRPr="002B3178" w:rsidRDefault="000D2E7A" w:rsidP="002B3178">
      <w:pPr>
        <w:jc w:val="both"/>
        <w:rPr>
          <w:sz w:val="22"/>
          <w:szCs w:val="22"/>
        </w:rPr>
      </w:pPr>
      <w:r>
        <w:rPr>
          <w:sz w:val="22"/>
          <w:szCs w:val="22"/>
        </w:rPr>
        <w:t>Ekonomski i finansijski kapaciteti kandidata</w:t>
      </w:r>
      <w:r w:rsidR="00E553AF" w:rsidRPr="002B3178">
        <w:rPr>
          <w:sz w:val="22"/>
          <w:szCs w:val="22"/>
        </w:rPr>
        <w:t xml:space="preserve"> (</w:t>
      </w:r>
      <w:r>
        <w:rPr>
          <w:sz w:val="22"/>
          <w:szCs w:val="22"/>
        </w:rPr>
        <w:t>kao u gore navedenom tekstu</w:t>
      </w:r>
      <w:r w:rsidR="00E553AF" w:rsidRPr="002B3178">
        <w:rPr>
          <w:sz w:val="22"/>
          <w:szCs w:val="22"/>
        </w:rPr>
        <w:t>):….</w:t>
      </w:r>
    </w:p>
    <w:p w:rsidR="00E553AF" w:rsidRPr="002B3178" w:rsidRDefault="000D2E7A" w:rsidP="002B3178">
      <w:pPr>
        <w:jc w:val="both"/>
        <w:rPr>
          <w:sz w:val="22"/>
          <w:szCs w:val="22"/>
        </w:rPr>
      </w:pPr>
      <w:r w:rsidRPr="000D2E7A">
        <w:rPr>
          <w:sz w:val="22"/>
          <w:szCs w:val="22"/>
        </w:rPr>
        <w:t xml:space="preserve">Tehničke i profesionalne mogućnosti kandidata </w:t>
      </w:r>
      <w:r w:rsidR="00E553AF" w:rsidRPr="002B3178">
        <w:rPr>
          <w:sz w:val="22"/>
          <w:szCs w:val="22"/>
        </w:rPr>
        <w:t>(</w:t>
      </w:r>
      <w:r w:rsidRPr="000D2E7A">
        <w:rPr>
          <w:sz w:val="22"/>
          <w:szCs w:val="22"/>
        </w:rPr>
        <w:t>kao u gore navedenom tekstu</w:t>
      </w:r>
      <w:r w:rsidR="00E553AF" w:rsidRPr="002B3178">
        <w:rPr>
          <w:sz w:val="22"/>
          <w:szCs w:val="22"/>
        </w:rPr>
        <w:t>):  ….]</w:t>
      </w:r>
    </w:p>
    <w:p w:rsidR="00E553AF" w:rsidRPr="002B3178" w:rsidRDefault="007E4147" w:rsidP="00233277">
      <w:pPr>
        <w:pStyle w:val="Heading4"/>
        <w:ind w:left="0"/>
      </w:pPr>
      <w:bookmarkStart w:id="290" w:name="_Toc450083272"/>
      <w:bookmarkStart w:id="291" w:name="_Toc450083579"/>
      <w:bookmarkStart w:id="292" w:name="_Toc450084754"/>
      <w:bookmarkStart w:id="293" w:name="_Toc450085291"/>
      <w:bookmarkStart w:id="294" w:name="_Toc450085969"/>
      <w:r>
        <w:t>Subjekti koji obezbjeđuju neophodne kapacitete</w:t>
      </w:r>
      <w:r w:rsidR="00E553AF" w:rsidRPr="002B3178">
        <w:t>:</w:t>
      </w:r>
      <w:bookmarkEnd w:id="290"/>
      <w:bookmarkEnd w:id="291"/>
      <w:bookmarkEnd w:id="292"/>
      <w:bookmarkEnd w:id="293"/>
      <w:bookmarkEnd w:id="294"/>
    </w:p>
    <w:p w:rsidR="00E553AF" w:rsidRPr="002B3178" w:rsidRDefault="007E4147" w:rsidP="002B3178">
      <w:pPr>
        <w:ind w:left="993" w:hanging="993"/>
        <w:jc w:val="both"/>
        <w:rPr>
          <w:sz w:val="22"/>
          <w:szCs w:val="22"/>
        </w:rPr>
      </w:pPr>
      <w:r>
        <w:rPr>
          <w:sz w:val="22"/>
          <w:szCs w:val="22"/>
        </w:rPr>
        <w:t>Privrednisubjekt</w:t>
      </w:r>
      <w:r w:rsidRPr="007E4147">
        <w:rPr>
          <w:sz w:val="22"/>
          <w:szCs w:val="22"/>
        </w:rPr>
        <w:t xml:space="preserve"> može, gdje je to prikladno i </w:t>
      </w:r>
      <w:r>
        <w:rPr>
          <w:sz w:val="22"/>
          <w:szCs w:val="22"/>
        </w:rPr>
        <w:t xml:space="preserve">u slučaju </w:t>
      </w:r>
      <w:r w:rsidRPr="007E4147">
        <w:rPr>
          <w:sz w:val="22"/>
          <w:szCs w:val="22"/>
        </w:rPr>
        <w:t>određen</w:t>
      </w:r>
      <w:r>
        <w:rPr>
          <w:sz w:val="22"/>
          <w:szCs w:val="22"/>
        </w:rPr>
        <w:t>og</w:t>
      </w:r>
      <w:r w:rsidRPr="007E4147">
        <w:rPr>
          <w:sz w:val="22"/>
          <w:szCs w:val="22"/>
        </w:rPr>
        <w:t xml:space="preserve"> ugovor</w:t>
      </w:r>
      <w:r>
        <w:rPr>
          <w:sz w:val="22"/>
          <w:szCs w:val="22"/>
        </w:rPr>
        <w:t>a</w:t>
      </w:r>
      <w:r w:rsidRPr="007E4147">
        <w:rPr>
          <w:sz w:val="22"/>
          <w:szCs w:val="22"/>
        </w:rPr>
        <w:t xml:space="preserve">, da se osloni na kapacitet drugih </w:t>
      </w:r>
      <w:r>
        <w:rPr>
          <w:sz w:val="22"/>
          <w:szCs w:val="22"/>
        </w:rPr>
        <w:t>subjekata</w:t>
      </w:r>
      <w:r w:rsidRPr="007E4147">
        <w:rPr>
          <w:sz w:val="22"/>
          <w:szCs w:val="22"/>
        </w:rPr>
        <w:t>, bez obzira na pravnu prirodu veza koje ima sa njima</w:t>
      </w:r>
      <w:r w:rsidR="00E553AF" w:rsidRPr="002B3178">
        <w:rPr>
          <w:sz w:val="22"/>
          <w:szCs w:val="22"/>
        </w:rPr>
        <w:t xml:space="preserve">. </w:t>
      </w:r>
      <w:r>
        <w:rPr>
          <w:sz w:val="22"/>
          <w:szCs w:val="22"/>
        </w:rPr>
        <w:t>Neki od primjera kada ga ugovorni organ</w:t>
      </w:r>
      <w:r w:rsidRPr="007E4147">
        <w:rPr>
          <w:i/>
          <w:sz w:val="22"/>
          <w:szCs w:val="22"/>
        </w:rPr>
        <w:t>ne</w:t>
      </w:r>
      <w:r>
        <w:rPr>
          <w:sz w:val="22"/>
          <w:szCs w:val="22"/>
        </w:rPr>
        <w:t xml:space="preserve"> smatra odgovarajućim su </w:t>
      </w:r>
      <w:r w:rsidRPr="007E4147">
        <w:rPr>
          <w:sz w:val="22"/>
          <w:szCs w:val="22"/>
        </w:rPr>
        <w:t>kada se ponuđač oslanja većinom na kapacitete drugih subjekata ili kada se oslanja na ključne kriterijume</w:t>
      </w:r>
      <w:r w:rsidR="00E553AF" w:rsidRPr="002B3178">
        <w:rPr>
          <w:sz w:val="22"/>
          <w:szCs w:val="22"/>
        </w:rPr>
        <w:t xml:space="preserve">. </w:t>
      </w:r>
      <w:r w:rsidRPr="007E4147">
        <w:rPr>
          <w:sz w:val="22"/>
          <w:szCs w:val="22"/>
        </w:rPr>
        <w:t xml:space="preserve">Ako se ponuđač oslanja na druge </w:t>
      </w:r>
      <w:r>
        <w:rPr>
          <w:sz w:val="22"/>
          <w:szCs w:val="22"/>
        </w:rPr>
        <w:t>subjekte</w:t>
      </w:r>
      <w:r w:rsidRPr="007E4147">
        <w:rPr>
          <w:sz w:val="22"/>
          <w:szCs w:val="22"/>
        </w:rPr>
        <w:t xml:space="preserve">, on mora da dokaže ugovornom autoritetu da će imati na raspolaganju resurse neophodne za izvršenje ugovora, na primjer </w:t>
      </w:r>
      <w:r>
        <w:rPr>
          <w:sz w:val="22"/>
          <w:szCs w:val="22"/>
        </w:rPr>
        <w:t>stvarajući</w:t>
      </w:r>
      <w:r w:rsidRPr="007E4147">
        <w:rPr>
          <w:sz w:val="22"/>
          <w:szCs w:val="22"/>
        </w:rPr>
        <w:t xml:space="preserve"> obavezu tih </w:t>
      </w:r>
      <w:r>
        <w:rPr>
          <w:sz w:val="22"/>
          <w:szCs w:val="22"/>
        </w:rPr>
        <w:t>subjekata</w:t>
      </w:r>
      <w:r w:rsidRPr="007E4147">
        <w:rPr>
          <w:sz w:val="22"/>
          <w:szCs w:val="22"/>
        </w:rPr>
        <w:t xml:space="preserve"> da </w:t>
      </w:r>
      <w:r>
        <w:rPr>
          <w:sz w:val="22"/>
          <w:szCs w:val="22"/>
        </w:rPr>
        <w:t>mu na raspolaganje ustupe neophodna</w:t>
      </w:r>
      <w:r w:rsidRPr="007E4147">
        <w:rPr>
          <w:sz w:val="22"/>
          <w:szCs w:val="22"/>
        </w:rPr>
        <w:t xml:space="preserve"> raspolaganje</w:t>
      </w:r>
      <w:r w:rsidR="00E553AF" w:rsidRPr="002B3178">
        <w:rPr>
          <w:sz w:val="22"/>
          <w:szCs w:val="22"/>
        </w:rPr>
        <w:t xml:space="preserve">. </w:t>
      </w:r>
      <w:r>
        <w:rPr>
          <w:sz w:val="22"/>
          <w:szCs w:val="22"/>
        </w:rPr>
        <w:t>T</w:t>
      </w:r>
      <w:r w:rsidRPr="007E4147">
        <w:rPr>
          <w:sz w:val="22"/>
          <w:szCs w:val="22"/>
        </w:rPr>
        <w:t>akvi subjekti, na prim</w:t>
      </w:r>
      <w:r>
        <w:rPr>
          <w:sz w:val="22"/>
          <w:szCs w:val="22"/>
        </w:rPr>
        <w:t>j</w:t>
      </w:r>
      <w:r w:rsidRPr="007E4147">
        <w:rPr>
          <w:sz w:val="22"/>
          <w:szCs w:val="22"/>
        </w:rPr>
        <w:t>e</w:t>
      </w:r>
      <w:r>
        <w:rPr>
          <w:sz w:val="22"/>
          <w:szCs w:val="22"/>
        </w:rPr>
        <w:t>r matična kompanija privrednog subjekta</w:t>
      </w:r>
      <w:r w:rsidRPr="007E4147">
        <w:rPr>
          <w:sz w:val="22"/>
          <w:szCs w:val="22"/>
        </w:rPr>
        <w:t>, moraju poštovati ist</w:t>
      </w:r>
      <w:r>
        <w:rPr>
          <w:sz w:val="22"/>
          <w:szCs w:val="22"/>
        </w:rPr>
        <w:t>a</w:t>
      </w:r>
      <w:r w:rsidRPr="007E4147">
        <w:rPr>
          <w:sz w:val="22"/>
          <w:szCs w:val="22"/>
        </w:rPr>
        <w:t xml:space="preserve"> pravila podobnosti, a naročito </w:t>
      </w:r>
      <w:r>
        <w:rPr>
          <w:sz w:val="22"/>
          <w:szCs w:val="22"/>
        </w:rPr>
        <w:t>državljanstva</w:t>
      </w:r>
      <w:r w:rsidRPr="007E4147">
        <w:rPr>
          <w:sz w:val="22"/>
          <w:szCs w:val="22"/>
        </w:rPr>
        <w:t xml:space="preserve">, kao </w:t>
      </w:r>
      <w:r w:rsidR="009414C1">
        <w:rPr>
          <w:sz w:val="22"/>
          <w:szCs w:val="22"/>
        </w:rPr>
        <w:t>kod privrednog subjekta</w:t>
      </w:r>
      <w:r w:rsidR="00E553AF" w:rsidRPr="002B3178">
        <w:rPr>
          <w:sz w:val="22"/>
          <w:szCs w:val="22"/>
        </w:rPr>
        <w:t xml:space="preserve">. </w:t>
      </w:r>
      <w:r w:rsidR="009414C1" w:rsidRPr="009414C1">
        <w:rPr>
          <w:sz w:val="22"/>
          <w:szCs w:val="22"/>
        </w:rPr>
        <w:t xml:space="preserve">Pored toga, </w:t>
      </w:r>
      <w:r w:rsidR="009414C1">
        <w:rPr>
          <w:sz w:val="22"/>
          <w:szCs w:val="22"/>
        </w:rPr>
        <w:t>ponuda</w:t>
      </w:r>
      <w:r w:rsidR="009414C1" w:rsidRPr="009414C1">
        <w:rPr>
          <w:sz w:val="22"/>
          <w:szCs w:val="22"/>
        </w:rPr>
        <w:t xml:space="preserve"> treba da sadrži poseban dokument k</w:t>
      </w:r>
      <w:r w:rsidR="009414C1">
        <w:rPr>
          <w:sz w:val="22"/>
          <w:szCs w:val="22"/>
        </w:rPr>
        <w:t>oji daje podatke o ovom trećem subjektu, a koji se odnosi na odgovarajući kriterijum izbora</w:t>
      </w:r>
      <w:r w:rsidR="00E553AF" w:rsidRPr="002B3178">
        <w:rPr>
          <w:sz w:val="22"/>
          <w:szCs w:val="22"/>
        </w:rPr>
        <w:t xml:space="preserve">. </w:t>
      </w:r>
      <w:r w:rsidR="009414C1" w:rsidRPr="009414C1">
        <w:rPr>
          <w:sz w:val="22"/>
          <w:szCs w:val="22"/>
        </w:rPr>
        <w:t xml:space="preserve">Dokaz o </w:t>
      </w:r>
      <w:r w:rsidR="009414C1">
        <w:rPr>
          <w:sz w:val="22"/>
          <w:szCs w:val="22"/>
        </w:rPr>
        <w:t xml:space="preserve">adekvatnim </w:t>
      </w:r>
      <w:r w:rsidR="009414C1" w:rsidRPr="009414C1">
        <w:rPr>
          <w:sz w:val="22"/>
          <w:szCs w:val="22"/>
        </w:rPr>
        <w:t>kapacitet</w:t>
      </w:r>
      <w:r w:rsidR="009414C1">
        <w:rPr>
          <w:sz w:val="22"/>
          <w:szCs w:val="22"/>
        </w:rPr>
        <w:t>ima</w:t>
      </w:r>
      <w:r w:rsidR="009414C1" w:rsidRPr="009414C1">
        <w:rPr>
          <w:sz w:val="22"/>
          <w:szCs w:val="22"/>
        </w:rPr>
        <w:t xml:space="preserve"> mora biti dostavljen na zaht</w:t>
      </w:r>
      <w:r w:rsidR="009414C1">
        <w:rPr>
          <w:sz w:val="22"/>
          <w:szCs w:val="22"/>
        </w:rPr>
        <w:t>j</w:t>
      </w:r>
      <w:r w:rsidR="009414C1" w:rsidRPr="009414C1">
        <w:rPr>
          <w:sz w:val="22"/>
          <w:szCs w:val="22"/>
        </w:rPr>
        <w:t>ev Ugovornog organa</w:t>
      </w:r>
      <w:r w:rsidR="00E553AF" w:rsidRPr="002B3178">
        <w:rPr>
          <w:sz w:val="22"/>
          <w:szCs w:val="22"/>
        </w:rPr>
        <w:t xml:space="preserve">. </w:t>
      </w:r>
    </w:p>
    <w:p w:rsidR="00E553AF" w:rsidRPr="002B3178" w:rsidRDefault="009414C1" w:rsidP="002B3178">
      <w:pPr>
        <w:ind w:left="993"/>
        <w:jc w:val="both"/>
        <w:rPr>
          <w:sz w:val="22"/>
          <w:szCs w:val="22"/>
        </w:rPr>
      </w:pPr>
      <w:r w:rsidRPr="009414C1">
        <w:rPr>
          <w:sz w:val="22"/>
          <w:szCs w:val="22"/>
        </w:rPr>
        <w:t xml:space="preserve">Što se tiče tehničkih i profesionalnih kriterijuma, ponuđač se može osloniti samo na kapacitete drugih subjekata </w:t>
      </w:r>
      <w:r>
        <w:rPr>
          <w:sz w:val="22"/>
          <w:szCs w:val="22"/>
        </w:rPr>
        <w:t xml:space="preserve">kada </w:t>
      </w:r>
      <w:r w:rsidRPr="009414C1">
        <w:rPr>
          <w:sz w:val="22"/>
          <w:szCs w:val="22"/>
        </w:rPr>
        <w:t xml:space="preserve">će oni obavljati radove za koje su </w:t>
      </w:r>
      <w:r>
        <w:rPr>
          <w:sz w:val="22"/>
          <w:szCs w:val="22"/>
        </w:rPr>
        <w:t>ti kapaciteti neophodni</w:t>
      </w:r>
      <w:r w:rsidR="00E553AF" w:rsidRPr="002B3178">
        <w:rPr>
          <w:sz w:val="22"/>
          <w:szCs w:val="22"/>
        </w:rPr>
        <w:t>.</w:t>
      </w:r>
    </w:p>
    <w:p w:rsidR="00E553AF" w:rsidRPr="002B3178" w:rsidRDefault="009414C1" w:rsidP="002B3178">
      <w:pPr>
        <w:ind w:left="993"/>
        <w:jc w:val="both"/>
        <w:rPr>
          <w:sz w:val="22"/>
          <w:szCs w:val="22"/>
        </w:rPr>
      </w:pPr>
      <w:r w:rsidRPr="009414C1">
        <w:rPr>
          <w:sz w:val="22"/>
          <w:szCs w:val="22"/>
        </w:rPr>
        <w:t>U pogledu ekonomskih i finansijskih kriterijuma, subjekti na čije se sposobnosti ponuđač oslanja, postaju zajednički i pojedinačno odgovorni za izvršenje ugovora</w:t>
      </w:r>
      <w:r w:rsidR="00E553AF" w:rsidRPr="002B3178">
        <w:rPr>
          <w:sz w:val="22"/>
          <w:szCs w:val="22"/>
        </w:rPr>
        <w:t>.</w:t>
      </w:r>
    </w:p>
    <w:p w:rsidR="00E553AF" w:rsidRPr="00881E24" w:rsidRDefault="00E553AF" w:rsidP="00C53D71">
      <w:pPr>
        <w:pStyle w:val="Heading4"/>
        <w:ind w:left="273" w:firstLine="720"/>
      </w:pPr>
      <w:bookmarkStart w:id="295" w:name="_Toc450083273"/>
      <w:bookmarkStart w:id="296" w:name="_Toc450083580"/>
      <w:bookmarkStart w:id="297" w:name="_Toc450084755"/>
      <w:bookmarkStart w:id="298" w:name="_Toc450085292"/>
      <w:bookmarkStart w:id="299" w:name="_Toc450085970"/>
      <w:r w:rsidRPr="00881E24">
        <w:t>[Op</w:t>
      </w:r>
      <w:r w:rsidR="009414C1">
        <w:t>c</w:t>
      </w:r>
      <w:r w:rsidRPr="00881E24">
        <w:t>ional</w:t>
      </w:r>
      <w:r w:rsidR="009414C1">
        <w:t>no</w:t>
      </w:r>
      <w:r w:rsidRPr="00881E24">
        <w:t xml:space="preserve">: </w:t>
      </w:r>
      <w:bookmarkEnd w:id="295"/>
      <w:bookmarkEnd w:id="296"/>
      <w:bookmarkEnd w:id="297"/>
      <w:bookmarkEnd w:id="298"/>
      <w:bookmarkEnd w:id="299"/>
      <w:r w:rsidR="009414C1">
        <w:t>Kritični zadaci</w:t>
      </w:r>
    </w:p>
    <w:p w:rsidR="00E553AF" w:rsidRDefault="009414C1" w:rsidP="002B3178">
      <w:pPr>
        <w:ind w:left="993"/>
        <w:jc w:val="both"/>
        <w:rPr>
          <w:sz w:val="22"/>
          <w:szCs w:val="22"/>
        </w:rPr>
      </w:pPr>
      <w:r w:rsidRPr="009414C1">
        <w:rPr>
          <w:sz w:val="22"/>
          <w:szCs w:val="22"/>
        </w:rPr>
        <w:t xml:space="preserve">Ugovorni </w:t>
      </w:r>
      <w:r>
        <w:rPr>
          <w:sz w:val="22"/>
          <w:szCs w:val="22"/>
        </w:rPr>
        <w:t>organinsistira</w:t>
      </w:r>
      <w:r w:rsidRPr="009414C1">
        <w:rPr>
          <w:sz w:val="22"/>
          <w:szCs w:val="22"/>
        </w:rPr>
        <w:t xml:space="preserve"> da sl</w:t>
      </w:r>
      <w:r>
        <w:rPr>
          <w:sz w:val="22"/>
          <w:szCs w:val="22"/>
        </w:rPr>
        <w:t>i</w:t>
      </w:r>
      <w:r w:rsidRPr="009414C1">
        <w:rPr>
          <w:sz w:val="22"/>
          <w:szCs w:val="22"/>
        </w:rPr>
        <w:t xml:space="preserve">jedeći ključni zadaci </w:t>
      </w:r>
      <w:r>
        <w:rPr>
          <w:sz w:val="22"/>
          <w:szCs w:val="22"/>
        </w:rPr>
        <w:t xml:space="preserve">budu </w:t>
      </w:r>
      <w:r w:rsidRPr="009414C1">
        <w:rPr>
          <w:sz w:val="22"/>
          <w:szCs w:val="22"/>
        </w:rPr>
        <w:t>izvrše</w:t>
      </w:r>
      <w:r>
        <w:rPr>
          <w:sz w:val="22"/>
          <w:szCs w:val="22"/>
        </w:rPr>
        <w:t>ni</w:t>
      </w:r>
      <w:r w:rsidRPr="009414C1">
        <w:rPr>
          <w:sz w:val="22"/>
          <w:szCs w:val="22"/>
        </w:rPr>
        <w:t xml:space="preserve"> direktno od strane samog ponuđača ili </w:t>
      </w:r>
      <w:r>
        <w:rPr>
          <w:sz w:val="22"/>
          <w:szCs w:val="22"/>
        </w:rPr>
        <w:t xml:space="preserve">u slučaju </w:t>
      </w:r>
      <w:r w:rsidRPr="009414C1">
        <w:rPr>
          <w:sz w:val="22"/>
          <w:szCs w:val="22"/>
        </w:rPr>
        <w:t xml:space="preserve">kada </w:t>
      </w:r>
      <w:r>
        <w:rPr>
          <w:sz w:val="22"/>
          <w:szCs w:val="22"/>
        </w:rPr>
        <w:t>ponudu</w:t>
      </w:r>
      <w:r w:rsidRPr="009414C1">
        <w:rPr>
          <w:sz w:val="22"/>
          <w:szCs w:val="22"/>
        </w:rPr>
        <w:t xml:space="preserve"> podnosi zajedničko ulaganje / konzorcijum od strane jednog od učesnika: ....</w:t>
      </w:r>
      <w:r w:rsidR="00E553AF" w:rsidRPr="002B3178">
        <w:rPr>
          <w:sz w:val="22"/>
          <w:szCs w:val="22"/>
        </w:rPr>
        <w:t>: (</w:t>
      </w:r>
      <w:r>
        <w:rPr>
          <w:sz w:val="22"/>
          <w:szCs w:val="22"/>
        </w:rPr>
        <w:t>definisati</w:t>
      </w:r>
      <w:r w:rsidR="00E553AF" w:rsidRPr="002B3178">
        <w:rPr>
          <w:sz w:val="22"/>
          <w:szCs w:val="22"/>
        </w:rPr>
        <w:t>)]</w:t>
      </w:r>
    </w:p>
    <w:p w:rsidR="009414C1" w:rsidRDefault="009414C1" w:rsidP="002B3178">
      <w:pPr>
        <w:ind w:left="993"/>
        <w:jc w:val="both"/>
        <w:rPr>
          <w:sz w:val="22"/>
          <w:szCs w:val="22"/>
        </w:rPr>
      </w:pPr>
    </w:p>
    <w:p w:rsidR="009414C1" w:rsidRDefault="009414C1" w:rsidP="002B3178">
      <w:pPr>
        <w:ind w:left="993"/>
        <w:jc w:val="both"/>
        <w:rPr>
          <w:sz w:val="22"/>
          <w:szCs w:val="22"/>
        </w:rPr>
      </w:pPr>
    </w:p>
    <w:p w:rsidR="009414C1" w:rsidRDefault="009414C1" w:rsidP="002B3178">
      <w:pPr>
        <w:ind w:left="993"/>
        <w:jc w:val="both"/>
        <w:rPr>
          <w:sz w:val="22"/>
          <w:szCs w:val="22"/>
        </w:rPr>
      </w:pPr>
    </w:p>
    <w:p w:rsidR="009414C1" w:rsidRDefault="009414C1" w:rsidP="002B3178">
      <w:pPr>
        <w:ind w:left="993"/>
        <w:jc w:val="both"/>
        <w:rPr>
          <w:sz w:val="22"/>
          <w:szCs w:val="22"/>
        </w:rPr>
      </w:pPr>
    </w:p>
    <w:p w:rsidR="009414C1" w:rsidRPr="002B3178" w:rsidRDefault="009414C1" w:rsidP="002B3178">
      <w:pPr>
        <w:ind w:left="993"/>
        <w:jc w:val="both"/>
        <w:rPr>
          <w:sz w:val="22"/>
          <w:szCs w:val="22"/>
        </w:rPr>
      </w:pPr>
    </w:p>
    <w:p w:rsidR="00E553AF" w:rsidRPr="000F1C89" w:rsidRDefault="009414C1" w:rsidP="009414C1">
      <w:pPr>
        <w:pStyle w:val="Heading3"/>
      </w:pPr>
      <w:bookmarkStart w:id="300" w:name="_Toc450083274"/>
      <w:bookmarkStart w:id="301" w:name="_Toc450083581"/>
      <w:bookmarkStart w:id="302" w:name="_Toc450084756"/>
      <w:bookmarkStart w:id="303" w:name="_Toc450085293"/>
      <w:bookmarkStart w:id="304" w:name="_Toc450085971"/>
      <w:r w:rsidRPr="009414C1">
        <w:lastRenderedPageBreak/>
        <w:t xml:space="preserve">Ponude koje kompanije podnose u partnerstvima koja čine zajedničko ulaganje / konzorcijum moraju </w:t>
      </w:r>
      <w:r>
        <w:t>takođe ispuniti sljedeće uslove</w:t>
      </w:r>
      <w:r w:rsidR="00E553AF" w:rsidRPr="000F1C89">
        <w:t>:</w:t>
      </w:r>
      <w:bookmarkEnd w:id="300"/>
      <w:bookmarkEnd w:id="301"/>
      <w:bookmarkEnd w:id="302"/>
      <w:bookmarkEnd w:id="303"/>
      <w:bookmarkEnd w:id="304"/>
    </w:p>
    <w:p w:rsidR="00E553AF" w:rsidRPr="002B3178" w:rsidRDefault="009414C1" w:rsidP="009414C1">
      <w:pPr>
        <w:widowControl/>
        <w:numPr>
          <w:ilvl w:val="0"/>
          <w:numId w:val="17"/>
        </w:numPr>
        <w:tabs>
          <w:tab w:val="left" w:pos="1418"/>
        </w:tabs>
        <w:spacing w:before="0" w:after="120"/>
        <w:jc w:val="both"/>
        <w:rPr>
          <w:sz w:val="22"/>
          <w:szCs w:val="22"/>
        </w:rPr>
      </w:pPr>
      <w:r>
        <w:rPr>
          <w:sz w:val="22"/>
          <w:szCs w:val="22"/>
        </w:rPr>
        <w:t xml:space="preserve">Ponuda </w:t>
      </w:r>
      <w:r w:rsidRPr="009414C1">
        <w:rPr>
          <w:sz w:val="22"/>
          <w:szCs w:val="22"/>
        </w:rPr>
        <w:t>mora uključiti sve informacije koje su potrebne u gore navedenom članu 12.1 za svakog člana zajedničkog poduhvata / konzorcijuma i zbirne podatke za izvršenje radova od strane ponuđača</w:t>
      </w:r>
      <w:r w:rsidR="00E553AF" w:rsidRPr="002B3178">
        <w:rPr>
          <w:sz w:val="22"/>
          <w:szCs w:val="22"/>
        </w:rPr>
        <w:t>.</w:t>
      </w:r>
    </w:p>
    <w:p w:rsidR="00E553AF" w:rsidRPr="002B3178" w:rsidRDefault="00C93591" w:rsidP="00C93591">
      <w:pPr>
        <w:widowControl/>
        <w:numPr>
          <w:ilvl w:val="0"/>
          <w:numId w:val="17"/>
        </w:numPr>
        <w:tabs>
          <w:tab w:val="left" w:pos="1418"/>
        </w:tabs>
        <w:spacing w:before="0" w:after="120"/>
        <w:jc w:val="both"/>
        <w:rPr>
          <w:sz w:val="22"/>
          <w:szCs w:val="22"/>
        </w:rPr>
      </w:pPr>
      <w:r w:rsidRPr="00C93591">
        <w:rPr>
          <w:sz w:val="22"/>
          <w:szCs w:val="22"/>
        </w:rPr>
        <w:t>Tender mora biti potpisan na način koj</w:t>
      </w:r>
      <w:r>
        <w:rPr>
          <w:sz w:val="22"/>
          <w:szCs w:val="22"/>
        </w:rPr>
        <w:t>i legalno obavezuje sve članove</w:t>
      </w:r>
      <w:r w:rsidR="00E553AF" w:rsidRPr="002B3178">
        <w:rPr>
          <w:sz w:val="22"/>
          <w:szCs w:val="22"/>
        </w:rPr>
        <w:t xml:space="preserve">. </w:t>
      </w:r>
      <w:r w:rsidRPr="00C93591">
        <w:rPr>
          <w:sz w:val="22"/>
          <w:szCs w:val="22"/>
        </w:rPr>
        <w:t xml:space="preserve">Jedan član mora biti imenovan za glavnog člana i to imenovanje potvrdjeno podnošenjem </w:t>
      </w:r>
      <w:r>
        <w:rPr>
          <w:sz w:val="22"/>
          <w:szCs w:val="22"/>
        </w:rPr>
        <w:t>punomoći</w:t>
      </w:r>
      <w:r w:rsidRPr="00C93591">
        <w:rPr>
          <w:sz w:val="22"/>
          <w:szCs w:val="22"/>
        </w:rPr>
        <w:t xml:space="preserve"> potpisan</w:t>
      </w:r>
      <w:r>
        <w:rPr>
          <w:sz w:val="22"/>
          <w:szCs w:val="22"/>
        </w:rPr>
        <w:t>e</w:t>
      </w:r>
      <w:r w:rsidRPr="00C93591">
        <w:rPr>
          <w:sz w:val="22"/>
          <w:szCs w:val="22"/>
        </w:rPr>
        <w:t xml:space="preserve"> od strane zakonski ovlaš</w:t>
      </w:r>
      <w:r>
        <w:rPr>
          <w:sz w:val="22"/>
          <w:szCs w:val="22"/>
        </w:rPr>
        <w:t>t</w:t>
      </w:r>
      <w:r w:rsidRPr="00C93591">
        <w:rPr>
          <w:sz w:val="22"/>
          <w:szCs w:val="22"/>
        </w:rPr>
        <w:t>enih potpisnika</w:t>
      </w:r>
      <w:r>
        <w:rPr>
          <w:sz w:val="22"/>
          <w:szCs w:val="22"/>
        </w:rPr>
        <w:t xml:space="preserve"> koji predstavljaju sve članove</w:t>
      </w:r>
      <w:r w:rsidR="00E553AF" w:rsidRPr="002B3178">
        <w:rPr>
          <w:sz w:val="22"/>
          <w:szCs w:val="22"/>
        </w:rPr>
        <w:t xml:space="preserve">. </w:t>
      </w:r>
      <w:r>
        <w:rPr>
          <w:sz w:val="22"/>
          <w:szCs w:val="22"/>
        </w:rPr>
        <w:t>VidiObrazac 4.6.5 iz Sveske</w:t>
      </w:r>
      <w:r w:rsidR="00E553AF" w:rsidRPr="002B3178">
        <w:rPr>
          <w:sz w:val="22"/>
          <w:szCs w:val="22"/>
        </w:rPr>
        <w:t xml:space="preserve"> 1 </w:t>
      </w:r>
      <w:r>
        <w:rPr>
          <w:sz w:val="22"/>
          <w:szCs w:val="22"/>
        </w:rPr>
        <w:t>i tenderskog obrasca</w:t>
      </w:r>
      <w:r w:rsidR="00E553AF" w:rsidRPr="002B3178">
        <w:rPr>
          <w:sz w:val="22"/>
          <w:szCs w:val="22"/>
        </w:rPr>
        <w:t>.</w:t>
      </w:r>
    </w:p>
    <w:p w:rsidR="00E553AF" w:rsidRPr="002B3178" w:rsidRDefault="00C93591" w:rsidP="00C93591">
      <w:pPr>
        <w:widowControl/>
        <w:numPr>
          <w:ilvl w:val="0"/>
          <w:numId w:val="17"/>
        </w:numPr>
        <w:tabs>
          <w:tab w:val="left" w:pos="1418"/>
        </w:tabs>
        <w:spacing w:before="0" w:after="120"/>
        <w:jc w:val="both"/>
        <w:rPr>
          <w:sz w:val="22"/>
          <w:szCs w:val="22"/>
        </w:rPr>
      </w:pPr>
      <w:r w:rsidRPr="00C93591">
        <w:rPr>
          <w:sz w:val="22"/>
          <w:szCs w:val="22"/>
        </w:rPr>
        <w:t xml:space="preserve">Svi članovi zajedničkog </w:t>
      </w:r>
      <w:r>
        <w:rPr>
          <w:sz w:val="22"/>
          <w:szCs w:val="22"/>
        </w:rPr>
        <w:t>ulaganja</w:t>
      </w:r>
      <w:r w:rsidRPr="00C93591">
        <w:rPr>
          <w:sz w:val="22"/>
          <w:szCs w:val="22"/>
        </w:rPr>
        <w:t xml:space="preserve">/ konzorcijuma su obavezni da ostanu u zajedničkom ulaganju / konzorcijumu </w:t>
      </w:r>
      <w:r>
        <w:rPr>
          <w:sz w:val="22"/>
          <w:szCs w:val="22"/>
        </w:rPr>
        <w:t>tokom cijel</w:t>
      </w:r>
      <w:r w:rsidRPr="00C93591">
        <w:rPr>
          <w:sz w:val="22"/>
          <w:szCs w:val="22"/>
        </w:rPr>
        <w:t>o</w:t>
      </w:r>
      <w:r>
        <w:rPr>
          <w:sz w:val="22"/>
          <w:szCs w:val="22"/>
        </w:rPr>
        <w:t>gperiods</w:t>
      </w:r>
      <w:r w:rsidRPr="00C93591">
        <w:rPr>
          <w:sz w:val="22"/>
          <w:szCs w:val="22"/>
        </w:rPr>
        <w:t xml:space="preserve"> izvršenja ugovora</w:t>
      </w:r>
      <w:r w:rsidR="00E553AF" w:rsidRPr="002B3178">
        <w:rPr>
          <w:sz w:val="22"/>
          <w:szCs w:val="22"/>
        </w:rPr>
        <w:t xml:space="preserve">. </w:t>
      </w:r>
      <w:r>
        <w:rPr>
          <w:sz w:val="22"/>
          <w:szCs w:val="22"/>
        </w:rPr>
        <w:t>Vidi deklaraciju iz tenderskog obrasca</w:t>
      </w:r>
      <w:r w:rsidR="00E553AF" w:rsidRPr="002B3178">
        <w:rPr>
          <w:sz w:val="22"/>
          <w:szCs w:val="22"/>
        </w:rPr>
        <w:t>.</w:t>
      </w:r>
    </w:p>
    <w:p w:rsidR="00C93591" w:rsidRPr="00C93591" w:rsidRDefault="00E553AF" w:rsidP="00C93591">
      <w:pPr>
        <w:ind w:left="1134"/>
        <w:rPr>
          <w:sz w:val="22"/>
          <w:szCs w:val="22"/>
        </w:rPr>
      </w:pPr>
      <w:r w:rsidRPr="002B3178">
        <w:rPr>
          <w:sz w:val="22"/>
          <w:szCs w:val="22"/>
        </w:rPr>
        <w:t>[</w:t>
      </w:r>
      <w:r w:rsidR="00C93591" w:rsidRPr="00C93591">
        <w:rPr>
          <w:sz w:val="22"/>
          <w:szCs w:val="22"/>
        </w:rPr>
        <w:t xml:space="preserve">Za tendere </w:t>
      </w:r>
      <w:r w:rsidR="00C93591">
        <w:rPr>
          <w:sz w:val="22"/>
          <w:szCs w:val="22"/>
        </w:rPr>
        <w:t xml:space="preserve">manje od </w:t>
      </w:r>
      <w:r w:rsidR="00C93591" w:rsidRPr="00C93591">
        <w:rPr>
          <w:sz w:val="22"/>
          <w:szCs w:val="22"/>
        </w:rPr>
        <w:t xml:space="preserve"> 5 000 000</w:t>
      </w:r>
      <w:r w:rsidR="00C93591">
        <w:rPr>
          <w:sz w:val="22"/>
          <w:szCs w:val="22"/>
        </w:rPr>
        <w:t xml:space="preserve"> Eura</w:t>
      </w:r>
      <w:r w:rsidR="00C93591" w:rsidRPr="00C93591">
        <w:rPr>
          <w:sz w:val="22"/>
          <w:szCs w:val="22"/>
        </w:rPr>
        <w:t>:</w:t>
      </w:r>
    </w:p>
    <w:p w:rsidR="00E553AF" w:rsidRPr="002B3178" w:rsidRDefault="00C93591" w:rsidP="00C93591">
      <w:pPr>
        <w:ind w:left="1134"/>
        <w:rPr>
          <w:sz w:val="22"/>
          <w:szCs w:val="22"/>
        </w:rPr>
      </w:pPr>
      <w:r w:rsidRPr="00C93591">
        <w:rPr>
          <w:sz w:val="22"/>
          <w:szCs w:val="22"/>
        </w:rPr>
        <w:t xml:space="preserve">Dokumentovani dokazi o finansijskom </w:t>
      </w:r>
      <w:r>
        <w:rPr>
          <w:sz w:val="22"/>
          <w:szCs w:val="22"/>
        </w:rPr>
        <w:t>i ekonomskom položaju i tehničkim i profesionalnmm kapacitetima</w:t>
      </w:r>
      <w:r w:rsidRPr="00C93591">
        <w:rPr>
          <w:sz w:val="22"/>
          <w:szCs w:val="22"/>
        </w:rPr>
        <w:t xml:space="preserve">, navedeni u 12.2. </w:t>
      </w:r>
      <w:r>
        <w:rPr>
          <w:sz w:val="22"/>
          <w:szCs w:val="22"/>
        </w:rPr>
        <w:t>predmetnog</w:t>
      </w:r>
      <w:r w:rsidRPr="00C93591">
        <w:rPr>
          <w:sz w:val="22"/>
          <w:szCs w:val="22"/>
        </w:rPr>
        <w:t xml:space="preserve"> Uputstava ponuđačima, nisu obavezni za ponude ispod 5.000.000 eura. Međutim, </w:t>
      </w:r>
      <w:r>
        <w:rPr>
          <w:sz w:val="22"/>
          <w:szCs w:val="22"/>
        </w:rPr>
        <w:t xml:space="preserve">ovo jeste obavezno, ako se traži </w:t>
      </w:r>
      <w:r w:rsidRPr="00C93591">
        <w:rPr>
          <w:sz w:val="22"/>
          <w:szCs w:val="22"/>
        </w:rPr>
        <w:t>predfinansiranje</w:t>
      </w:r>
      <w:r w:rsidR="00E553AF" w:rsidRPr="002B3178">
        <w:rPr>
          <w:sz w:val="22"/>
          <w:szCs w:val="22"/>
        </w:rPr>
        <w:t>]</w:t>
      </w:r>
    </w:p>
    <w:p w:rsidR="00E553AF" w:rsidRPr="000F1C89" w:rsidRDefault="00C53D71" w:rsidP="003C3AB2">
      <w:pPr>
        <w:pStyle w:val="Heading2"/>
      </w:pPr>
      <w:r>
        <w:t>PONUĐENE CIJENE</w:t>
      </w:r>
    </w:p>
    <w:p w:rsidR="00E553AF" w:rsidRPr="00626AD9" w:rsidRDefault="00C93591" w:rsidP="00C93591">
      <w:pPr>
        <w:pStyle w:val="Heading3"/>
      </w:pPr>
      <w:bookmarkStart w:id="305" w:name="_Toc450083276"/>
      <w:bookmarkStart w:id="306" w:name="_Toc450083583"/>
      <w:bookmarkStart w:id="307" w:name="_Toc450084758"/>
      <w:bookmarkStart w:id="308" w:name="_Toc450085295"/>
      <w:bookmarkStart w:id="309" w:name="_Toc450085973"/>
      <w:r w:rsidRPr="00C93591">
        <w:t>Valuta ponude je [EUR] [&lt;ISO kôd nacionalne valute&gt; samo za indirektno upravljanje u sl</w:t>
      </w:r>
      <w:r>
        <w:t>ij</w:t>
      </w:r>
      <w:r w:rsidRPr="00C93591">
        <w:t>edećim slučajevima: (i) kada zakonska ili lokalna ograničenja izuzetno nameću upotrebu nacionalne valute</w:t>
      </w:r>
      <w:r w:rsidR="00E553AF" w:rsidRPr="00881E24">
        <w:t xml:space="preserve">; (ii) </w:t>
      </w:r>
      <w:r>
        <w:t xml:space="preserve">kada je neophodno, za </w:t>
      </w:r>
      <w:r w:rsidRPr="00626AD9">
        <w:t xml:space="preserve">ugovore </w:t>
      </w:r>
      <w:r w:rsidR="00626AD9" w:rsidRPr="00626AD9">
        <w:t>u okviru imprest komponente programske procjene</w:t>
      </w:r>
      <w:r w:rsidR="00E553AF" w:rsidRPr="00626AD9">
        <w:t>].</w:t>
      </w:r>
      <w:r w:rsidR="00E553AF" w:rsidRPr="00626AD9">
        <w:rPr>
          <w:rStyle w:val="FootnoteReference"/>
        </w:rPr>
        <w:footnoteReference w:id="4"/>
      </w:r>
      <w:bookmarkEnd w:id="305"/>
      <w:bookmarkEnd w:id="306"/>
      <w:bookmarkEnd w:id="307"/>
      <w:bookmarkEnd w:id="308"/>
      <w:bookmarkEnd w:id="309"/>
    </w:p>
    <w:p w:rsidR="00E553AF" w:rsidRPr="00881E24" w:rsidRDefault="005572B3" w:rsidP="005572B3">
      <w:pPr>
        <w:pStyle w:val="Heading3"/>
      </w:pPr>
      <w:bookmarkStart w:id="310" w:name="_Toc450083277"/>
      <w:bookmarkStart w:id="311" w:name="_Toc450083584"/>
      <w:bookmarkStart w:id="312" w:name="_Toc450084759"/>
      <w:bookmarkStart w:id="313" w:name="_Toc450085296"/>
      <w:bookmarkStart w:id="314" w:name="_Toc450085974"/>
      <w:r w:rsidRPr="005572B3">
        <w:t>Ponuđač mora obezb</w:t>
      </w:r>
      <w:r>
        <w:t>ij</w:t>
      </w:r>
      <w:r w:rsidRPr="005572B3">
        <w:t>editi [za ugovore o jedin</w:t>
      </w:r>
      <w:r>
        <w:t>ičnoj</w:t>
      </w:r>
      <w:r w:rsidRPr="005572B3">
        <w:t xml:space="preserve"> c</w:t>
      </w:r>
      <w:r>
        <w:t>ij</w:t>
      </w:r>
      <w:r w:rsidRPr="005572B3">
        <w:t xml:space="preserve">eni: </w:t>
      </w:r>
      <w:r w:rsidR="007F589B">
        <w:t>predračun</w:t>
      </w:r>
      <w:r w:rsidRPr="005572B3">
        <w:t xml:space="preserve"> i raspored c</w:t>
      </w:r>
      <w:r>
        <w:t>ij</w:t>
      </w:r>
      <w:r w:rsidRPr="005572B3">
        <w:t xml:space="preserve">ena] [za paušalne ugovore: </w:t>
      </w:r>
      <w:r>
        <w:t>presjek</w:t>
      </w:r>
      <w:r w:rsidRPr="005572B3">
        <w:t xml:space="preserve"> paušalne cijene] u [e</w:t>
      </w:r>
      <w:r w:rsidR="007F589B">
        <w:t>u</w:t>
      </w:r>
      <w:r w:rsidRPr="005572B3">
        <w:t>ri</w:t>
      </w:r>
      <w:r>
        <w:t>ma</w:t>
      </w:r>
      <w:r w:rsidRPr="005572B3">
        <w:t>] [&lt;nacionalnoj valuti&gt;</w:t>
      </w:r>
      <w:r>
        <w:t>samo za indirektno upravljanje</w:t>
      </w:r>
      <w:r w:rsidR="00E553AF" w:rsidRPr="00881E24">
        <w:t xml:space="preserve">]. </w:t>
      </w:r>
      <w:r w:rsidRPr="005572B3">
        <w:t>Cijena ponude mora pokrivati sve radove kako je opisa</w:t>
      </w:r>
      <w:r>
        <w:t>no u tenderskoj dokumentaciji</w:t>
      </w:r>
      <w:r w:rsidR="00E553AF" w:rsidRPr="00881E24">
        <w:t xml:space="preserve">. </w:t>
      </w:r>
      <w:r w:rsidRPr="005572B3">
        <w:t>Sve sume u [za ugovore o jedin</w:t>
      </w:r>
      <w:r>
        <w:t>ičnoj</w:t>
      </w:r>
      <w:r w:rsidRPr="005572B3">
        <w:t xml:space="preserve"> c</w:t>
      </w:r>
      <w:r>
        <w:t>ij</w:t>
      </w:r>
      <w:r w:rsidRPr="005572B3">
        <w:t xml:space="preserve">eni: </w:t>
      </w:r>
      <w:r w:rsidR="007F589B">
        <w:t>presjek</w:t>
      </w:r>
      <w:r w:rsidRPr="005572B3">
        <w:t xml:space="preserve"> količine i cjenovnik] [za paušalne ugovore: </w:t>
      </w:r>
      <w:r>
        <w:t>presjek</w:t>
      </w:r>
      <w:r w:rsidRPr="005572B3">
        <w:t xml:space="preserve"> paušalne cijene], upitnik i d</w:t>
      </w:r>
      <w:r>
        <w:t>ruga dokumenta moraju se takođe</w:t>
      </w:r>
      <w:r w:rsidRPr="005572B3">
        <w:t xml:space="preserve"> izraziti u ovoj valuti, sa izuzetkom</w:t>
      </w:r>
      <w:r>
        <w:t>, sa izuzetkom originalnih dokumenata banke i godišnjih finansijskih izvještaja</w:t>
      </w:r>
      <w:r w:rsidR="00E553AF" w:rsidRPr="00881E24">
        <w:t>.</w:t>
      </w:r>
      <w:bookmarkEnd w:id="310"/>
      <w:bookmarkEnd w:id="311"/>
      <w:bookmarkEnd w:id="312"/>
      <w:bookmarkEnd w:id="313"/>
      <w:bookmarkEnd w:id="314"/>
    </w:p>
    <w:p w:rsidR="00E553AF" w:rsidRPr="00881E24" w:rsidRDefault="005572B3" w:rsidP="005572B3">
      <w:pPr>
        <w:pStyle w:val="Heading3"/>
      </w:pPr>
      <w:bookmarkStart w:id="315" w:name="_Toc450083278"/>
      <w:bookmarkStart w:id="316" w:name="_Toc450083585"/>
      <w:bookmarkStart w:id="317" w:name="_Toc450084760"/>
      <w:bookmarkStart w:id="318" w:name="_Toc450085297"/>
      <w:bookmarkStart w:id="319" w:name="_Toc450085975"/>
      <w:r w:rsidRPr="005572B3">
        <w:t>Ponuđači moraju navesti sve komponente [za ugovore o jedin</w:t>
      </w:r>
      <w:r>
        <w:t>ičnoj</w:t>
      </w:r>
      <w:r w:rsidRPr="005572B3">
        <w:t xml:space="preserve"> cijeni: </w:t>
      </w:r>
      <w:r>
        <w:t>troškovnik</w:t>
      </w:r>
      <w:r w:rsidRPr="005572B3">
        <w:t xml:space="preserve"> i raspored c</w:t>
      </w:r>
      <w:r>
        <w:t>ijena] [za paušalne ugovore: presjek paušalne cijene</w:t>
      </w:r>
      <w:r w:rsidR="00E553AF" w:rsidRPr="00881E24">
        <w:t xml:space="preserve">]. </w:t>
      </w:r>
      <w:r>
        <w:t xml:space="preserve">Plaćanje neće biti izvršeno </w:t>
      </w:r>
      <w:r w:rsidRPr="005572B3">
        <w:t xml:space="preserve">za predmete </w:t>
      </w:r>
      <w:r>
        <w:t>za koje nije navedena cijena</w:t>
      </w:r>
      <w:r w:rsidR="00E553AF" w:rsidRPr="00881E24">
        <w:t xml:space="preserve">; </w:t>
      </w:r>
      <w:r w:rsidRPr="005572B3">
        <w:t xml:space="preserve">za te stavke će se smatrati da su pokrivene drugim stavkama </w:t>
      </w:r>
      <w:r>
        <w:t>iz</w:t>
      </w:r>
      <w:r w:rsidRPr="005572B3">
        <w:t xml:space="preserve"> [za ugovore o jedin</w:t>
      </w:r>
      <w:r>
        <w:t>ičnoj</w:t>
      </w:r>
      <w:r w:rsidRPr="005572B3">
        <w:t xml:space="preserve"> cijeni: </w:t>
      </w:r>
      <w:r w:rsidR="007F589B">
        <w:t>predračun</w:t>
      </w:r>
      <w:r w:rsidRPr="005572B3">
        <w:t xml:space="preserve"> i raspored c</w:t>
      </w:r>
      <w:r w:rsidR="007F589B">
        <w:t>ij</w:t>
      </w:r>
      <w:r w:rsidRPr="005572B3">
        <w:t xml:space="preserve">ena] [za paušalne ugovore: </w:t>
      </w:r>
      <w:r>
        <w:t>presjek paušalne cijene</w:t>
      </w:r>
      <w:r w:rsidR="00E553AF" w:rsidRPr="00881E24">
        <w:t>].</w:t>
      </w:r>
      <w:bookmarkEnd w:id="315"/>
      <w:bookmarkEnd w:id="316"/>
      <w:bookmarkEnd w:id="317"/>
      <w:bookmarkEnd w:id="318"/>
      <w:bookmarkEnd w:id="319"/>
    </w:p>
    <w:p w:rsidR="00E553AF" w:rsidRPr="00881E24" w:rsidRDefault="00A82E2E" w:rsidP="00A82E2E">
      <w:pPr>
        <w:pStyle w:val="Heading3"/>
      </w:pPr>
      <w:bookmarkStart w:id="320" w:name="_Toc450083279"/>
      <w:bookmarkStart w:id="321" w:name="_Toc450083586"/>
      <w:bookmarkStart w:id="322" w:name="_Toc450084761"/>
      <w:bookmarkStart w:id="323" w:name="_Toc450085298"/>
      <w:bookmarkStart w:id="324" w:name="_Toc450085976"/>
      <w:r>
        <w:t>Ukoliko</w:t>
      </w:r>
      <w:r w:rsidRPr="00A82E2E">
        <w:t xml:space="preserve"> ponuđač ponudi popust, on mora biti jasno naznačen u [za ugovore o jedin</w:t>
      </w:r>
      <w:r>
        <w:t>ičnoj</w:t>
      </w:r>
      <w:r w:rsidRPr="00A82E2E">
        <w:t xml:space="preserve"> cijeni: </w:t>
      </w:r>
      <w:r>
        <w:t>Troškovnik</w:t>
      </w:r>
      <w:r w:rsidRPr="00A82E2E">
        <w:t xml:space="preserve"> i raspored c</w:t>
      </w:r>
      <w:r>
        <w:t>ij</w:t>
      </w:r>
      <w:r w:rsidRPr="00A82E2E">
        <w:t xml:space="preserve">ena] [za paušalne ugovore: </w:t>
      </w:r>
      <w:r>
        <w:t>presjek</w:t>
      </w:r>
      <w:r w:rsidRPr="00A82E2E">
        <w:t xml:space="preserve"> paušalne cijene] </w:t>
      </w:r>
      <w:r>
        <w:t xml:space="preserve">iz Sveske </w:t>
      </w:r>
      <w:r w:rsidRPr="00A82E2E">
        <w:t>4 i naznač</w:t>
      </w:r>
      <w:r>
        <w:t>enu tenderskom obrascu u Svesci</w:t>
      </w:r>
      <w:r w:rsidR="00E553AF" w:rsidRPr="00881E24">
        <w:t xml:space="preserve"> 1, </w:t>
      </w:r>
      <w:r>
        <w:t>Odjeljak</w:t>
      </w:r>
      <w:r w:rsidR="00E553AF" w:rsidRPr="00881E24">
        <w:t xml:space="preserve"> 1.2. </w:t>
      </w:r>
      <w:r>
        <w:t xml:space="preserve">Ponuđeni popust mora biti naveden </w:t>
      </w:r>
      <w:r w:rsidR="007E53B1">
        <w:t>za sve radove</w:t>
      </w:r>
      <w:r w:rsidR="00E553AF" w:rsidRPr="00881E24">
        <w:t>.</w:t>
      </w:r>
      <w:bookmarkEnd w:id="320"/>
      <w:bookmarkEnd w:id="321"/>
      <w:bookmarkEnd w:id="322"/>
      <w:bookmarkEnd w:id="323"/>
      <w:bookmarkEnd w:id="324"/>
    </w:p>
    <w:p w:rsidR="00E553AF" w:rsidRPr="00881E24" w:rsidRDefault="007E53B1" w:rsidP="007E53B1">
      <w:pPr>
        <w:pStyle w:val="Heading3"/>
      </w:pPr>
      <w:bookmarkStart w:id="325" w:name="_Toc450083280"/>
      <w:bookmarkStart w:id="326" w:name="_Toc450083587"/>
      <w:bookmarkStart w:id="327" w:name="_Toc450084762"/>
      <w:bookmarkStart w:id="328" w:name="_Toc450085299"/>
      <w:bookmarkStart w:id="329" w:name="_Toc450085977"/>
      <w:r w:rsidRPr="007E53B1">
        <w:lastRenderedPageBreak/>
        <w:t xml:space="preserve"> Ukoliko ponuđač nudi popust, popust mora biti </w:t>
      </w:r>
      <w:r>
        <w:t xml:space="preserve">naveden na svakoj potvrdi o </w:t>
      </w:r>
      <w:r w:rsidRPr="007E53B1">
        <w:t>o privremenom plaćanju i izračunat na istoj osnovi kao u tenderu</w:t>
      </w:r>
      <w:r w:rsidR="00E553AF" w:rsidRPr="00881E24">
        <w:t>.</w:t>
      </w:r>
      <w:bookmarkEnd w:id="325"/>
      <w:bookmarkEnd w:id="326"/>
      <w:bookmarkEnd w:id="327"/>
      <w:bookmarkEnd w:id="328"/>
      <w:bookmarkEnd w:id="329"/>
    </w:p>
    <w:p w:rsidR="00E553AF" w:rsidRPr="000F1C89" w:rsidRDefault="00E553AF" w:rsidP="003C3AB2">
      <w:pPr>
        <w:pStyle w:val="Heading2"/>
      </w:pPr>
      <w:bookmarkStart w:id="330" w:name="_Toc438202022"/>
      <w:bookmarkStart w:id="331" w:name="_Toc450083281"/>
      <w:bookmarkStart w:id="332" w:name="_Toc450083588"/>
      <w:bookmarkStart w:id="333" w:name="_Toc450084763"/>
      <w:bookmarkStart w:id="334" w:name="_Toc450085300"/>
      <w:bookmarkStart w:id="335" w:name="_Toc450085978"/>
      <w:r w:rsidRPr="000F1C89">
        <w:t xml:space="preserve">PERIOD </w:t>
      </w:r>
      <w:bookmarkEnd w:id="330"/>
      <w:bookmarkEnd w:id="331"/>
      <w:bookmarkEnd w:id="332"/>
      <w:bookmarkEnd w:id="333"/>
      <w:bookmarkEnd w:id="334"/>
      <w:bookmarkEnd w:id="335"/>
      <w:r w:rsidR="007E53B1">
        <w:t>VAŽENJA PONUDA</w:t>
      </w:r>
    </w:p>
    <w:p w:rsidR="00E553AF" w:rsidRPr="000F1C89" w:rsidRDefault="009C354F" w:rsidP="009C354F">
      <w:pPr>
        <w:pStyle w:val="Heading3"/>
      </w:pPr>
      <w:bookmarkStart w:id="336" w:name="_Toc450083282"/>
      <w:bookmarkStart w:id="337" w:name="_Toc450083589"/>
      <w:bookmarkStart w:id="338" w:name="_Toc450084764"/>
      <w:bookmarkStart w:id="339" w:name="_Toc450085301"/>
      <w:bookmarkStart w:id="340" w:name="_Toc450085979"/>
      <w:r w:rsidRPr="009C354F">
        <w:t xml:space="preserve">Ponude moraju </w:t>
      </w:r>
      <w:r w:rsidR="007F589B">
        <w:t>biti važeće</w:t>
      </w:r>
      <w:r w:rsidRPr="009C354F">
        <w:t xml:space="preserve"> 90 dana nakon roka za podnošenje ponuda naznačenih u obav</w:t>
      </w:r>
      <w:r>
        <w:t>j</w:t>
      </w:r>
      <w:r w:rsidRPr="009C354F">
        <w:t xml:space="preserve">eštenju o ugovoru, pozivu za tender ili </w:t>
      </w:r>
      <w:r>
        <w:t>u skladu sa izmjenama u smislu</w:t>
      </w:r>
      <w:r w:rsidRPr="009C354F">
        <w:t xml:space="preserve"> tač</w:t>
      </w:r>
      <w:r>
        <w:t xml:space="preserve">aka </w:t>
      </w:r>
      <w:r w:rsidRPr="009C354F">
        <w:t>9 i / ili 18</w:t>
      </w:r>
      <w:r w:rsidR="00E553AF" w:rsidRPr="000F1C89">
        <w:t>.</w:t>
      </w:r>
      <w:bookmarkEnd w:id="336"/>
      <w:bookmarkEnd w:id="337"/>
      <w:bookmarkEnd w:id="338"/>
      <w:bookmarkEnd w:id="339"/>
      <w:bookmarkEnd w:id="340"/>
    </w:p>
    <w:p w:rsidR="00E553AF" w:rsidRPr="000F1C89" w:rsidRDefault="009C354F" w:rsidP="009C354F">
      <w:pPr>
        <w:pStyle w:val="Heading3"/>
      </w:pPr>
      <w:bookmarkStart w:id="341" w:name="_Toc450083283"/>
      <w:bookmarkStart w:id="342" w:name="_Toc450083590"/>
      <w:bookmarkStart w:id="343" w:name="_Toc450084765"/>
      <w:bookmarkStart w:id="344" w:name="_Toc450085302"/>
      <w:bookmarkStart w:id="345" w:name="_Toc450085980"/>
      <w:r w:rsidRPr="009C354F">
        <w:t xml:space="preserve">U izuzetnim okolnostima, ugovorni </w:t>
      </w:r>
      <w:r>
        <w:t>organ</w:t>
      </w:r>
      <w:r w:rsidRPr="009C354F">
        <w:t xml:space="preserve"> može, prije isteka roka važ</w:t>
      </w:r>
      <w:r>
        <w:t>enja</w:t>
      </w:r>
      <w:r w:rsidRPr="009C354F">
        <w:t xml:space="preserve">, zatražiti od ponuđača da produže validnost ponuda za određeni period, koji ne može biti </w:t>
      </w:r>
      <w:r>
        <w:t>duži</w:t>
      </w:r>
      <w:r w:rsidRPr="009C354F">
        <w:t xml:space="preserve"> od 40 dana</w:t>
      </w:r>
      <w:r w:rsidR="00E553AF" w:rsidRPr="000F1C89">
        <w:t xml:space="preserve">. </w:t>
      </w:r>
      <w:r w:rsidRPr="009C354F">
        <w:t xml:space="preserve">Takvi zahtjevi i odgovori na njih moraju biti </w:t>
      </w:r>
      <w:r>
        <w:t>sačinjeni u pisanoj formi</w:t>
      </w:r>
      <w:r w:rsidR="00E553AF" w:rsidRPr="000F1C89">
        <w:t xml:space="preserve">. </w:t>
      </w:r>
      <w:r w:rsidRPr="009C354F">
        <w:t xml:space="preserve">Ponuđač može odbiti da se pridržava takvog zahtjeva bez </w:t>
      </w:r>
      <w:r>
        <w:t>gubljenja prava natendersku garanciju</w:t>
      </w:r>
      <w:r w:rsidR="00E553AF" w:rsidRPr="000F1C89">
        <w:t xml:space="preserve">. </w:t>
      </w:r>
      <w:r w:rsidRPr="009C354F">
        <w:t>Ako ponuđač odluči da prihvati zaht</w:t>
      </w:r>
      <w:r>
        <w:t>j</w:t>
      </w:r>
      <w:r w:rsidRPr="009C354F">
        <w:t>ev, ne može da m</w:t>
      </w:r>
      <w:r>
        <w:t>ij</w:t>
      </w:r>
      <w:r w:rsidRPr="009C354F">
        <w:t xml:space="preserve">enja svoju ponudu i dužan je produžiti važnost svoje </w:t>
      </w:r>
      <w:r>
        <w:t xml:space="preserve">tenderske </w:t>
      </w:r>
      <w:r w:rsidRPr="009C354F">
        <w:t>garancije za r</w:t>
      </w:r>
      <w:r>
        <w:t>evidirani period važenja ponude</w:t>
      </w:r>
      <w:r w:rsidR="00E553AF" w:rsidRPr="000F1C89">
        <w:t xml:space="preserve">. </w:t>
      </w:r>
      <w:r w:rsidRPr="009C354F">
        <w:t xml:space="preserve">U slučaju da </w:t>
      </w:r>
      <w:r>
        <w:t>ugovorni organ</w:t>
      </w:r>
      <w:r w:rsidRPr="009C354F">
        <w:t xml:space="preserve"> zaht</w:t>
      </w:r>
      <w:r>
        <w:t>ij</w:t>
      </w:r>
      <w:r w:rsidRPr="009C354F">
        <w:t xml:space="preserve">eva pribavljanje preporuke panela iz tačke 2.3.3.1 Praktičnog </w:t>
      </w:r>
      <w:r>
        <w:t>uputstva</w:t>
      </w:r>
      <w:r w:rsidRPr="009C354F">
        <w:t xml:space="preserve">, </w:t>
      </w:r>
      <w:r>
        <w:t>ugoivorni organ</w:t>
      </w:r>
      <w:r w:rsidRPr="009C354F">
        <w:t xml:space="preserve"> može zatražiti produženje važenja tendera do usvajanja te preporuke</w:t>
      </w:r>
      <w:r w:rsidR="00E553AF" w:rsidRPr="000F1C89">
        <w:t>.</w:t>
      </w:r>
      <w:bookmarkEnd w:id="341"/>
      <w:bookmarkEnd w:id="342"/>
      <w:bookmarkEnd w:id="343"/>
      <w:bookmarkEnd w:id="344"/>
      <w:bookmarkEnd w:id="345"/>
    </w:p>
    <w:p w:rsidR="00E553AF" w:rsidRPr="000F1C89" w:rsidRDefault="009C354F" w:rsidP="009C354F">
      <w:pPr>
        <w:pStyle w:val="Heading3"/>
      </w:pPr>
      <w:bookmarkStart w:id="346" w:name="_Toc450083284"/>
      <w:bookmarkStart w:id="347" w:name="_Toc450083591"/>
      <w:bookmarkStart w:id="348" w:name="_Toc450084766"/>
      <w:bookmarkStart w:id="349" w:name="_Toc450085303"/>
      <w:bookmarkStart w:id="350" w:name="_Toc450085981"/>
      <w:r w:rsidRPr="009C354F">
        <w:t>Uspešni ponuđač mora održati svoj</w:t>
      </w:r>
      <w:r>
        <w:t>uponududodatnih 60 dana</w:t>
      </w:r>
      <w:r w:rsidR="00E553AF" w:rsidRPr="000F1C89">
        <w:t xml:space="preserve">. </w:t>
      </w:r>
      <w:r w:rsidRPr="009C354F">
        <w:t>Ov</w:t>
      </w:r>
      <w:r>
        <w:t xml:space="preserve">o je dodatni period, </w:t>
      </w:r>
      <w:r w:rsidRPr="009C354F">
        <w:t>pored perioda važenja, bez obzira na datum obav</w:t>
      </w:r>
      <w:r>
        <w:t>j</w:t>
      </w:r>
      <w:r w:rsidRPr="009C354F">
        <w:t>eštavanja</w:t>
      </w:r>
      <w:r w:rsidR="00E553AF" w:rsidRPr="000F1C89">
        <w:t>.</w:t>
      </w:r>
      <w:bookmarkEnd w:id="346"/>
      <w:bookmarkEnd w:id="347"/>
      <w:bookmarkEnd w:id="348"/>
      <w:bookmarkEnd w:id="349"/>
      <w:bookmarkEnd w:id="350"/>
    </w:p>
    <w:p w:rsidR="00E553AF" w:rsidRPr="00881E24" w:rsidRDefault="009C354F" w:rsidP="003C3AB2">
      <w:pPr>
        <w:pStyle w:val="Heading2"/>
      </w:pPr>
      <w:r>
        <w:t>TENDERSKA GARANCIJA</w:t>
      </w:r>
    </w:p>
    <w:p w:rsidR="00E553AF" w:rsidRPr="002B3178" w:rsidRDefault="009C354F" w:rsidP="00E553AF">
      <w:pPr>
        <w:rPr>
          <w:sz w:val="22"/>
          <w:szCs w:val="22"/>
        </w:rPr>
      </w:pPr>
      <w:r>
        <w:rPr>
          <w:sz w:val="22"/>
          <w:szCs w:val="22"/>
        </w:rPr>
        <w:t>ILI</w:t>
      </w:r>
      <w:r w:rsidR="00E553AF" w:rsidRPr="002B3178">
        <w:rPr>
          <w:sz w:val="22"/>
          <w:szCs w:val="22"/>
        </w:rPr>
        <w:t xml:space="preserve">: </w:t>
      </w:r>
    </w:p>
    <w:p w:rsidR="00E553AF" w:rsidRPr="00881E24" w:rsidRDefault="00E553AF" w:rsidP="00AF1AFD">
      <w:pPr>
        <w:pStyle w:val="Heading3"/>
      </w:pPr>
      <w:bookmarkStart w:id="351" w:name="_Toc450083286"/>
      <w:bookmarkStart w:id="352" w:name="_Toc450083593"/>
      <w:bookmarkStart w:id="353" w:name="_Toc450084768"/>
      <w:bookmarkStart w:id="354" w:name="_Toc450085305"/>
      <w:bookmarkStart w:id="355" w:name="_Toc450085983"/>
      <w:r w:rsidRPr="00881E24">
        <w:t>[</w:t>
      </w:r>
      <w:r w:rsidR="009C354F" w:rsidRPr="009C354F">
        <w:t>Ponuđač mora, kao dio svog tendera, da obezb</w:t>
      </w:r>
      <w:r w:rsidR="00AF1AFD">
        <w:t>ij</w:t>
      </w:r>
      <w:r w:rsidR="009C354F" w:rsidRPr="009C354F">
        <w:t xml:space="preserve">edi garanciju za ponudu u obliku navedenom u </w:t>
      </w:r>
      <w:r w:rsidR="00AF1AFD">
        <w:t>Svesci</w:t>
      </w:r>
      <w:r w:rsidR="009C354F" w:rsidRPr="009C354F">
        <w:t xml:space="preserve"> 1, Odeljak 3 tenderskog dosijea, ili u drugom obliku prihvatljivom za Ugovorn</w:t>
      </w:r>
      <w:r w:rsidR="00AF1AFD">
        <w:t>i organ, a koja</w:t>
      </w:r>
      <w:r w:rsidR="009C354F" w:rsidRPr="009C354F">
        <w:t xml:space="preserve"> ispunjava osnovne zaht</w:t>
      </w:r>
      <w:r w:rsidR="007F589B">
        <w:t>j</w:t>
      </w:r>
      <w:r w:rsidR="009C354F" w:rsidRPr="009C354F">
        <w:t xml:space="preserve">eve navedene u </w:t>
      </w:r>
      <w:r w:rsidR="00AF1AFD">
        <w:t>istom</w:t>
      </w:r>
      <w:r w:rsidRPr="00881E24">
        <w:t xml:space="preserve">. </w:t>
      </w:r>
      <w:r w:rsidR="00AF1AFD">
        <w:t>Tenderska g</w:t>
      </w:r>
      <w:r w:rsidR="00AF1AFD" w:rsidRPr="00AF1AFD">
        <w:t xml:space="preserve">arancija mora biti </w:t>
      </w:r>
      <w:r w:rsidR="00AF1AFD">
        <w:t>u</w:t>
      </w:r>
      <w:r w:rsidR="00AF1AFD" w:rsidRPr="00AF1AFD">
        <w:t xml:space="preserve"> iznos</w:t>
      </w:r>
      <w:r w:rsidR="00AF1AFD">
        <w:t>u</w:t>
      </w:r>
      <w:r w:rsidR="00AF1AFD" w:rsidRPr="00AF1AFD">
        <w:t xml:space="preserve"> od &lt;iznos naveden u obav</w:t>
      </w:r>
      <w:r w:rsidR="00AF1AFD">
        <w:t>ještenju o ugovoru</w:t>
      </w:r>
      <w:r w:rsidRPr="00881E24">
        <w:t xml:space="preserve">&gt;. </w:t>
      </w:r>
      <w:r w:rsidR="00AF1AFD" w:rsidRPr="00AF1AFD">
        <w:t>Original garancij</w:t>
      </w:r>
      <w:r w:rsidR="007F589B">
        <w:t>e mora biti uvršten</w:t>
      </w:r>
      <w:r w:rsidR="00AF1AFD" w:rsidRPr="00AF1AFD">
        <w:t xml:space="preserve"> u original</w:t>
      </w:r>
      <w:r w:rsidR="00AF1AFD">
        <w:t xml:space="preserve"> ponude</w:t>
      </w:r>
      <w:r w:rsidRPr="00881E24">
        <w:t>.</w:t>
      </w:r>
      <w:bookmarkEnd w:id="351"/>
      <w:bookmarkEnd w:id="352"/>
      <w:bookmarkEnd w:id="353"/>
      <w:bookmarkEnd w:id="354"/>
      <w:bookmarkEnd w:id="355"/>
    </w:p>
    <w:p w:rsidR="00E553AF" w:rsidRPr="00881E24" w:rsidRDefault="00AF1AFD" w:rsidP="00AF1AFD">
      <w:pPr>
        <w:pStyle w:val="Heading3"/>
      </w:pPr>
      <w:bookmarkStart w:id="356" w:name="_Toc450083287"/>
      <w:bookmarkStart w:id="357" w:name="_Toc450083594"/>
      <w:bookmarkStart w:id="358" w:name="_Toc450084769"/>
      <w:bookmarkStart w:id="359" w:name="_Toc450085306"/>
      <w:bookmarkStart w:id="360" w:name="_Toc450085984"/>
      <w:r>
        <w:t>Ista se m</w:t>
      </w:r>
      <w:r w:rsidRPr="00AF1AFD">
        <w:t xml:space="preserve">ože se obezbijediti u vidu bankarske garancije, </w:t>
      </w:r>
      <w:r>
        <w:t>bankarske doznake</w:t>
      </w:r>
      <w:r w:rsidRPr="00AF1AFD">
        <w:t>, ovjeren</w:t>
      </w:r>
      <w:r>
        <w:t>og čeka</w:t>
      </w:r>
      <w:r w:rsidRPr="00AF1AFD">
        <w:t>, garancije koju obezbjeđuje osigura</w:t>
      </w:r>
      <w:r>
        <w:t>vajuća</w:t>
      </w:r>
      <w:r w:rsidRPr="00AF1AFD">
        <w:t xml:space="preserve"> i / ili garantn</w:t>
      </w:r>
      <w:r>
        <w:t>akuća,</w:t>
      </w:r>
      <w:r w:rsidRPr="00AF1AFD">
        <w:t xml:space="preserve"> ili neovisnog akreditiva izdatog Ugovornom </w:t>
      </w:r>
      <w:r>
        <w:t>organu</w:t>
      </w:r>
      <w:r w:rsidR="00E553AF" w:rsidRPr="00881E24">
        <w:t>.</w:t>
      </w:r>
      <w:bookmarkEnd w:id="356"/>
      <w:bookmarkEnd w:id="357"/>
      <w:bookmarkEnd w:id="358"/>
      <w:bookmarkEnd w:id="359"/>
      <w:bookmarkEnd w:id="360"/>
    </w:p>
    <w:p w:rsidR="00E553AF" w:rsidRPr="00881E24" w:rsidRDefault="00AF1AFD" w:rsidP="00AF1AFD">
      <w:pPr>
        <w:pStyle w:val="Heading3"/>
      </w:pPr>
      <w:bookmarkStart w:id="361" w:name="_Toc450083288"/>
      <w:bookmarkStart w:id="362" w:name="_Toc450083595"/>
      <w:bookmarkStart w:id="363" w:name="_Toc450084770"/>
      <w:bookmarkStart w:id="364" w:name="_Toc450085307"/>
      <w:bookmarkStart w:id="365" w:name="_Toc450085985"/>
      <w:r>
        <w:t>T</w:t>
      </w:r>
      <w:r w:rsidRPr="00AF1AFD">
        <w:t>ender</w:t>
      </w:r>
      <w:r>
        <w:t>ska garancija</w:t>
      </w:r>
      <w:r w:rsidRPr="00AF1AFD">
        <w:t xml:space="preserve"> mora ostati na snazi 45 dana nakon isteka roka važenja ponude, uključujući sv</w:t>
      </w:r>
      <w:r>
        <w:t>a</w:t>
      </w:r>
      <w:r w:rsidRPr="00AF1AFD">
        <w:t xml:space="preserve"> proširenja</w:t>
      </w:r>
      <w:r>
        <w:t>, i</w:t>
      </w:r>
      <w:r w:rsidRPr="00AF1AFD">
        <w:t xml:space="preserve"> Ugovornom </w:t>
      </w:r>
      <w:r>
        <w:t xml:space="preserve">organumora biti izdata na potrebni </w:t>
      </w:r>
      <w:r w:rsidRPr="00AF1AFD">
        <w:t>iznos</w:t>
      </w:r>
      <w:r w:rsidR="00E553AF" w:rsidRPr="00881E24">
        <w:t>.</w:t>
      </w:r>
      <w:bookmarkEnd w:id="361"/>
      <w:bookmarkEnd w:id="362"/>
      <w:bookmarkEnd w:id="363"/>
      <w:bookmarkEnd w:id="364"/>
      <w:bookmarkEnd w:id="365"/>
    </w:p>
    <w:p w:rsidR="00E553AF" w:rsidRPr="00881E24" w:rsidRDefault="00AF1AFD" w:rsidP="00E553AF">
      <w:pPr>
        <w:pStyle w:val="Heading3"/>
      </w:pPr>
      <w:bookmarkStart w:id="366" w:name="_Toc450083289"/>
      <w:bookmarkStart w:id="367" w:name="_Toc450083596"/>
      <w:bookmarkStart w:id="368" w:name="_Toc450084771"/>
      <w:bookmarkStart w:id="369" w:name="_Toc450085308"/>
      <w:bookmarkStart w:id="370" w:name="_Toc450085986"/>
      <w:r>
        <w:t>Tenderske garancije neuspješnih ponuđača biće vraćene zajedno sa pismom obavještenja u kom se navodi da ponuđač nije bio uspješan</w:t>
      </w:r>
      <w:r w:rsidR="00E553AF" w:rsidRPr="00881E24">
        <w:t>.</w:t>
      </w:r>
      <w:bookmarkEnd w:id="366"/>
      <w:bookmarkEnd w:id="367"/>
      <w:bookmarkEnd w:id="368"/>
      <w:bookmarkEnd w:id="369"/>
      <w:bookmarkEnd w:id="370"/>
    </w:p>
    <w:p w:rsidR="00E553AF" w:rsidRPr="00881E24" w:rsidRDefault="00AF1AFD" w:rsidP="00E553AF">
      <w:pPr>
        <w:pStyle w:val="Heading3"/>
      </w:pPr>
      <w:bookmarkStart w:id="371" w:name="_Toc450083290"/>
      <w:bookmarkStart w:id="372" w:name="_Toc450083597"/>
      <w:bookmarkStart w:id="373" w:name="_Toc450084772"/>
      <w:bookmarkStart w:id="374" w:name="_Toc450085309"/>
      <w:bookmarkStart w:id="375" w:name="_Toc450085987"/>
      <w:r>
        <w:t>Tenderska garancija uspješnih ponuđačamora biti puštena nakon što ponuđač potpiše ugovor I dostavi trežanu garanciju o izvršenju radova</w:t>
      </w:r>
      <w:r w:rsidR="00E553AF" w:rsidRPr="00881E24">
        <w:t>.]</w:t>
      </w:r>
      <w:bookmarkEnd w:id="371"/>
      <w:bookmarkEnd w:id="372"/>
      <w:bookmarkEnd w:id="373"/>
      <w:bookmarkEnd w:id="374"/>
      <w:bookmarkEnd w:id="375"/>
    </w:p>
    <w:p w:rsidR="00E553AF" w:rsidRDefault="00AF1AFD" w:rsidP="00E553AF">
      <w:pPr>
        <w:rPr>
          <w:sz w:val="22"/>
          <w:szCs w:val="22"/>
        </w:rPr>
      </w:pPr>
      <w:r>
        <w:rPr>
          <w:sz w:val="22"/>
          <w:szCs w:val="22"/>
        </w:rPr>
        <w:t>ILI</w:t>
      </w:r>
      <w:r w:rsidR="00E553AF" w:rsidRPr="002B3178">
        <w:rPr>
          <w:sz w:val="22"/>
          <w:szCs w:val="22"/>
        </w:rPr>
        <w:t>: [</w:t>
      </w:r>
      <w:r>
        <w:rPr>
          <w:sz w:val="22"/>
          <w:szCs w:val="22"/>
        </w:rPr>
        <w:t>Tenderska garancija nije potrebna</w:t>
      </w:r>
      <w:r w:rsidR="00E553AF" w:rsidRPr="002B3178">
        <w:rPr>
          <w:sz w:val="22"/>
          <w:szCs w:val="22"/>
        </w:rPr>
        <w:t>.]</w:t>
      </w:r>
    </w:p>
    <w:p w:rsidR="001E2B36" w:rsidRDefault="001E2B36" w:rsidP="00E553AF">
      <w:pPr>
        <w:rPr>
          <w:sz w:val="22"/>
          <w:szCs w:val="22"/>
        </w:rPr>
      </w:pPr>
    </w:p>
    <w:p w:rsidR="001E2B36" w:rsidRDefault="001E2B36" w:rsidP="00E553AF">
      <w:pPr>
        <w:rPr>
          <w:sz w:val="22"/>
          <w:szCs w:val="22"/>
        </w:rPr>
      </w:pPr>
    </w:p>
    <w:p w:rsidR="001E2B36" w:rsidRDefault="001E2B36" w:rsidP="00E553AF">
      <w:pPr>
        <w:rPr>
          <w:sz w:val="22"/>
          <w:szCs w:val="22"/>
        </w:rPr>
      </w:pPr>
    </w:p>
    <w:p w:rsidR="001E2B36" w:rsidRPr="002B3178" w:rsidRDefault="001E2B36" w:rsidP="00E553AF">
      <w:pPr>
        <w:rPr>
          <w:sz w:val="22"/>
          <w:szCs w:val="22"/>
        </w:rPr>
      </w:pPr>
    </w:p>
    <w:p w:rsidR="00E553AF" w:rsidRPr="00881E24" w:rsidRDefault="00AF1AFD" w:rsidP="003C3AB2">
      <w:pPr>
        <w:pStyle w:val="Heading2"/>
      </w:pPr>
      <w:r>
        <w:lastRenderedPageBreak/>
        <w:t>ALTERNATIVNA RJEŠENJA</w:t>
      </w:r>
    </w:p>
    <w:p w:rsidR="00E553AF" w:rsidRPr="002B3178" w:rsidRDefault="00E553AF" w:rsidP="00E553AF">
      <w:pPr>
        <w:rPr>
          <w:sz w:val="22"/>
          <w:szCs w:val="22"/>
        </w:rPr>
      </w:pPr>
      <w:r w:rsidRPr="002B3178">
        <w:rPr>
          <w:sz w:val="22"/>
          <w:szCs w:val="22"/>
        </w:rPr>
        <w:t>[</w:t>
      </w:r>
      <w:r w:rsidR="00F533F4" w:rsidRPr="00F533F4">
        <w:rPr>
          <w:sz w:val="22"/>
          <w:szCs w:val="22"/>
        </w:rPr>
        <w:t xml:space="preserve">Ako </w:t>
      </w:r>
      <w:r w:rsidR="00F533F4">
        <w:rPr>
          <w:sz w:val="22"/>
          <w:szCs w:val="22"/>
        </w:rPr>
        <w:t>alternativna</w:t>
      </w:r>
      <w:r w:rsidR="00F533F4" w:rsidRPr="00F533F4">
        <w:rPr>
          <w:sz w:val="22"/>
          <w:szCs w:val="22"/>
        </w:rPr>
        <w:t xml:space="preserve"> rješenja nisu dozvoljena: </w:t>
      </w:r>
      <w:r w:rsidR="00F533F4">
        <w:rPr>
          <w:sz w:val="22"/>
          <w:szCs w:val="22"/>
        </w:rPr>
        <w:t>alternativna rješenja neće biti uzeta u obzir</w:t>
      </w:r>
      <w:r w:rsidRPr="002B3178">
        <w:rPr>
          <w:sz w:val="22"/>
          <w:szCs w:val="22"/>
        </w:rPr>
        <w:t>.]</w:t>
      </w:r>
    </w:p>
    <w:p w:rsidR="00E553AF" w:rsidRPr="002B3178" w:rsidRDefault="00E553AF" w:rsidP="00881E24">
      <w:pPr>
        <w:jc w:val="both"/>
        <w:rPr>
          <w:sz w:val="22"/>
          <w:szCs w:val="22"/>
        </w:rPr>
      </w:pPr>
      <w:r w:rsidRPr="002B3178">
        <w:rPr>
          <w:sz w:val="22"/>
          <w:szCs w:val="22"/>
        </w:rPr>
        <w:t>[</w:t>
      </w:r>
      <w:r w:rsidR="00F533F4" w:rsidRPr="00F533F4">
        <w:rPr>
          <w:sz w:val="22"/>
          <w:szCs w:val="22"/>
        </w:rPr>
        <w:t xml:space="preserve">Ako su dozvoljena </w:t>
      </w:r>
      <w:r w:rsidR="00F533F4">
        <w:rPr>
          <w:sz w:val="22"/>
          <w:szCs w:val="22"/>
        </w:rPr>
        <w:t>alternativna</w:t>
      </w:r>
      <w:r w:rsidR="00F533F4" w:rsidRPr="00F533F4">
        <w:rPr>
          <w:sz w:val="22"/>
          <w:szCs w:val="22"/>
        </w:rPr>
        <w:t xml:space="preserve"> rješenja za cijenu koja je jednaka ili niža od cijene prvo</w:t>
      </w:r>
      <w:r w:rsidR="00F533F4">
        <w:rPr>
          <w:sz w:val="22"/>
          <w:szCs w:val="22"/>
        </w:rPr>
        <w:t>bitne ponude odabranog ponuđača</w:t>
      </w:r>
      <w:r w:rsidRPr="002B3178">
        <w:rPr>
          <w:sz w:val="22"/>
          <w:szCs w:val="22"/>
        </w:rPr>
        <w:t>:</w:t>
      </w:r>
    </w:p>
    <w:p w:rsidR="00E553AF" w:rsidRPr="002B3178" w:rsidRDefault="00F533F4" w:rsidP="00881E24">
      <w:pPr>
        <w:jc w:val="both"/>
        <w:rPr>
          <w:sz w:val="22"/>
          <w:szCs w:val="22"/>
        </w:rPr>
      </w:pPr>
      <w:r>
        <w:rPr>
          <w:sz w:val="22"/>
          <w:szCs w:val="22"/>
        </w:rPr>
        <w:t>Alternativna</w:t>
      </w:r>
      <w:r w:rsidRPr="00F533F4">
        <w:rPr>
          <w:sz w:val="22"/>
          <w:szCs w:val="22"/>
        </w:rPr>
        <w:t xml:space="preserve">a rješenja će </w:t>
      </w:r>
      <w:r>
        <w:rPr>
          <w:sz w:val="22"/>
          <w:szCs w:val="22"/>
        </w:rPr>
        <w:t>biti</w:t>
      </w:r>
      <w:r w:rsidRPr="00F533F4">
        <w:rPr>
          <w:sz w:val="22"/>
          <w:szCs w:val="22"/>
        </w:rPr>
        <w:t xml:space="preserve"> uzet</w:t>
      </w:r>
      <w:r>
        <w:rPr>
          <w:sz w:val="22"/>
          <w:szCs w:val="22"/>
        </w:rPr>
        <w:t>a</w:t>
      </w:r>
      <w:r w:rsidRPr="00F533F4">
        <w:rPr>
          <w:sz w:val="22"/>
          <w:szCs w:val="22"/>
        </w:rPr>
        <w:t xml:space="preserve"> u obzir samo ako </w:t>
      </w:r>
      <w:r>
        <w:rPr>
          <w:sz w:val="22"/>
          <w:szCs w:val="22"/>
        </w:rPr>
        <w:t>alternativno</w:t>
      </w:r>
      <w:r w:rsidRPr="00F533F4">
        <w:rPr>
          <w:sz w:val="22"/>
          <w:szCs w:val="22"/>
        </w:rPr>
        <w:t xml:space="preserve"> rješenje ima cijenu koja je jednaka ili niža od cijene prvo</w:t>
      </w:r>
      <w:r>
        <w:rPr>
          <w:sz w:val="22"/>
          <w:szCs w:val="22"/>
        </w:rPr>
        <w:t>bitne ponude odabranog ponuđača</w:t>
      </w:r>
      <w:r w:rsidR="00E553AF" w:rsidRPr="002B3178">
        <w:rPr>
          <w:sz w:val="22"/>
          <w:szCs w:val="22"/>
        </w:rPr>
        <w:t>.</w:t>
      </w:r>
    </w:p>
    <w:p w:rsidR="00E553AF" w:rsidRPr="002B3178" w:rsidRDefault="00F533F4" w:rsidP="00881E24">
      <w:pPr>
        <w:jc w:val="both"/>
        <w:rPr>
          <w:b/>
          <w:sz w:val="22"/>
          <w:szCs w:val="22"/>
        </w:rPr>
      </w:pPr>
      <w:r w:rsidRPr="00F533F4">
        <w:rPr>
          <w:sz w:val="22"/>
          <w:szCs w:val="22"/>
        </w:rPr>
        <w:t xml:space="preserve">Ponuđači moraju </w:t>
      </w:r>
      <w:r>
        <w:rPr>
          <w:sz w:val="22"/>
          <w:szCs w:val="22"/>
        </w:rPr>
        <w:t>dostaviti</w:t>
      </w:r>
      <w:r w:rsidRPr="00F533F4">
        <w:rPr>
          <w:sz w:val="22"/>
          <w:szCs w:val="22"/>
        </w:rPr>
        <w:t xml:space="preserve"> ponude u skladu s</w:t>
      </w:r>
      <w:r>
        <w:rPr>
          <w:sz w:val="22"/>
          <w:szCs w:val="22"/>
        </w:rPr>
        <w:t>a zahtjevima tenderskog dosijea</w:t>
      </w:r>
      <w:r w:rsidR="00E553AF" w:rsidRPr="002B3178">
        <w:rPr>
          <w:sz w:val="22"/>
          <w:szCs w:val="22"/>
        </w:rPr>
        <w:t xml:space="preserve">. </w:t>
      </w:r>
      <w:r w:rsidRPr="00F533F4">
        <w:rPr>
          <w:sz w:val="22"/>
          <w:szCs w:val="22"/>
        </w:rPr>
        <w:t xml:space="preserve">Ako poziv za podnošenje ponuda predviđa podnošenje </w:t>
      </w:r>
      <w:r>
        <w:rPr>
          <w:sz w:val="22"/>
          <w:szCs w:val="22"/>
        </w:rPr>
        <w:t>alternativna rješenja</w:t>
      </w:r>
      <w:r w:rsidRPr="00F533F4">
        <w:rPr>
          <w:sz w:val="22"/>
          <w:szCs w:val="22"/>
        </w:rPr>
        <w:t xml:space="preserve">, tehničke specifikacije moraju </w:t>
      </w:r>
      <w:r>
        <w:rPr>
          <w:sz w:val="22"/>
          <w:szCs w:val="22"/>
        </w:rPr>
        <w:t>specificirati</w:t>
      </w:r>
      <w:r w:rsidRPr="00F533F4">
        <w:rPr>
          <w:sz w:val="22"/>
          <w:szCs w:val="22"/>
        </w:rPr>
        <w:t xml:space="preserve"> predmet, ograničenja i osn</w:t>
      </w:r>
      <w:r>
        <w:rPr>
          <w:sz w:val="22"/>
          <w:szCs w:val="22"/>
        </w:rPr>
        <w:t>ovne uslove koji se primjenjuju</w:t>
      </w:r>
      <w:r w:rsidR="00E553AF" w:rsidRPr="002B3178">
        <w:rPr>
          <w:sz w:val="22"/>
          <w:szCs w:val="22"/>
        </w:rPr>
        <w:t xml:space="preserve">. </w:t>
      </w:r>
      <w:r w:rsidRPr="00F533F4">
        <w:rPr>
          <w:sz w:val="22"/>
          <w:szCs w:val="22"/>
        </w:rPr>
        <w:t xml:space="preserve">Ako ponuđači žele da podnesu </w:t>
      </w:r>
      <w:r>
        <w:rPr>
          <w:sz w:val="22"/>
          <w:szCs w:val="22"/>
        </w:rPr>
        <w:t>alternativna rješenja</w:t>
      </w:r>
      <w:r w:rsidRPr="00F533F4">
        <w:rPr>
          <w:sz w:val="22"/>
          <w:szCs w:val="22"/>
        </w:rPr>
        <w:t xml:space="preserve"> tehnič</w:t>
      </w:r>
      <w:r>
        <w:rPr>
          <w:sz w:val="22"/>
          <w:szCs w:val="22"/>
        </w:rPr>
        <w:t>kih prijedloga, to mogu i učiniti</w:t>
      </w:r>
      <w:r w:rsidR="00E553AF" w:rsidRPr="002B3178">
        <w:rPr>
          <w:sz w:val="22"/>
          <w:szCs w:val="22"/>
        </w:rPr>
        <w:t xml:space="preserve">. </w:t>
      </w:r>
      <w:r w:rsidRPr="00F533F4">
        <w:rPr>
          <w:b/>
          <w:sz w:val="22"/>
          <w:szCs w:val="22"/>
        </w:rPr>
        <w:t>Ugovorni organ će razmatrati samo alternativna rješenja koj</w:t>
      </w:r>
      <w:r w:rsidR="00D40BA7">
        <w:rPr>
          <w:b/>
          <w:sz w:val="22"/>
          <w:szCs w:val="22"/>
        </w:rPr>
        <w:t>a</w:t>
      </w:r>
      <w:r w:rsidRPr="00F533F4">
        <w:rPr>
          <w:b/>
          <w:sz w:val="22"/>
          <w:szCs w:val="22"/>
        </w:rPr>
        <w:t xml:space="preserve"> je p</w:t>
      </w:r>
      <w:r>
        <w:rPr>
          <w:b/>
          <w:sz w:val="22"/>
          <w:szCs w:val="22"/>
        </w:rPr>
        <w:t>redložio odabrani ponuđač</w:t>
      </w:r>
      <w:r w:rsidR="00E553AF" w:rsidRPr="002B3178">
        <w:rPr>
          <w:b/>
          <w:sz w:val="22"/>
          <w:szCs w:val="22"/>
        </w:rPr>
        <w:t>.</w:t>
      </w:r>
    </w:p>
    <w:p w:rsidR="00E553AF" w:rsidRPr="002B3178" w:rsidRDefault="00F533F4" w:rsidP="00881E24">
      <w:pPr>
        <w:jc w:val="both"/>
        <w:rPr>
          <w:sz w:val="22"/>
          <w:szCs w:val="22"/>
        </w:rPr>
      </w:pPr>
      <w:r>
        <w:rPr>
          <w:sz w:val="22"/>
          <w:szCs w:val="22"/>
        </w:rPr>
        <w:t>Alternativna rj</w:t>
      </w:r>
      <w:r w:rsidRPr="00F533F4">
        <w:rPr>
          <w:sz w:val="22"/>
          <w:szCs w:val="22"/>
        </w:rPr>
        <w:t>ešenja moraju uključivati sve detalje neophodne za njihovu punu procjenu, uključujući predložene crteže, projektne proračune, tehničke specifik</w:t>
      </w:r>
      <w:r>
        <w:rPr>
          <w:sz w:val="22"/>
          <w:szCs w:val="22"/>
        </w:rPr>
        <w:t>acije, raspored cijena i metode</w:t>
      </w:r>
      <w:r w:rsidR="00E553AF" w:rsidRPr="002B3178">
        <w:rPr>
          <w:sz w:val="22"/>
          <w:szCs w:val="22"/>
        </w:rPr>
        <w:t xml:space="preserve">. </w:t>
      </w:r>
      <w:r w:rsidRPr="00F533F4">
        <w:rPr>
          <w:sz w:val="22"/>
          <w:szCs w:val="22"/>
        </w:rPr>
        <w:t xml:space="preserve">Svako </w:t>
      </w:r>
      <w:r>
        <w:rPr>
          <w:sz w:val="22"/>
          <w:szCs w:val="22"/>
        </w:rPr>
        <w:t>alternativno</w:t>
      </w:r>
      <w:r w:rsidRPr="00F533F4">
        <w:rPr>
          <w:sz w:val="22"/>
          <w:szCs w:val="22"/>
        </w:rPr>
        <w:t xml:space="preserve"> rešenje mora sadrža</w:t>
      </w:r>
      <w:r>
        <w:rPr>
          <w:sz w:val="22"/>
          <w:szCs w:val="22"/>
        </w:rPr>
        <w:t>va</w:t>
      </w:r>
      <w:r w:rsidRPr="00F533F4">
        <w:rPr>
          <w:sz w:val="22"/>
          <w:szCs w:val="22"/>
        </w:rPr>
        <w:t>ti</w:t>
      </w:r>
      <w:r w:rsidR="00E553AF" w:rsidRPr="002B3178">
        <w:rPr>
          <w:sz w:val="22"/>
          <w:szCs w:val="22"/>
        </w:rPr>
        <w:t>:</w:t>
      </w:r>
    </w:p>
    <w:p w:rsidR="00E553AF" w:rsidRPr="002B3178" w:rsidRDefault="00E553AF" w:rsidP="00881E24">
      <w:pPr>
        <w:ind w:left="1134" w:hanging="567"/>
        <w:jc w:val="both"/>
        <w:rPr>
          <w:sz w:val="22"/>
          <w:szCs w:val="22"/>
        </w:rPr>
      </w:pPr>
      <w:r w:rsidRPr="002B3178">
        <w:rPr>
          <w:sz w:val="22"/>
          <w:szCs w:val="22"/>
        </w:rPr>
        <w:t>(a)</w:t>
      </w:r>
      <w:r w:rsidRPr="002B3178">
        <w:rPr>
          <w:sz w:val="22"/>
          <w:szCs w:val="22"/>
        </w:rPr>
        <w:tab/>
      </w:r>
      <w:r w:rsidR="00F533F4">
        <w:rPr>
          <w:sz w:val="22"/>
          <w:szCs w:val="22"/>
        </w:rPr>
        <w:t>Pojedinačnu ponudu za alternativno rješenja</w:t>
      </w:r>
      <w:r w:rsidRPr="002B3178">
        <w:rPr>
          <w:sz w:val="22"/>
          <w:szCs w:val="22"/>
        </w:rPr>
        <w:t>;</w:t>
      </w:r>
    </w:p>
    <w:p w:rsidR="00E553AF" w:rsidRPr="002B3178" w:rsidRDefault="00E553AF" w:rsidP="00881E24">
      <w:pPr>
        <w:ind w:left="1134" w:hanging="567"/>
        <w:jc w:val="both"/>
        <w:rPr>
          <w:sz w:val="22"/>
          <w:szCs w:val="22"/>
        </w:rPr>
      </w:pPr>
      <w:r w:rsidRPr="002B3178">
        <w:rPr>
          <w:sz w:val="22"/>
          <w:szCs w:val="22"/>
        </w:rPr>
        <w:t>(b)</w:t>
      </w:r>
      <w:r w:rsidRPr="002B3178">
        <w:rPr>
          <w:sz w:val="22"/>
          <w:szCs w:val="22"/>
        </w:rPr>
        <w:tab/>
      </w:r>
      <w:r w:rsidR="00F533F4">
        <w:rPr>
          <w:sz w:val="22"/>
          <w:szCs w:val="22"/>
        </w:rPr>
        <w:t>Prikaz</w:t>
      </w:r>
      <w:r w:rsidR="00F533F4" w:rsidRPr="00F533F4">
        <w:rPr>
          <w:sz w:val="22"/>
          <w:szCs w:val="22"/>
        </w:rPr>
        <w:t xml:space="preserve"> prednosti </w:t>
      </w:r>
      <w:r w:rsidR="00F533F4">
        <w:rPr>
          <w:sz w:val="22"/>
          <w:szCs w:val="22"/>
        </w:rPr>
        <w:t>alternativnog</w:t>
      </w:r>
      <w:r w:rsidR="00F533F4" w:rsidRPr="00F533F4">
        <w:rPr>
          <w:sz w:val="22"/>
          <w:szCs w:val="22"/>
        </w:rPr>
        <w:t xml:space="preserve"> r</w:t>
      </w:r>
      <w:r w:rsidR="00F533F4">
        <w:rPr>
          <w:sz w:val="22"/>
          <w:szCs w:val="22"/>
        </w:rPr>
        <w:t>j</w:t>
      </w:r>
      <w:r w:rsidR="00F533F4" w:rsidRPr="00F533F4">
        <w:rPr>
          <w:sz w:val="22"/>
          <w:szCs w:val="22"/>
        </w:rPr>
        <w:t>ešenja u odnosu na inicijalno r</w:t>
      </w:r>
      <w:r w:rsidR="00F533F4">
        <w:rPr>
          <w:sz w:val="22"/>
          <w:szCs w:val="22"/>
        </w:rPr>
        <w:t>j</w:t>
      </w:r>
      <w:r w:rsidR="00F533F4" w:rsidRPr="00F533F4">
        <w:rPr>
          <w:sz w:val="22"/>
          <w:szCs w:val="22"/>
        </w:rPr>
        <w:t xml:space="preserve">ešenje, uključujući i </w:t>
      </w:r>
      <w:r w:rsidR="00F533F4">
        <w:rPr>
          <w:sz w:val="22"/>
          <w:szCs w:val="22"/>
        </w:rPr>
        <w:t>mjerljivu</w:t>
      </w:r>
      <w:r w:rsidR="00F533F4" w:rsidRPr="00F533F4">
        <w:rPr>
          <w:sz w:val="22"/>
          <w:szCs w:val="22"/>
        </w:rPr>
        <w:t xml:space="preserve"> opravdanost bilo kakvih ekonomskih i / ili tehničkih prednosti</w:t>
      </w:r>
      <w:r w:rsidRPr="002B3178">
        <w:rPr>
          <w:sz w:val="22"/>
          <w:szCs w:val="22"/>
        </w:rPr>
        <w:t>;</w:t>
      </w:r>
    </w:p>
    <w:p w:rsidR="00E553AF" w:rsidRPr="002B3178" w:rsidRDefault="00E553AF" w:rsidP="00881E24">
      <w:pPr>
        <w:ind w:left="1134" w:hanging="567"/>
        <w:jc w:val="both"/>
        <w:rPr>
          <w:sz w:val="22"/>
          <w:szCs w:val="22"/>
        </w:rPr>
      </w:pPr>
      <w:r w:rsidRPr="002B3178">
        <w:rPr>
          <w:sz w:val="22"/>
          <w:szCs w:val="22"/>
        </w:rPr>
        <w:t>(c)</w:t>
      </w:r>
      <w:r w:rsidRPr="002B3178">
        <w:rPr>
          <w:sz w:val="22"/>
          <w:szCs w:val="22"/>
        </w:rPr>
        <w:tab/>
      </w:r>
      <w:r w:rsidR="00F533F4" w:rsidRPr="00F533F4">
        <w:rPr>
          <w:sz w:val="22"/>
          <w:szCs w:val="22"/>
        </w:rPr>
        <w:t xml:space="preserve">crteže i specifikacije predviđene u inicijalnom rješenju na koje </w:t>
      </w:r>
      <w:r w:rsidR="00F533F4">
        <w:rPr>
          <w:sz w:val="22"/>
          <w:szCs w:val="22"/>
        </w:rPr>
        <w:t>alternativno</w:t>
      </w:r>
      <w:r w:rsidR="00F533F4" w:rsidRPr="00F533F4">
        <w:rPr>
          <w:sz w:val="22"/>
          <w:szCs w:val="22"/>
        </w:rPr>
        <w:t xml:space="preserve"> rješenje n</w:t>
      </w:r>
      <w:r w:rsidR="00E675EB">
        <w:rPr>
          <w:sz w:val="22"/>
          <w:szCs w:val="22"/>
        </w:rPr>
        <w:t>emauticaja</w:t>
      </w:r>
      <w:r w:rsidRPr="002B3178">
        <w:rPr>
          <w:sz w:val="22"/>
          <w:szCs w:val="22"/>
        </w:rPr>
        <w:t>;</w:t>
      </w:r>
    </w:p>
    <w:p w:rsidR="00E675EB" w:rsidRDefault="00E553AF" w:rsidP="00881E24">
      <w:pPr>
        <w:ind w:left="1134" w:hanging="567"/>
        <w:jc w:val="both"/>
        <w:rPr>
          <w:sz w:val="22"/>
          <w:szCs w:val="22"/>
        </w:rPr>
      </w:pPr>
      <w:r w:rsidRPr="002B3178">
        <w:rPr>
          <w:sz w:val="22"/>
          <w:szCs w:val="22"/>
        </w:rPr>
        <w:t>(d)</w:t>
      </w:r>
      <w:r w:rsidRPr="002B3178">
        <w:rPr>
          <w:sz w:val="22"/>
          <w:szCs w:val="22"/>
        </w:rPr>
        <w:tab/>
      </w:r>
      <w:r w:rsidR="00E675EB" w:rsidRPr="00E675EB">
        <w:rPr>
          <w:sz w:val="22"/>
          <w:szCs w:val="22"/>
        </w:rPr>
        <w:t xml:space="preserve">crteže i specifikacije na koje </w:t>
      </w:r>
      <w:r w:rsidR="00E675EB">
        <w:rPr>
          <w:sz w:val="22"/>
          <w:szCs w:val="22"/>
        </w:rPr>
        <w:t>alternativno rješenje ima uticaja</w:t>
      </w:r>
    </w:p>
    <w:p w:rsidR="00E553AF" w:rsidRPr="002B3178" w:rsidRDefault="00E553AF" w:rsidP="00881E24">
      <w:pPr>
        <w:ind w:left="1134" w:hanging="567"/>
        <w:jc w:val="both"/>
        <w:rPr>
          <w:sz w:val="22"/>
          <w:szCs w:val="22"/>
        </w:rPr>
      </w:pPr>
      <w:r w:rsidRPr="002B3178">
        <w:rPr>
          <w:sz w:val="22"/>
          <w:szCs w:val="22"/>
        </w:rPr>
        <w:t>(e)</w:t>
      </w:r>
      <w:r w:rsidRPr="002B3178">
        <w:rPr>
          <w:sz w:val="22"/>
          <w:szCs w:val="22"/>
        </w:rPr>
        <w:tab/>
      </w:r>
      <w:r w:rsidR="00E675EB" w:rsidRPr="00E675EB">
        <w:rPr>
          <w:sz w:val="22"/>
          <w:szCs w:val="22"/>
        </w:rPr>
        <w:t xml:space="preserve">tehničku napomenu o dizajnu </w:t>
      </w:r>
      <w:r w:rsidR="00E675EB">
        <w:rPr>
          <w:sz w:val="22"/>
          <w:szCs w:val="22"/>
        </w:rPr>
        <w:t>alternativnog</w:t>
      </w:r>
      <w:r w:rsidR="00E675EB" w:rsidRPr="00E675EB">
        <w:rPr>
          <w:sz w:val="22"/>
          <w:szCs w:val="22"/>
        </w:rPr>
        <w:t xml:space="preserve"> rješenja i, gdje </w:t>
      </w:r>
      <w:r w:rsidR="00E675EB">
        <w:rPr>
          <w:sz w:val="22"/>
          <w:szCs w:val="22"/>
        </w:rPr>
        <w:t>je prikladno, crteže i izračune</w:t>
      </w:r>
      <w:r w:rsidRPr="002B3178">
        <w:rPr>
          <w:sz w:val="22"/>
          <w:szCs w:val="22"/>
        </w:rPr>
        <w:t>;</w:t>
      </w:r>
    </w:p>
    <w:p w:rsidR="00E553AF" w:rsidRPr="002B3178" w:rsidRDefault="00E675EB" w:rsidP="00881E24">
      <w:pPr>
        <w:jc w:val="both"/>
        <w:rPr>
          <w:sz w:val="22"/>
          <w:szCs w:val="22"/>
        </w:rPr>
      </w:pPr>
      <w:r w:rsidRPr="00E675EB">
        <w:rPr>
          <w:sz w:val="22"/>
          <w:szCs w:val="22"/>
        </w:rPr>
        <w:t>Tarife i c</w:t>
      </w:r>
      <w:r>
        <w:rPr>
          <w:sz w:val="22"/>
          <w:szCs w:val="22"/>
        </w:rPr>
        <w:t>ije</w:t>
      </w:r>
      <w:r w:rsidRPr="00E675EB">
        <w:rPr>
          <w:sz w:val="22"/>
          <w:szCs w:val="22"/>
        </w:rPr>
        <w:t>ne ubačene u proračun budžeta moraju odgovarati uslovima utvrđenim u tenderskoj dokumentac</w:t>
      </w:r>
      <w:r>
        <w:rPr>
          <w:sz w:val="22"/>
          <w:szCs w:val="22"/>
        </w:rPr>
        <w:t>iji</w:t>
      </w:r>
      <w:r w:rsidR="00E553AF" w:rsidRPr="002B3178">
        <w:rPr>
          <w:sz w:val="22"/>
          <w:szCs w:val="22"/>
        </w:rPr>
        <w:t xml:space="preserve">. </w:t>
      </w:r>
      <w:r w:rsidRPr="00E675EB">
        <w:rPr>
          <w:sz w:val="22"/>
          <w:szCs w:val="22"/>
        </w:rPr>
        <w:t xml:space="preserve">Ponuđači moraju u svojim </w:t>
      </w:r>
      <w:r>
        <w:rPr>
          <w:sz w:val="22"/>
          <w:szCs w:val="22"/>
        </w:rPr>
        <w:t>alternativnim rješenjima</w:t>
      </w:r>
      <w:r w:rsidRPr="00E675EB">
        <w:rPr>
          <w:sz w:val="22"/>
          <w:szCs w:val="22"/>
        </w:rPr>
        <w:t xml:space="preserve"> jasno navesti koje dopune i od</w:t>
      </w:r>
      <w:r w:rsidR="00F0678B">
        <w:rPr>
          <w:sz w:val="22"/>
          <w:szCs w:val="22"/>
        </w:rPr>
        <w:t>bitke</w:t>
      </w:r>
      <w:r w:rsidRPr="00E675EB">
        <w:rPr>
          <w:sz w:val="22"/>
          <w:szCs w:val="22"/>
        </w:rPr>
        <w:t xml:space="preserve"> treba izvršiti za svaku stopu i cijenu ako Ugovorni </w:t>
      </w:r>
      <w:r>
        <w:rPr>
          <w:sz w:val="22"/>
          <w:szCs w:val="22"/>
        </w:rPr>
        <w:t>organ</w:t>
      </w:r>
      <w:r w:rsidRPr="00E675EB">
        <w:rPr>
          <w:sz w:val="22"/>
          <w:szCs w:val="22"/>
        </w:rPr>
        <w:t xml:space="preserve"> prihvata </w:t>
      </w:r>
      <w:r>
        <w:rPr>
          <w:sz w:val="22"/>
          <w:szCs w:val="22"/>
        </w:rPr>
        <w:t>alternativno rješenje</w:t>
      </w:r>
      <w:r w:rsidRPr="00E675EB">
        <w:rPr>
          <w:sz w:val="22"/>
          <w:szCs w:val="22"/>
        </w:rPr>
        <w:t xml:space="preserve"> i nj</w:t>
      </w:r>
      <w:r>
        <w:rPr>
          <w:sz w:val="22"/>
          <w:szCs w:val="22"/>
        </w:rPr>
        <w:t>egove specifične karakteristike</w:t>
      </w:r>
      <w:r w:rsidR="00E553AF" w:rsidRPr="002B3178">
        <w:rPr>
          <w:sz w:val="22"/>
          <w:szCs w:val="22"/>
        </w:rPr>
        <w:t>.</w:t>
      </w:r>
    </w:p>
    <w:p w:rsidR="00E553AF" w:rsidRPr="00881E24" w:rsidRDefault="00E675EB" w:rsidP="00881E24">
      <w:pPr>
        <w:pStyle w:val="Heading3"/>
        <w:numPr>
          <w:ilvl w:val="0"/>
          <w:numId w:val="0"/>
        </w:numPr>
      </w:pPr>
      <w:bookmarkStart w:id="376" w:name="_Toc450083292"/>
      <w:bookmarkStart w:id="377" w:name="_Toc450083599"/>
      <w:bookmarkStart w:id="378" w:name="_Toc450084774"/>
      <w:bookmarkStart w:id="379" w:name="_Toc450085311"/>
      <w:bookmarkStart w:id="380" w:name="_Toc450085989"/>
      <w:r w:rsidRPr="00E675EB">
        <w:t>Sv</w:t>
      </w:r>
      <w:r>
        <w:t>i</w:t>
      </w:r>
      <w:r w:rsidRPr="00E675EB">
        <w:t xml:space="preserve"> pr</w:t>
      </w:r>
      <w:r>
        <w:t xml:space="preserve">ijedlozi alternativnog rješenja </w:t>
      </w:r>
      <w:r w:rsidRPr="00E675EB">
        <w:t>moraju biti dostavljen</w:t>
      </w:r>
      <w:r>
        <w:t>i</w:t>
      </w:r>
      <w:r w:rsidRPr="00E675EB">
        <w:t xml:space="preserve"> u posebno</w:t>
      </w:r>
      <w:r>
        <w:t>j</w:t>
      </w:r>
      <w:r w:rsidRPr="00E675EB">
        <w:t xml:space="preserve"> kovert</w:t>
      </w:r>
      <w:r>
        <w:t>i</w:t>
      </w:r>
      <w:r w:rsidRPr="00E675EB">
        <w:t>, jasno označeno</w:t>
      </w:r>
      <w:r>
        <w:t>j</w:t>
      </w:r>
      <w:r w:rsidRPr="00E675EB">
        <w:t xml:space="preserve"> "</w:t>
      </w:r>
      <w:r>
        <w:t>alternativno rješenje</w:t>
      </w:r>
      <w:r w:rsidRPr="00E675EB">
        <w:t>", i mora sadrža</w:t>
      </w:r>
      <w:r>
        <w:t>va</w:t>
      </w:r>
      <w:r w:rsidRPr="00E675EB">
        <w:t>t</w:t>
      </w:r>
      <w:r>
        <w:t>i tehničku i finansijsku ponudu</w:t>
      </w:r>
      <w:r w:rsidR="00E553AF" w:rsidRPr="00881E24">
        <w:t xml:space="preserve">. </w:t>
      </w:r>
      <w:r w:rsidRPr="00E675EB">
        <w:t xml:space="preserve">Cijene ubačene u [za ugovore </w:t>
      </w:r>
      <w:r w:rsidR="00F0678B">
        <w:t>sa</w:t>
      </w:r>
      <w:r w:rsidRPr="00E675EB">
        <w:t xml:space="preserve"> jedin</w:t>
      </w:r>
      <w:r>
        <w:t>ično</w:t>
      </w:r>
      <w:r w:rsidR="00F0678B">
        <w:t>m</w:t>
      </w:r>
      <w:r w:rsidRPr="00E675EB">
        <w:t>cijen</w:t>
      </w:r>
      <w:r w:rsidR="00F0678B">
        <w:t>om</w:t>
      </w:r>
      <w:r w:rsidRPr="00E675EB">
        <w:t xml:space="preserve">: </w:t>
      </w:r>
      <w:r>
        <w:t>predračun</w:t>
      </w:r>
      <w:r w:rsidRPr="00E675EB">
        <w:t xml:space="preserve"> i raspored c</w:t>
      </w:r>
      <w:r>
        <w:t>ij</w:t>
      </w:r>
      <w:r w:rsidRPr="00E675EB">
        <w:t xml:space="preserve">ena] [za paušalne ugovore: </w:t>
      </w:r>
      <w:r>
        <w:t>presjek</w:t>
      </w:r>
      <w:r w:rsidRPr="00E675EB">
        <w:t xml:space="preserve"> paušalne cijene] moraju biti u skladu sa uslovima utvrđe</w:t>
      </w:r>
      <w:r>
        <w:t>nim u tenderskoj dokumentaciji</w:t>
      </w:r>
      <w:r w:rsidR="00E553AF" w:rsidRPr="00881E24">
        <w:t>.]</w:t>
      </w:r>
      <w:bookmarkEnd w:id="376"/>
      <w:bookmarkEnd w:id="377"/>
      <w:bookmarkEnd w:id="378"/>
      <w:bookmarkEnd w:id="379"/>
      <w:bookmarkEnd w:id="380"/>
    </w:p>
    <w:p w:rsidR="00E553AF" w:rsidRDefault="00E553AF" w:rsidP="00881E24">
      <w:pPr>
        <w:jc w:val="both"/>
        <w:rPr>
          <w:sz w:val="22"/>
          <w:szCs w:val="22"/>
        </w:rPr>
      </w:pPr>
      <w:r w:rsidRPr="002B3178">
        <w:rPr>
          <w:sz w:val="22"/>
          <w:szCs w:val="22"/>
        </w:rPr>
        <w:t>[</w:t>
      </w:r>
      <w:r w:rsidR="00F0678B" w:rsidRPr="00F0678B">
        <w:rPr>
          <w:sz w:val="22"/>
          <w:szCs w:val="22"/>
        </w:rPr>
        <w:t>Ponuđač mora u svojim prijedlozima</w:t>
      </w:r>
      <w:r w:rsidR="00F0678B">
        <w:rPr>
          <w:sz w:val="22"/>
          <w:szCs w:val="22"/>
        </w:rPr>
        <w:t xml:space="preserve"> alternativnih rješenja</w:t>
      </w:r>
      <w:r w:rsidR="00F0678B" w:rsidRPr="00F0678B">
        <w:rPr>
          <w:sz w:val="22"/>
          <w:szCs w:val="22"/>
        </w:rPr>
        <w:t xml:space="preserve"> jasno navesti sve dopune ili odbitke koje treba </w:t>
      </w:r>
      <w:r w:rsidR="00F0678B">
        <w:rPr>
          <w:sz w:val="22"/>
          <w:szCs w:val="22"/>
        </w:rPr>
        <w:t>primijeniti</w:t>
      </w:r>
      <w:r w:rsidR="00F0678B" w:rsidRPr="00F0678B">
        <w:rPr>
          <w:sz w:val="22"/>
          <w:szCs w:val="22"/>
        </w:rPr>
        <w:t xml:space="preserve"> na sve relevantne cijene u slučaju da ugovorni </w:t>
      </w:r>
      <w:r w:rsidR="00F0678B">
        <w:rPr>
          <w:sz w:val="22"/>
          <w:szCs w:val="22"/>
        </w:rPr>
        <w:t>organ</w:t>
      </w:r>
      <w:r w:rsidR="00F0678B" w:rsidRPr="00F0678B">
        <w:rPr>
          <w:sz w:val="22"/>
          <w:szCs w:val="22"/>
        </w:rPr>
        <w:t xml:space="preserve"> prihvati</w:t>
      </w:r>
      <w:r w:rsidR="00F0678B">
        <w:rPr>
          <w:sz w:val="22"/>
          <w:szCs w:val="22"/>
        </w:rPr>
        <w:t xml:space="preserve"> alternativno rješenje</w:t>
      </w:r>
      <w:r w:rsidR="00F0678B" w:rsidRPr="00F0678B">
        <w:rPr>
          <w:sz w:val="22"/>
          <w:szCs w:val="22"/>
        </w:rPr>
        <w:t xml:space="preserve"> i podatke o njegovoj iz</w:t>
      </w:r>
      <w:r w:rsidR="00F0678B">
        <w:rPr>
          <w:sz w:val="22"/>
          <w:szCs w:val="22"/>
        </w:rPr>
        <w:t>radi</w:t>
      </w:r>
      <w:r w:rsidRPr="002B3178">
        <w:rPr>
          <w:sz w:val="22"/>
          <w:szCs w:val="22"/>
        </w:rPr>
        <w:t xml:space="preserve">. </w:t>
      </w:r>
      <w:r w:rsidR="00F0678B" w:rsidRPr="00F0678B">
        <w:rPr>
          <w:sz w:val="22"/>
          <w:szCs w:val="22"/>
        </w:rPr>
        <w:t>Za ugovore sa paušaln</w:t>
      </w:r>
      <w:r w:rsidR="00F0678B">
        <w:rPr>
          <w:sz w:val="22"/>
          <w:szCs w:val="22"/>
        </w:rPr>
        <w:t>o</w:t>
      </w:r>
      <w:r w:rsidR="00F0678B" w:rsidRPr="00F0678B">
        <w:rPr>
          <w:sz w:val="22"/>
          <w:szCs w:val="22"/>
        </w:rPr>
        <w:t xml:space="preserve">m </w:t>
      </w:r>
      <w:r w:rsidR="00F0678B">
        <w:rPr>
          <w:sz w:val="22"/>
          <w:szCs w:val="22"/>
        </w:rPr>
        <w:t>cijenom</w:t>
      </w:r>
      <w:r w:rsidR="00F0678B" w:rsidRPr="00F0678B">
        <w:rPr>
          <w:sz w:val="22"/>
          <w:szCs w:val="22"/>
        </w:rPr>
        <w:t xml:space="preserve">, </w:t>
      </w:r>
      <w:r w:rsidR="00F0678B">
        <w:rPr>
          <w:sz w:val="22"/>
          <w:szCs w:val="22"/>
        </w:rPr>
        <w:t>mora biti prikazano</w:t>
      </w:r>
      <w:r w:rsidR="00F0678B" w:rsidRPr="00F0678B">
        <w:rPr>
          <w:sz w:val="22"/>
          <w:szCs w:val="22"/>
        </w:rPr>
        <w:t xml:space="preserve"> detaljno obračunavanje paušalne cijene koja je</w:t>
      </w:r>
      <w:r w:rsidR="00F0678B">
        <w:rPr>
          <w:sz w:val="22"/>
          <w:szCs w:val="22"/>
        </w:rPr>
        <w:t xml:space="preserve"> alternativnim reješenjem</w:t>
      </w:r>
      <w:r w:rsidR="00F0678B" w:rsidRPr="00F0678B">
        <w:rPr>
          <w:sz w:val="22"/>
          <w:szCs w:val="22"/>
        </w:rPr>
        <w:t xml:space="preserve"> izm</w:t>
      </w:r>
      <w:r w:rsidR="00F0678B">
        <w:rPr>
          <w:sz w:val="22"/>
          <w:szCs w:val="22"/>
        </w:rPr>
        <w:t>ij</w:t>
      </w:r>
      <w:r w:rsidR="00F0678B" w:rsidRPr="00F0678B">
        <w:rPr>
          <w:sz w:val="22"/>
          <w:szCs w:val="22"/>
        </w:rPr>
        <w:t>enjena</w:t>
      </w:r>
      <w:r w:rsidRPr="002B3178">
        <w:rPr>
          <w:sz w:val="22"/>
          <w:szCs w:val="22"/>
        </w:rPr>
        <w:t xml:space="preserve">. </w:t>
      </w:r>
      <w:r w:rsidR="00F0678B">
        <w:rPr>
          <w:sz w:val="22"/>
          <w:szCs w:val="22"/>
        </w:rPr>
        <w:t>Kod ugovora sa jediničnom cijenom</w:t>
      </w:r>
      <w:r w:rsidR="00F0678B" w:rsidRPr="00F0678B">
        <w:rPr>
          <w:sz w:val="22"/>
          <w:szCs w:val="22"/>
        </w:rPr>
        <w:t xml:space="preserve">, mora </w:t>
      </w:r>
      <w:r w:rsidR="00F0678B">
        <w:rPr>
          <w:sz w:val="22"/>
          <w:szCs w:val="22"/>
        </w:rPr>
        <w:t>biti naveden predračun</w:t>
      </w:r>
      <w:r w:rsidR="00F0678B" w:rsidRPr="00F0678B">
        <w:rPr>
          <w:sz w:val="22"/>
          <w:szCs w:val="22"/>
        </w:rPr>
        <w:t xml:space="preserve"> i raspored c</w:t>
      </w:r>
      <w:r w:rsidR="00F0678B">
        <w:rPr>
          <w:sz w:val="22"/>
          <w:szCs w:val="22"/>
        </w:rPr>
        <w:t>ij</w:t>
      </w:r>
      <w:r w:rsidR="00F0678B" w:rsidRPr="00F0678B">
        <w:rPr>
          <w:sz w:val="22"/>
          <w:szCs w:val="22"/>
        </w:rPr>
        <w:t>ena, ka</w:t>
      </w:r>
      <w:r w:rsidR="00F0678B">
        <w:rPr>
          <w:sz w:val="22"/>
          <w:szCs w:val="22"/>
        </w:rPr>
        <w:t>ko je</w:t>
      </w:r>
      <w:r w:rsidR="00F0678B" w:rsidRPr="00F0678B">
        <w:rPr>
          <w:sz w:val="22"/>
          <w:szCs w:val="22"/>
        </w:rPr>
        <w:t xml:space="preserve"> dopunjeno </w:t>
      </w:r>
      <w:r w:rsidR="00F0678B">
        <w:rPr>
          <w:sz w:val="22"/>
          <w:szCs w:val="22"/>
        </w:rPr>
        <w:t>alternativnim</w:t>
      </w:r>
      <w:r w:rsidR="00F0678B" w:rsidRPr="00F0678B">
        <w:rPr>
          <w:sz w:val="22"/>
          <w:szCs w:val="22"/>
        </w:rPr>
        <w:t xml:space="preserve"> rješenjem</w:t>
      </w:r>
      <w:r w:rsidRPr="002B3178">
        <w:rPr>
          <w:sz w:val="22"/>
          <w:szCs w:val="22"/>
        </w:rPr>
        <w:t>.]</w:t>
      </w:r>
    </w:p>
    <w:p w:rsidR="002B3178" w:rsidRDefault="002B3178" w:rsidP="00881E24">
      <w:pPr>
        <w:jc w:val="both"/>
        <w:rPr>
          <w:sz w:val="22"/>
          <w:szCs w:val="22"/>
        </w:rPr>
      </w:pPr>
    </w:p>
    <w:p w:rsidR="001E2B36" w:rsidRDefault="001E2B36" w:rsidP="00881E24">
      <w:pPr>
        <w:jc w:val="both"/>
        <w:rPr>
          <w:sz w:val="22"/>
          <w:szCs w:val="22"/>
        </w:rPr>
      </w:pPr>
    </w:p>
    <w:p w:rsidR="001E2B36" w:rsidRDefault="001E2B36" w:rsidP="00881E24">
      <w:pPr>
        <w:jc w:val="both"/>
        <w:rPr>
          <w:sz w:val="22"/>
          <w:szCs w:val="22"/>
        </w:rPr>
      </w:pPr>
    </w:p>
    <w:p w:rsidR="001E2B36" w:rsidRPr="002B3178" w:rsidRDefault="001E2B36" w:rsidP="00881E24">
      <w:pPr>
        <w:jc w:val="both"/>
        <w:rPr>
          <w:sz w:val="22"/>
          <w:szCs w:val="22"/>
        </w:rPr>
      </w:pPr>
    </w:p>
    <w:p w:rsidR="00E553AF" w:rsidRPr="00881E24" w:rsidRDefault="00F0678B" w:rsidP="00424A96">
      <w:pPr>
        <w:pStyle w:val="Heading1"/>
      </w:pPr>
      <w:r>
        <w:lastRenderedPageBreak/>
        <w:t>DOSTAVLJANJE PONUDA</w:t>
      </w:r>
    </w:p>
    <w:p w:rsidR="00E553AF" w:rsidRPr="00881E24" w:rsidRDefault="00F0678B" w:rsidP="003C3AB2">
      <w:pPr>
        <w:pStyle w:val="Heading2"/>
      </w:pPr>
      <w:bookmarkStart w:id="381" w:name="_Toc438202026"/>
      <w:bookmarkStart w:id="382" w:name="_Toc450083294"/>
      <w:bookmarkStart w:id="383" w:name="_Toc450083601"/>
      <w:bookmarkStart w:id="384" w:name="_Toc450084776"/>
      <w:bookmarkStart w:id="385" w:name="_Toc450085313"/>
      <w:bookmarkStart w:id="386" w:name="_Toc450085991"/>
      <w:r>
        <w:t>PEČAĆENJE</w:t>
      </w:r>
      <w:r w:rsidR="00E553AF" w:rsidRPr="00881E24">
        <w:t xml:space="preserve">, </w:t>
      </w:r>
      <w:r>
        <w:t>OZNAČAVANJE I DOSTAVLJANJE</w:t>
      </w:r>
      <w:bookmarkEnd w:id="381"/>
      <w:bookmarkEnd w:id="382"/>
      <w:bookmarkEnd w:id="383"/>
      <w:bookmarkEnd w:id="384"/>
      <w:bookmarkEnd w:id="385"/>
      <w:bookmarkEnd w:id="386"/>
      <w:r>
        <w:t>PONUDA</w:t>
      </w:r>
    </w:p>
    <w:p w:rsidR="00E553AF" w:rsidRPr="00881E24" w:rsidRDefault="00F0678B" w:rsidP="00E553AF">
      <w:pPr>
        <w:pStyle w:val="Heading3"/>
      </w:pPr>
      <w:bookmarkStart w:id="387" w:name="_Toc450083295"/>
      <w:bookmarkStart w:id="388" w:name="_Toc450083602"/>
      <w:bookmarkStart w:id="389" w:name="_Toc450084777"/>
      <w:bookmarkStart w:id="390" w:name="_Toc450085314"/>
      <w:bookmarkStart w:id="391" w:name="_Toc450085992"/>
      <w:r w:rsidRPr="00F0678B">
        <w:t>Komplet</w:t>
      </w:r>
      <w:r>
        <w:t>naponuda</w:t>
      </w:r>
      <w:r w:rsidRPr="00F0678B">
        <w:t xml:space="preserve"> mora se dostaviti u jednom original</w:t>
      </w:r>
      <w:r w:rsidR="00FD3F0E">
        <w:t>nom primjerku</w:t>
      </w:r>
      <w:r w:rsidRPr="00F0678B">
        <w:t xml:space="preserve">, jasno označenom "original" i </w:t>
      </w:r>
      <w:r w:rsidR="00FD3F0E" w:rsidRPr="00881E24">
        <w:t>&lt;</w:t>
      </w:r>
      <w:r w:rsidRPr="00F0678B">
        <w:t>un</w:t>
      </w:r>
      <w:r w:rsidR="00FD3F0E">
        <w:t>ij</w:t>
      </w:r>
      <w:r w:rsidRPr="00F0678B">
        <w:t>eti broj (zbog okolišnih razloga, zatražiti što manje kopija)&gt; kopije, jasno označene" kopi</w:t>
      </w:r>
      <w:r w:rsidR="00FD3F0E">
        <w:t>je "</w:t>
      </w:r>
      <w:r w:rsidR="00E553AF" w:rsidRPr="00881E24">
        <w:t xml:space="preserve">. </w:t>
      </w:r>
      <w:r w:rsidR="00FD3F0E" w:rsidRPr="00FD3F0E">
        <w:t>U slučaju bilo kakvog neslaganja između njih, original će prevladati</w:t>
      </w:r>
      <w:r w:rsidR="00E553AF" w:rsidRPr="00881E24">
        <w:t xml:space="preserve">. </w:t>
      </w:r>
      <w:r w:rsidR="00E553AF" w:rsidRPr="00881E24">
        <w:br/>
      </w:r>
      <w:bookmarkEnd w:id="387"/>
      <w:bookmarkEnd w:id="388"/>
      <w:bookmarkEnd w:id="389"/>
      <w:bookmarkEnd w:id="390"/>
      <w:bookmarkEnd w:id="391"/>
      <w:r w:rsidR="00FD3F0E" w:rsidRPr="00FD3F0E">
        <w:t>[&lt;</w:t>
      </w:r>
      <w:r w:rsidR="00FD3F0E">
        <w:t>navesti</w:t>
      </w:r>
      <w:r w:rsidR="00FD3F0E" w:rsidRPr="00FD3F0E">
        <w:t xml:space="preserve"> druge specifikacije u vezi sa podnošenjem tendera&gt;]</w:t>
      </w:r>
    </w:p>
    <w:p w:rsidR="00E553AF" w:rsidRPr="000F1C89" w:rsidRDefault="00FD3F0E" w:rsidP="00E553AF">
      <w:pPr>
        <w:pStyle w:val="Heading3"/>
      </w:pPr>
      <w:bookmarkStart w:id="392" w:name="_Toc450083296"/>
      <w:bookmarkStart w:id="393" w:name="_Toc450083603"/>
      <w:bookmarkStart w:id="394" w:name="_Toc450084778"/>
      <w:bookmarkStart w:id="395" w:name="_Toc450085315"/>
      <w:bookmarkStart w:id="396" w:name="_Toc450085993"/>
      <w:r w:rsidRPr="00FD3F0E">
        <w:t xml:space="preserve">Tehničke i finansijske ponude moraju biti </w:t>
      </w:r>
      <w:r>
        <w:t>u zapečaćenoj koverti</w:t>
      </w:r>
      <w:r w:rsidR="00E553AF" w:rsidRPr="000F1C89">
        <w:t xml:space="preserve">. </w:t>
      </w:r>
      <w:r w:rsidRPr="00FD3F0E">
        <w:t xml:space="preserve">Koverte se zatim stavljaju u drugu zatvorenu kovertu / paket, osim ako njihov </w:t>
      </w:r>
      <w:r>
        <w:t>volume ne</w:t>
      </w:r>
      <w:r w:rsidRPr="00FD3F0E">
        <w:t xml:space="preserve"> zaht</w:t>
      </w:r>
      <w:r>
        <w:t>ijeva poseban podnesak za svaki lot</w:t>
      </w:r>
      <w:r w:rsidR="00E553AF" w:rsidRPr="000F1C89">
        <w:t>.</w:t>
      </w:r>
      <w:bookmarkEnd w:id="392"/>
      <w:bookmarkEnd w:id="393"/>
      <w:bookmarkEnd w:id="394"/>
      <w:bookmarkEnd w:id="395"/>
      <w:bookmarkEnd w:id="396"/>
    </w:p>
    <w:p w:rsidR="00E553AF" w:rsidRPr="00881E24" w:rsidRDefault="00FD3F0E" w:rsidP="00E553AF">
      <w:pPr>
        <w:pStyle w:val="Heading3"/>
      </w:pPr>
      <w:bookmarkStart w:id="397" w:name="_Toc450083297"/>
      <w:bookmarkStart w:id="398" w:name="_Toc450083604"/>
      <w:bookmarkStart w:id="399" w:name="_Toc450084779"/>
      <w:bookmarkStart w:id="400" w:name="_Toc450085316"/>
      <w:bookmarkStart w:id="401" w:name="_Toc450085994"/>
      <w:r w:rsidRPr="00FD3F0E">
        <w:t xml:space="preserve">Svi tenderi moraju biti </w:t>
      </w:r>
      <w:r>
        <w:t>za</w:t>
      </w:r>
      <w:r w:rsidRPr="00FD3F0E">
        <w:t xml:space="preserve">primljeni od strane </w:t>
      </w:r>
      <w:r>
        <w:t>U</w:t>
      </w:r>
      <w:r w:rsidRPr="00FD3F0E">
        <w:t xml:space="preserve">govornog </w:t>
      </w:r>
      <w:r>
        <w:t>organa</w:t>
      </w:r>
      <w:r w:rsidRPr="00FD3F0E">
        <w:t xml:space="preserve"> pr</w:t>
      </w:r>
      <w:r>
        <w:t>ij</w:t>
      </w:r>
      <w:r w:rsidRPr="00FD3F0E">
        <w:t>e isteka roka utvrđenog u tački 19 obav</w:t>
      </w:r>
      <w:r>
        <w:t>j</w:t>
      </w:r>
      <w:r w:rsidRPr="00FD3F0E">
        <w:t>eštenja o ugovoru, preporučenim pismom sa potvrđivanjem prijema</w:t>
      </w:r>
      <w:r>
        <w:t>,</w:t>
      </w:r>
      <w:r w:rsidRPr="00FD3F0E">
        <w:t xml:space="preserve"> ili dostavljanjem </w:t>
      </w:r>
      <w:r>
        <w:t xml:space="preserve">kurirskom službom, </w:t>
      </w:r>
      <w:r w:rsidRPr="00FD3F0E">
        <w:t xml:space="preserve"> koji je potpisao &lt;...&gt; ili njegov predstavnik</w:t>
      </w:r>
      <w:r w:rsidR="00E553AF" w:rsidRPr="00881E24">
        <w:t>.</w:t>
      </w:r>
      <w:bookmarkEnd w:id="397"/>
      <w:bookmarkEnd w:id="398"/>
      <w:bookmarkEnd w:id="399"/>
      <w:bookmarkEnd w:id="400"/>
      <w:bookmarkEnd w:id="401"/>
    </w:p>
    <w:p w:rsidR="00E553AF" w:rsidRPr="002B3178" w:rsidRDefault="00FD3F0E" w:rsidP="00E553AF">
      <w:pPr>
        <w:ind w:left="1134"/>
        <w:rPr>
          <w:sz w:val="22"/>
          <w:szCs w:val="22"/>
        </w:rPr>
      </w:pPr>
      <w:r>
        <w:rPr>
          <w:sz w:val="22"/>
          <w:szCs w:val="22"/>
        </w:rPr>
        <w:t>Ponudu treba poslati na slijedeću adresu</w:t>
      </w:r>
      <w:r w:rsidR="00E553AF" w:rsidRPr="002B3178">
        <w:rPr>
          <w:sz w:val="22"/>
          <w:szCs w:val="22"/>
        </w:rPr>
        <w:t>:</w:t>
      </w:r>
    </w:p>
    <w:p w:rsidR="00E553AF" w:rsidRPr="002B3178" w:rsidRDefault="00E553AF" w:rsidP="00E553AF">
      <w:pPr>
        <w:ind w:left="1134"/>
        <w:rPr>
          <w:sz w:val="22"/>
          <w:szCs w:val="22"/>
        </w:rPr>
      </w:pPr>
      <w:r w:rsidRPr="002B3178">
        <w:rPr>
          <w:sz w:val="22"/>
          <w:szCs w:val="22"/>
        </w:rPr>
        <w:t>&lt;</w:t>
      </w:r>
      <w:r w:rsidR="00FD3F0E">
        <w:rPr>
          <w:sz w:val="22"/>
          <w:szCs w:val="22"/>
        </w:rPr>
        <w:t>puna poštanska adresa Ugovornog organa</w:t>
      </w:r>
      <w:r w:rsidRPr="002B3178">
        <w:rPr>
          <w:sz w:val="22"/>
          <w:szCs w:val="22"/>
        </w:rPr>
        <w:t>&gt;</w:t>
      </w:r>
    </w:p>
    <w:p w:rsidR="00E553AF" w:rsidRPr="002B3178" w:rsidRDefault="00FD3F0E" w:rsidP="00E553AF">
      <w:pPr>
        <w:ind w:left="1134"/>
        <w:rPr>
          <w:sz w:val="22"/>
          <w:szCs w:val="22"/>
        </w:rPr>
      </w:pPr>
      <w:r>
        <w:rPr>
          <w:sz w:val="22"/>
          <w:szCs w:val="22"/>
        </w:rPr>
        <w:t>Ako se ponude dostavljaju kurirskom službom, treba da budu dostavljene na slijedeću adresu</w:t>
      </w:r>
      <w:r w:rsidR="00E553AF" w:rsidRPr="002B3178">
        <w:rPr>
          <w:sz w:val="22"/>
          <w:szCs w:val="22"/>
        </w:rPr>
        <w:t>:</w:t>
      </w:r>
    </w:p>
    <w:p w:rsidR="00E553AF" w:rsidRPr="002B3178" w:rsidRDefault="00E553AF" w:rsidP="00E553AF">
      <w:pPr>
        <w:ind w:left="1134"/>
        <w:rPr>
          <w:sz w:val="22"/>
          <w:szCs w:val="22"/>
        </w:rPr>
      </w:pPr>
      <w:r w:rsidRPr="002B3178">
        <w:rPr>
          <w:sz w:val="22"/>
          <w:szCs w:val="22"/>
        </w:rPr>
        <w:t>&lt;</w:t>
      </w:r>
      <w:r w:rsidR="00FD3F0E">
        <w:rPr>
          <w:sz w:val="22"/>
          <w:szCs w:val="22"/>
        </w:rPr>
        <w:t>puna adresa za isporuku, navodeći i radno vrijeme</w:t>
      </w:r>
      <w:r w:rsidRPr="002B3178">
        <w:rPr>
          <w:sz w:val="22"/>
          <w:szCs w:val="22"/>
        </w:rPr>
        <w:t>&gt;</w:t>
      </w:r>
    </w:p>
    <w:p w:rsidR="00E553AF" w:rsidRPr="000F1C89" w:rsidRDefault="00FD3F0E" w:rsidP="00E553AF">
      <w:pPr>
        <w:pStyle w:val="Heading3"/>
      </w:pPr>
      <w:bookmarkStart w:id="402" w:name="_Toc450083298"/>
      <w:bookmarkStart w:id="403" w:name="_Toc450083605"/>
      <w:bookmarkStart w:id="404" w:name="_Toc450084780"/>
      <w:bookmarkStart w:id="405" w:name="_Toc450085317"/>
      <w:bookmarkStart w:id="406" w:name="_Toc450085995"/>
      <w:r w:rsidRPr="00FD3F0E">
        <w:t>Ponude, uključujući anekse i sv</w:t>
      </w:r>
      <w:r>
        <w:t>u</w:t>
      </w:r>
      <w:r w:rsidRPr="00FD3F0E">
        <w:t xml:space="preserve"> p</w:t>
      </w:r>
      <w:r>
        <w:t>opratnu</w:t>
      </w:r>
      <w:r w:rsidRPr="00FD3F0E">
        <w:t xml:space="preserve"> dokumenta</w:t>
      </w:r>
      <w:r>
        <w:t>ciju</w:t>
      </w:r>
      <w:r w:rsidRPr="00FD3F0E">
        <w:t xml:space="preserve">, moraju </w:t>
      </w:r>
      <w:r>
        <w:t>biti dostavljeni</w:t>
      </w:r>
      <w:r w:rsidRPr="00FD3F0E">
        <w:t xml:space="preserve"> u zapečaćenoj koverti </w:t>
      </w:r>
      <w:r>
        <w:t>na kojoj je naznačeno</w:t>
      </w:r>
      <w:r w:rsidRPr="00FD3F0E">
        <w:t xml:space="preserve"> samo</w:t>
      </w:r>
      <w:r w:rsidR="00E553AF" w:rsidRPr="000F1C89">
        <w:t>:</w:t>
      </w:r>
      <w:bookmarkEnd w:id="402"/>
      <w:bookmarkEnd w:id="403"/>
      <w:bookmarkEnd w:id="404"/>
      <w:bookmarkEnd w:id="405"/>
      <w:bookmarkEnd w:id="406"/>
    </w:p>
    <w:p w:rsidR="00E553AF" w:rsidRPr="002B3178" w:rsidRDefault="00FD3F0E" w:rsidP="00BE18BE">
      <w:pPr>
        <w:widowControl/>
        <w:numPr>
          <w:ilvl w:val="0"/>
          <w:numId w:val="18"/>
        </w:numPr>
        <w:spacing w:before="0" w:after="120"/>
        <w:ind w:left="1560"/>
        <w:jc w:val="both"/>
        <w:rPr>
          <w:sz w:val="22"/>
          <w:szCs w:val="22"/>
        </w:rPr>
      </w:pPr>
      <w:r>
        <w:rPr>
          <w:sz w:val="22"/>
          <w:szCs w:val="22"/>
        </w:rPr>
        <w:t>Gore pomenuta adresa</w:t>
      </w:r>
      <w:r w:rsidR="00E553AF" w:rsidRPr="002B3178">
        <w:rPr>
          <w:sz w:val="22"/>
          <w:szCs w:val="22"/>
        </w:rPr>
        <w:t>;</w:t>
      </w:r>
    </w:p>
    <w:p w:rsidR="00E553AF" w:rsidRPr="002B3178" w:rsidRDefault="00FD3F0E" w:rsidP="00BE18BE">
      <w:pPr>
        <w:widowControl/>
        <w:numPr>
          <w:ilvl w:val="0"/>
          <w:numId w:val="18"/>
        </w:numPr>
        <w:spacing w:before="0" w:after="120"/>
        <w:ind w:left="1560"/>
        <w:jc w:val="both"/>
        <w:rPr>
          <w:sz w:val="22"/>
          <w:szCs w:val="22"/>
        </w:rPr>
      </w:pPr>
      <w:r>
        <w:rPr>
          <w:sz w:val="22"/>
          <w:szCs w:val="22"/>
        </w:rPr>
        <w:t>Referentni broj predmetne tenderske procedure</w:t>
      </w:r>
      <w:r w:rsidR="00E553AF" w:rsidRPr="002B3178">
        <w:rPr>
          <w:sz w:val="22"/>
          <w:szCs w:val="22"/>
        </w:rPr>
        <w:t>, (</w:t>
      </w:r>
      <w:r>
        <w:rPr>
          <w:sz w:val="22"/>
          <w:szCs w:val="22"/>
        </w:rPr>
        <w:t>npr.</w:t>
      </w:r>
      <w:r w:rsidR="00E553AF" w:rsidRPr="002B3178">
        <w:rPr>
          <w:sz w:val="22"/>
          <w:szCs w:val="22"/>
        </w:rPr>
        <w:t>, &lt;</w:t>
      </w:r>
      <w:r>
        <w:rPr>
          <w:sz w:val="22"/>
          <w:szCs w:val="22"/>
        </w:rPr>
        <w:t>broj objave</w:t>
      </w:r>
      <w:r w:rsidR="00E553AF" w:rsidRPr="002B3178">
        <w:rPr>
          <w:sz w:val="22"/>
          <w:szCs w:val="22"/>
        </w:rPr>
        <w:t>&gt;);</w:t>
      </w:r>
    </w:p>
    <w:p w:rsidR="00E553AF" w:rsidRPr="002B3178" w:rsidRDefault="002E1D4D" w:rsidP="00BE18BE">
      <w:pPr>
        <w:widowControl/>
        <w:numPr>
          <w:ilvl w:val="0"/>
          <w:numId w:val="18"/>
        </w:numPr>
        <w:spacing w:before="0" w:after="120"/>
        <w:ind w:left="1560"/>
        <w:jc w:val="both"/>
        <w:rPr>
          <w:sz w:val="22"/>
          <w:szCs w:val="22"/>
        </w:rPr>
      </w:pPr>
      <w:r>
        <w:rPr>
          <w:sz w:val="22"/>
          <w:szCs w:val="22"/>
        </w:rPr>
        <w:t>kada</w:t>
      </w:r>
      <w:r w:rsidR="00FD3F0E" w:rsidRPr="00FD3F0E">
        <w:rPr>
          <w:sz w:val="22"/>
          <w:szCs w:val="22"/>
        </w:rPr>
        <w:t xml:space="preserve"> je to </w:t>
      </w:r>
      <w:r>
        <w:rPr>
          <w:sz w:val="22"/>
          <w:szCs w:val="22"/>
        </w:rPr>
        <w:t>slučaj</w:t>
      </w:r>
      <w:r w:rsidR="00FD3F0E" w:rsidRPr="00FD3F0E">
        <w:rPr>
          <w:sz w:val="22"/>
          <w:szCs w:val="22"/>
        </w:rPr>
        <w:t xml:space="preserve">, broj </w:t>
      </w:r>
      <w:r>
        <w:rPr>
          <w:sz w:val="22"/>
          <w:szCs w:val="22"/>
        </w:rPr>
        <w:t>lotova za koje se podnosi ponuda</w:t>
      </w:r>
      <w:r w:rsidR="00E553AF" w:rsidRPr="002B3178">
        <w:rPr>
          <w:sz w:val="22"/>
          <w:szCs w:val="22"/>
        </w:rPr>
        <w:t>;</w:t>
      </w:r>
    </w:p>
    <w:p w:rsidR="00E553AF" w:rsidRPr="002B3178" w:rsidRDefault="002E1D4D" w:rsidP="00BE18BE">
      <w:pPr>
        <w:widowControl/>
        <w:numPr>
          <w:ilvl w:val="0"/>
          <w:numId w:val="18"/>
        </w:numPr>
        <w:spacing w:before="0" w:after="120"/>
        <w:ind w:left="1560"/>
        <w:jc w:val="both"/>
        <w:rPr>
          <w:sz w:val="22"/>
          <w:szCs w:val="22"/>
        </w:rPr>
      </w:pPr>
      <w:r w:rsidRPr="002E1D4D">
        <w:rPr>
          <w:sz w:val="22"/>
          <w:szCs w:val="22"/>
        </w:rPr>
        <w:t xml:space="preserve"> riječi "Ne otvara</w:t>
      </w:r>
      <w:r>
        <w:rPr>
          <w:sz w:val="22"/>
          <w:szCs w:val="22"/>
        </w:rPr>
        <w:t>ti</w:t>
      </w:r>
      <w:r w:rsidRPr="002E1D4D">
        <w:rPr>
          <w:sz w:val="22"/>
          <w:szCs w:val="22"/>
        </w:rPr>
        <w:t xml:space="preserve"> prije otvaranja tendera" na jeziku tenderskog dosijea i &lt;ekvival</w:t>
      </w:r>
      <w:r>
        <w:rPr>
          <w:sz w:val="22"/>
          <w:szCs w:val="22"/>
        </w:rPr>
        <w:t>entne fraze na lokalnom jeziku</w:t>
      </w:r>
      <w:r w:rsidR="00E553AF" w:rsidRPr="002B3178">
        <w:rPr>
          <w:sz w:val="22"/>
          <w:szCs w:val="22"/>
        </w:rPr>
        <w:t>&gt;.</w:t>
      </w:r>
    </w:p>
    <w:p w:rsidR="00E553AF" w:rsidRPr="002B3178" w:rsidRDefault="002E1D4D" w:rsidP="00BE18BE">
      <w:pPr>
        <w:widowControl/>
        <w:numPr>
          <w:ilvl w:val="0"/>
          <w:numId w:val="18"/>
        </w:numPr>
        <w:spacing w:before="0" w:after="120"/>
        <w:ind w:left="1560"/>
        <w:jc w:val="both"/>
        <w:rPr>
          <w:sz w:val="22"/>
          <w:szCs w:val="22"/>
        </w:rPr>
      </w:pPr>
      <w:r>
        <w:rPr>
          <w:sz w:val="22"/>
          <w:szCs w:val="22"/>
        </w:rPr>
        <w:t>Nazic/ime ponuđača</w:t>
      </w:r>
      <w:r w:rsidR="00E553AF" w:rsidRPr="002B3178">
        <w:rPr>
          <w:sz w:val="22"/>
          <w:szCs w:val="22"/>
        </w:rPr>
        <w:t>.</w:t>
      </w:r>
    </w:p>
    <w:p w:rsidR="0021272F" w:rsidRDefault="0021272F" w:rsidP="003C3AB2">
      <w:pPr>
        <w:pStyle w:val="Heading2"/>
      </w:pPr>
    </w:p>
    <w:p w:rsidR="00E553AF" w:rsidRPr="000F1C89" w:rsidRDefault="002E1D4D" w:rsidP="003C3AB2">
      <w:pPr>
        <w:pStyle w:val="Heading2"/>
      </w:pPr>
      <w:r>
        <w:t>PRODUŽENJE ROKA ZA PODNOŠENJE TENDERA</w:t>
      </w:r>
    </w:p>
    <w:p w:rsidR="00E553AF" w:rsidRPr="002B3178" w:rsidRDefault="00BD6A16" w:rsidP="00881E24">
      <w:pPr>
        <w:jc w:val="both"/>
        <w:rPr>
          <w:sz w:val="22"/>
          <w:szCs w:val="22"/>
        </w:rPr>
      </w:pPr>
      <w:r w:rsidRPr="00BD6A16">
        <w:rPr>
          <w:sz w:val="22"/>
          <w:szCs w:val="22"/>
        </w:rPr>
        <w:t xml:space="preserve">Ugovorni </w:t>
      </w:r>
      <w:r>
        <w:rPr>
          <w:sz w:val="22"/>
          <w:szCs w:val="22"/>
        </w:rPr>
        <w:t>organ</w:t>
      </w:r>
      <w:r w:rsidRPr="00BD6A16">
        <w:rPr>
          <w:sz w:val="22"/>
          <w:szCs w:val="22"/>
        </w:rPr>
        <w:t xml:space="preserve"> može, po sopstvenom nahođenju, produžiti rok za podnošenje ponuda putem amandmana u skladu s tačkom 9. U takvim slučajevima </w:t>
      </w:r>
      <w:r>
        <w:rPr>
          <w:sz w:val="22"/>
          <w:szCs w:val="22"/>
        </w:rPr>
        <w:t xml:space="preserve">na </w:t>
      </w:r>
      <w:r w:rsidRPr="00BD6A16">
        <w:rPr>
          <w:sz w:val="22"/>
          <w:szCs w:val="22"/>
        </w:rPr>
        <w:t xml:space="preserve">sva prava i obaveze ugovornog </w:t>
      </w:r>
      <w:r>
        <w:rPr>
          <w:sz w:val="22"/>
          <w:szCs w:val="22"/>
        </w:rPr>
        <w:t>organ</w:t>
      </w:r>
      <w:r w:rsidRPr="00BD6A16">
        <w:rPr>
          <w:sz w:val="22"/>
          <w:szCs w:val="22"/>
        </w:rPr>
        <w:t xml:space="preserve"> i ponuđača u pogledu prvobitnog datuma navedenog u obaveštenju o ugovoru</w:t>
      </w:r>
      <w:r>
        <w:rPr>
          <w:sz w:val="22"/>
          <w:szCs w:val="22"/>
        </w:rPr>
        <w:t xml:space="preserve"> primjenjivaće se novi datum</w:t>
      </w:r>
      <w:r w:rsidR="00E553AF" w:rsidRPr="002B3178">
        <w:rPr>
          <w:sz w:val="22"/>
          <w:szCs w:val="22"/>
        </w:rPr>
        <w:t>.</w:t>
      </w:r>
    </w:p>
    <w:p w:rsidR="00D40BA7" w:rsidRDefault="00D40BA7" w:rsidP="003C3AB2">
      <w:pPr>
        <w:pStyle w:val="Heading2"/>
      </w:pPr>
    </w:p>
    <w:p w:rsidR="00E553AF" w:rsidRPr="000F1C89" w:rsidRDefault="00BD6A16" w:rsidP="003C3AB2">
      <w:pPr>
        <w:pStyle w:val="Heading2"/>
      </w:pPr>
      <w:r>
        <w:t>ZAKAŠNJELE PONUDE</w:t>
      </w:r>
    </w:p>
    <w:p w:rsidR="00E553AF" w:rsidRPr="000F1C89" w:rsidRDefault="0021272F" w:rsidP="00E553AF">
      <w:pPr>
        <w:pStyle w:val="Heading3"/>
      </w:pPr>
      <w:bookmarkStart w:id="407" w:name="_Toc450083301"/>
      <w:bookmarkStart w:id="408" w:name="_Toc450083608"/>
      <w:bookmarkStart w:id="409" w:name="_Toc450084783"/>
      <w:bookmarkStart w:id="410" w:name="_Toc450085320"/>
      <w:bookmarkStart w:id="411" w:name="_Toc450085998"/>
      <w:r>
        <w:t>Ugovorni organ će zadržatis</w:t>
      </w:r>
      <w:r w:rsidRPr="0021272F">
        <w:t xml:space="preserve">ve ponude </w:t>
      </w:r>
      <w:r>
        <w:t>za</w:t>
      </w:r>
      <w:r w:rsidRPr="0021272F">
        <w:t xml:space="preserve">primljene nakon roka za podnošenje koji </w:t>
      </w:r>
      <w:r>
        <w:t>je</w:t>
      </w:r>
      <w:r w:rsidRPr="0021272F">
        <w:t xml:space="preserve"> naznačen</w:t>
      </w:r>
      <w:r>
        <w:t>og</w:t>
      </w:r>
      <w:r w:rsidRPr="0021272F">
        <w:t xml:space="preserve"> u obaveštenju o ugovoru ili ovih uputstava</w:t>
      </w:r>
      <w:r w:rsidR="00E553AF" w:rsidRPr="000F1C89">
        <w:t xml:space="preserve">. </w:t>
      </w:r>
      <w:r>
        <w:t>Garancije će biti vraćene ponuđačima</w:t>
      </w:r>
      <w:r w:rsidR="00E553AF" w:rsidRPr="000F1C89">
        <w:t>.</w:t>
      </w:r>
      <w:bookmarkEnd w:id="407"/>
      <w:bookmarkEnd w:id="408"/>
      <w:bookmarkEnd w:id="409"/>
      <w:bookmarkEnd w:id="410"/>
      <w:bookmarkEnd w:id="411"/>
    </w:p>
    <w:p w:rsidR="00E553AF" w:rsidRPr="000F1C89" w:rsidRDefault="0021272F" w:rsidP="00E553AF">
      <w:pPr>
        <w:pStyle w:val="Heading3"/>
      </w:pPr>
      <w:bookmarkStart w:id="412" w:name="_Toc450083302"/>
      <w:bookmarkStart w:id="413" w:name="_Toc450083609"/>
      <w:bookmarkStart w:id="414" w:name="_Toc450084784"/>
      <w:bookmarkStart w:id="415" w:name="_Toc450085321"/>
      <w:bookmarkStart w:id="416" w:name="_Toc450085999"/>
      <w:r w:rsidRPr="0021272F">
        <w:lastRenderedPageBreak/>
        <w:t>Ne može se pr</w:t>
      </w:r>
      <w:r>
        <w:t>euzeti</w:t>
      </w:r>
      <w:r w:rsidRPr="0021272F">
        <w:t xml:space="preserve"> nikakva odgovornost za kasnu isporuku p</w:t>
      </w:r>
      <w:r>
        <w:t>onuda</w:t>
      </w:r>
      <w:r w:rsidR="00E553AF" w:rsidRPr="000F1C89">
        <w:t xml:space="preserve">. </w:t>
      </w:r>
      <w:r>
        <w:t>Zakašnjele ponude će biti odbijene, i neće biti razmatrane</w:t>
      </w:r>
      <w:r w:rsidR="00E553AF" w:rsidRPr="000F1C89">
        <w:t>.</w:t>
      </w:r>
      <w:bookmarkEnd w:id="412"/>
      <w:bookmarkEnd w:id="413"/>
      <w:bookmarkEnd w:id="414"/>
      <w:bookmarkEnd w:id="415"/>
      <w:bookmarkEnd w:id="416"/>
    </w:p>
    <w:p w:rsidR="00E553AF" w:rsidRPr="000F1C89" w:rsidRDefault="0021272F" w:rsidP="003C3AB2">
      <w:pPr>
        <w:pStyle w:val="Heading2"/>
      </w:pPr>
      <w:r>
        <w:t>MIJENJANJE I POVLAČENJE PONUDA</w:t>
      </w:r>
    </w:p>
    <w:p w:rsidR="00E553AF" w:rsidRPr="000F1C89" w:rsidRDefault="0021272F" w:rsidP="00881E24">
      <w:pPr>
        <w:pStyle w:val="Heading3"/>
      </w:pPr>
      <w:bookmarkStart w:id="417" w:name="_Toc450083304"/>
      <w:bookmarkStart w:id="418" w:name="_Toc450083611"/>
      <w:bookmarkStart w:id="419" w:name="_Toc450084786"/>
      <w:bookmarkStart w:id="420" w:name="_Toc450085323"/>
      <w:bookmarkStart w:id="421" w:name="_Toc450086001"/>
      <w:r w:rsidRPr="0021272F">
        <w:t>Ponuđači mogu m</w:t>
      </w:r>
      <w:r>
        <w:t>ij</w:t>
      </w:r>
      <w:r w:rsidRPr="0021272F">
        <w:t>enjati ili povući svoje ponude pismenim obav</w:t>
      </w:r>
      <w:r>
        <w:t>j</w:t>
      </w:r>
      <w:r w:rsidRPr="0021272F">
        <w:t>eštenjem pr</w:t>
      </w:r>
      <w:r>
        <w:t>ije navedenog roka</w:t>
      </w:r>
      <w:r w:rsidR="00E553AF" w:rsidRPr="000F1C89">
        <w:t xml:space="preserve">. </w:t>
      </w:r>
      <w:r w:rsidRPr="0021272F">
        <w:t xml:space="preserve">Nijedan tender ne </w:t>
      </w:r>
      <w:r>
        <w:t>može biti promijenjen</w:t>
      </w:r>
      <w:r w:rsidRPr="0021272F">
        <w:t xml:space="preserve"> na</w:t>
      </w:r>
      <w:r>
        <w:t>kon roka za podnošenje zahtjeva</w:t>
      </w:r>
      <w:r w:rsidR="00E553AF" w:rsidRPr="000F1C89">
        <w:t xml:space="preserve">. </w:t>
      </w:r>
      <w:r w:rsidRPr="0021272F">
        <w:t xml:space="preserve">Povlačenje mora biti bezuslovno i </w:t>
      </w:r>
      <w:r>
        <w:t>njime se završava svako učešće u tenderskom postupku</w:t>
      </w:r>
      <w:r w:rsidR="00E553AF" w:rsidRPr="000F1C89">
        <w:t>.</w:t>
      </w:r>
      <w:bookmarkEnd w:id="417"/>
      <w:bookmarkEnd w:id="418"/>
      <w:bookmarkEnd w:id="419"/>
      <w:bookmarkEnd w:id="420"/>
      <w:bookmarkEnd w:id="421"/>
    </w:p>
    <w:p w:rsidR="00E553AF" w:rsidRPr="000F1C89" w:rsidRDefault="00EB4CEE" w:rsidP="00881E24">
      <w:pPr>
        <w:pStyle w:val="Heading3"/>
      </w:pPr>
      <w:bookmarkStart w:id="422" w:name="_Toc450083305"/>
      <w:bookmarkStart w:id="423" w:name="_Toc450083612"/>
      <w:bookmarkStart w:id="424" w:name="_Toc450084787"/>
      <w:bookmarkStart w:id="425" w:name="_Toc450085324"/>
      <w:bookmarkStart w:id="426" w:name="_Toc450086002"/>
      <w:r w:rsidRPr="00EB4CEE">
        <w:t>Svako obav</w:t>
      </w:r>
      <w:r>
        <w:t>j</w:t>
      </w:r>
      <w:r w:rsidRPr="00EB4CEE">
        <w:t>eštenje o izm</w:t>
      </w:r>
      <w:r>
        <w:t>j</w:t>
      </w:r>
      <w:r w:rsidRPr="00EB4CEE">
        <w:t>eni ili povlačenju mora biti pripremljeno i dostavljeno u skladu sa članom 17, a koverta mora biti označena kao "</w:t>
      </w:r>
      <w:r>
        <w:t>izmjena</w:t>
      </w:r>
      <w:r w:rsidRPr="00EB4CEE">
        <w:t xml:space="preserve">" ili "povlačenje", </w:t>
      </w:r>
      <w:r>
        <w:t>u ovisnosti od slučaja</w:t>
      </w:r>
      <w:r w:rsidR="00E553AF" w:rsidRPr="000F1C89">
        <w:t>.</w:t>
      </w:r>
      <w:bookmarkEnd w:id="422"/>
      <w:bookmarkEnd w:id="423"/>
      <w:bookmarkEnd w:id="424"/>
      <w:bookmarkEnd w:id="425"/>
      <w:bookmarkEnd w:id="426"/>
    </w:p>
    <w:p w:rsidR="00E553AF" w:rsidRDefault="00EB4CEE" w:rsidP="00881E24">
      <w:pPr>
        <w:pStyle w:val="Heading3"/>
        <w:rPr>
          <w:lang w:val="cs-CZ"/>
        </w:rPr>
      </w:pPr>
      <w:bookmarkStart w:id="427" w:name="_Toc450083306"/>
      <w:bookmarkStart w:id="428" w:name="_Toc450083613"/>
      <w:bookmarkStart w:id="429" w:name="_Toc450084788"/>
      <w:bookmarkStart w:id="430" w:name="_Toc450085325"/>
      <w:bookmarkStart w:id="431" w:name="_Toc450086003"/>
      <w:r w:rsidRPr="00EB4CEE">
        <w:t xml:space="preserve">Povlačenje ponude u periodu između roka za podnošenje ponuda i datuma isteka važenja ponude rezultiraće gubitkom </w:t>
      </w:r>
      <w:r w:rsidR="004E371B">
        <w:t>tenderske garancije</w:t>
      </w:r>
      <w:r w:rsidR="00E553AF" w:rsidRPr="000F1C89">
        <w:t>.</w:t>
      </w:r>
      <w:bookmarkEnd w:id="427"/>
      <w:bookmarkEnd w:id="428"/>
      <w:bookmarkEnd w:id="429"/>
      <w:bookmarkEnd w:id="430"/>
      <w:bookmarkEnd w:id="431"/>
    </w:p>
    <w:p w:rsidR="00A23D39" w:rsidRPr="00A23D39" w:rsidRDefault="00A23D39" w:rsidP="00A23D39">
      <w:pPr>
        <w:rPr>
          <w:lang w:val="cs-CZ"/>
        </w:rPr>
      </w:pPr>
    </w:p>
    <w:p w:rsidR="00E553AF" w:rsidRPr="000F1C89" w:rsidRDefault="004E371B" w:rsidP="00424A96">
      <w:pPr>
        <w:pStyle w:val="Heading1"/>
      </w:pPr>
      <w:r>
        <w:t>OTVARANJE I EVALUACIJA PONUDA</w:t>
      </w:r>
    </w:p>
    <w:p w:rsidR="00E553AF" w:rsidRPr="000F1C89" w:rsidRDefault="004E371B" w:rsidP="003C3AB2">
      <w:pPr>
        <w:pStyle w:val="Heading2"/>
      </w:pPr>
      <w:r>
        <w:t>OTVARANJE PONUDA</w:t>
      </w:r>
    </w:p>
    <w:p w:rsidR="00E553AF" w:rsidRPr="000F1C89" w:rsidRDefault="004E371B" w:rsidP="00E553AF">
      <w:pPr>
        <w:pStyle w:val="Heading3"/>
      </w:pPr>
      <w:bookmarkStart w:id="432" w:name="_Toc450083309"/>
      <w:bookmarkStart w:id="433" w:name="_Toc450083616"/>
      <w:bookmarkStart w:id="434" w:name="_Toc450084791"/>
      <w:bookmarkStart w:id="435" w:name="_Toc450085328"/>
      <w:bookmarkStart w:id="436" w:name="_Toc450086006"/>
      <w:r w:rsidRPr="004E371B">
        <w:t xml:space="preserve">Svrha otvaranja i </w:t>
      </w:r>
      <w:r>
        <w:t>pregledaponuda</w:t>
      </w:r>
      <w:r w:rsidRPr="004E371B">
        <w:t xml:space="preserve"> je provjeriti da li su </w:t>
      </w:r>
      <w:r>
        <w:t>ponudekompletne</w:t>
      </w:r>
      <w:r w:rsidRPr="004E371B">
        <w:t xml:space="preserve">, da li su </w:t>
      </w:r>
      <w:r>
        <w:t>obezbijeđeneneophodne</w:t>
      </w:r>
      <w:r w:rsidRPr="004E371B">
        <w:t xml:space="preserve"> tender</w:t>
      </w:r>
      <w:r>
        <w:t>ske garancije</w:t>
      </w:r>
      <w:r w:rsidRPr="004E371B">
        <w:t xml:space="preserve">, da li su </w:t>
      </w:r>
      <w:r>
        <w:t>uvršteni</w:t>
      </w:r>
      <w:r w:rsidRPr="004E371B">
        <w:t xml:space="preserve"> traženi dokumenti i da li su </w:t>
      </w:r>
      <w:r>
        <w:t>ponude</w:t>
      </w:r>
      <w:r w:rsidRPr="004E371B">
        <w:t xml:space="preserve"> generalno u </w:t>
      </w:r>
      <w:r>
        <w:t>redu</w:t>
      </w:r>
      <w:r w:rsidR="00E553AF" w:rsidRPr="000F1C89">
        <w:t>.</w:t>
      </w:r>
      <w:bookmarkEnd w:id="432"/>
      <w:bookmarkEnd w:id="433"/>
      <w:bookmarkEnd w:id="434"/>
      <w:bookmarkEnd w:id="435"/>
      <w:bookmarkEnd w:id="436"/>
    </w:p>
    <w:p w:rsidR="00E553AF" w:rsidRPr="000F1C89" w:rsidRDefault="004E371B" w:rsidP="00E553AF">
      <w:pPr>
        <w:pStyle w:val="Heading3"/>
      </w:pPr>
      <w:bookmarkStart w:id="437" w:name="_Toc450083310"/>
      <w:bookmarkStart w:id="438" w:name="_Toc450083617"/>
      <w:bookmarkStart w:id="439" w:name="_Toc450084792"/>
      <w:bookmarkStart w:id="440" w:name="_Toc450085329"/>
      <w:bookmarkStart w:id="441" w:name="_Toc450086007"/>
      <w:r w:rsidRPr="004E371B">
        <w:t>Ponude će biti otvorene na javnoj s</w:t>
      </w:r>
      <w:r>
        <w:t>j</w:t>
      </w:r>
      <w:r w:rsidRPr="004E371B">
        <w:t>ednici na da</w:t>
      </w:r>
      <w:r>
        <w:t>n</w:t>
      </w:r>
      <w:r w:rsidRPr="004E371B">
        <w:t xml:space="preserve"> i </w:t>
      </w:r>
      <w:r>
        <w:t xml:space="preserve">u </w:t>
      </w:r>
      <w:r w:rsidRPr="004E371B">
        <w:t>mjest</w:t>
      </w:r>
      <w:r>
        <w:t>u kao što je specificirano</w:t>
      </w:r>
      <w:r w:rsidRPr="004E371B">
        <w:t xml:space="preserve"> u tački 20 Obav</w:t>
      </w:r>
      <w:r>
        <w:t>j</w:t>
      </w:r>
      <w:r w:rsidRPr="004E371B">
        <w:t>eštenja o ugovoru od strane komisij</w:t>
      </w:r>
      <w:r>
        <w:t>e koja je imenovana za tu svrhu</w:t>
      </w:r>
      <w:r w:rsidR="00E553AF" w:rsidRPr="000F1C89">
        <w:t xml:space="preserve">. </w:t>
      </w:r>
      <w:r w:rsidRPr="004E371B">
        <w:t xml:space="preserve">Komisija će sastaviti zapisnike sa sastanka, koji moraju biti dostupni ponuđačima na </w:t>
      </w:r>
      <w:r>
        <w:t xml:space="preserve">njihov </w:t>
      </w:r>
      <w:r w:rsidRPr="004E371B">
        <w:t>zahtjev</w:t>
      </w:r>
      <w:r w:rsidR="00E553AF" w:rsidRPr="000F1C89">
        <w:t>.</w:t>
      </w:r>
      <w:bookmarkEnd w:id="437"/>
      <w:bookmarkEnd w:id="438"/>
      <w:bookmarkEnd w:id="439"/>
      <w:bookmarkEnd w:id="440"/>
      <w:bookmarkEnd w:id="441"/>
    </w:p>
    <w:p w:rsidR="00E553AF" w:rsidRPr="000F1C89" w:rsidRDefault="004E371B" w:rsidP="00E553AF">
      <w:pPr>
        <w:pStyle w:val="Heading3"/>
      </w:pPr>
      <w:bookmarkStart w:id="442" w:name="_Toc450083311"/>
      <w:bookmarkStart w:id="443" w:name="_Toc450083618"/>
      <w:bookmarkStart w:id="444" w:name="_Toc450084793"/>
      <w:bookmarkStart w:id="445" w:name="_Toc450085330"/>
      <w:bookmarkStart w:id="446" w:name="_Toc450086008"/>
      <w:r>
        <w:t>Tokom sjednice</w:t>
      </w:r>
      <w:r w:rsidRPr="004E371B">
        <w:t xml:space="preserve"> otvaranju </w:t>
      </w:r>
      <w:r>
        <w:t>ponuda mogu se objaviti</w:t>
      </w:r>
      <w:r w:rsidRPr="004E371B">
        <w:t xml:space="preserve"> naz</w:t>
      </w:r>
      <w:r>
        <w:t>ziv/ime</w:t>
      </w:r>
      <w:r w:rsidRPr="004E371B">
        <w:t xml:space="preserve"> ponuđača, ponuđene c</w:t>
      </w:r>
      <w:r>
        <w:t>ij</w:t>
      </w:r>
      <w:r w:rsidRPr="004E371B">
        <w:t>ene, ponuđeni popusti, pismena obav</w:t>
      </w:r>
      <w:r>
        <w:t>j</w:t>
      </w:r>
      <w:r w:rsidRPr="004E371B">
        <w:t>eštenja o izm</w:t>
      </w:r>
      <w:r>
        <w:t>j</w:t>
      </w:r>
      <w:r w:rsidRPr="004E371B">
        <w:t xml:space="preserve">eni i povlačenju, prisustvo </w:t>
      </w:r>
      <w:r>
        <w:t>tenderske garancije</w:t>
      </w:r>
      <w:r w:rsidRPr="004E371B">
        <w:t xml:space="preserve"> (ako</w:t>
      </w:r>
      <w:r>
        <w:t>je neophodno</w:t>
      </w:r>
      <w:r w:rsidRPr="004E371B">
        <w:t xml:space="preserve">) i druge informacije koje ugovorni </w:t>
      </w:r>
      <w:r>
        <w:t>organ</w:t>
      </w:r>
      <w:r w:rsidRPr="004E371B">
        <w:t xml:space="preserve"> može smatrati odgovarajućim</w:t>
      </w:r>
      <w:r w:rsidR="00E553AF" w:rsidRPr="000F1C89">
        <w:t>.</w:t>
      </w:r>
      <w:bookmarkEnd w:id="442"/>
      <w:bookmarkEnd w:id="443"/>
      <w:bookmarkEnd w:id="444"/>
      <w:bookmarkEnd w:id="445"/>
      <w:bookmarkEnd w:id="446"/>
    </w:p>
    <w:p w:rsidR="00E553AF" w:rsidRPr="000F1C89" w:rsidRDefault="004E371B" w:rsidP="00881E24">
      <w:pPr>
        <w:pStyle w:val="Heading3"/>
      </w:pPr>
      <w:bookmarkStart w:id="447" w:name="_Toc450083312"/>
      <w:bookmarkStart w:id="448" w:name="_Toc450083619"/>
      <w:bookmarkStart w:id="449" w:name="_Toc450084794"/>
      <w:bookmarkStart w:id="450" w:name="_Toc450085331"/>
      <w:bookmarkStart w:id="451" w:name="_Toc450086009"/>
      <w:r w:rsidRPr="004E371B">
        <w:t xml:space="preserve">Nakon javnog otvaranja ponuda, nikakve informacije koje se odnose na </w:t>
      </w:r>
      <w:r>
        <w:t>pregled</w:t>
      </w:r>
      <w:r w:rsidRPr="004E371B">
        <w:t xml:space="preserve">, objašnjenje, ocjenu ili upoređivanje </w:t>
      </w:r>
      <w:r>
        <w:t>ponuda</w:t>
      </w:r>
      <w:r w:rsidRPr="004E371B">
        <w:t xml:space="preserve"> ili preporuka u vezi sa dodjelom ugovora ne mogu se otkriti sve dok ugovor n</w:t>
      </w:r>
      <w:r>
        <w:t>e bude</w:t>
      </w:r>
      <w:r w:rsidRPr="004E371B">
        <w:t xml:space="preserve"> dodijeljen.</w:t>
      </w:r>
      <w:r w:rsidR="00E553AF" w:rsidRPr="000F1C89">
        <w:t>.</w:t>
      </w:r>
      <w:bookmarkEnd w:id="447"/>
      <w:bookmarkEnd w:id="448"/>
      <w:bookmarkEnd w:id="449"/>
      <w:bookmarkEnd w:id="450"/>
      <w:bookmarkEnd w:id="451"/>
    </w:p>
    <w:p w:rsidR="00E553AF" w:rsidRPr="004B7590" w:rsidRDefault="004E371B" w:rsidP="00881E24">
      <w:pPr>
        <w:ind w:left="1134"/>
        <w:jc w:val="both"/>
        <w:rPr>
          <w:sz w:val="22"/>
          <w:szCs w:val="22"/>
        </w:rPr>
      </w:pPr>
      <w:r w:rsidRPr="004E371B">
        <w:rPr>
          <w:sz w:val="22"/>
          <w:szCs w:val="22"/>
        </w:rPr>
        <w:t xml:space="preserve">Svaki pokušaj ponuđača da utiče na komisiju za evaluaciju u postupku </w:t>
      </w:r>
      <w:r>
        <w:rPr>
          <w:sz w:val="22"/>
          <w:szCs w:val="22"/>
        </w:rPr>
        <w:t>pregleda</w:t>
      </w:r>
      <w:r w:rsidRPr="004E371B">
        <w:rPr>
          <w:sz w:val="22"/>
          <w:szCs w:val="22"/>
        </w:rPr>
        <w:t xml:space="preserve">, pojašnjenja, evaluacije i upoređivanja </w:t>
      </w:r>
      <w:r>
        <w:rPr>
          <w:sz w:val="22"/>
          <w:szCs w:val="22"/>
        </w:rPr>
        <w:t>ponuda</w:t>
      </w:r>
      <w:r w:rsidRPr="004E371B">
        <w:rPr>
          <w:sz w:val="22"/>
          <w:szCs w:val="22"/>
        </w:rPr>
        <w:t xml:space="preserve">, </w:t>
      </w:r>
      <w:r>
        <w:rPr>
          <w:sz w:val="22"/>
          <w:szCs w:val="22"/>
        </w:rPr>
        <w:t>i dobije</w:t>
      </w:r>
      <w:r w:rsidRPr="004E371B">
        <w:rPr>
          <w:sz w:val="22"/>
          <w:szCs w:val="22"/>
        </w:rPr>
        <w:t xml:space="preserve"> informacije o tome kako postupak napreduje ili da utiče na ugovorni </w:t>
      </w:r>
      <w:r>
        <w:rPr>
          <w:sz w:val="22"/>
          <w:szCs w:val="22"/>
        </w:rPr>
        <w:t>organ</w:t>
      </w:r>
      <w:r w:rsidRPr="004E371B">
        <w:rPr>
          <w:sz w:val="22"/>
          <w:szCs w:val="22"/>
        </w:rPr>
        <w:t xml:space="preserve"> u </w:t>
      </w:r>
      <w:r>
        <w:rPr>
          <w:sz w:val="22"/>
          <w:szCs w:val="22"/>
        </w:rPr>
        <w:t>njegovoj</w:t>
      </w:r>
      <w:r w:rsidRPr="004E371B">
        <w:rPr>
          <w:sz w:val="22"/>
          <w:szCs w:val="22"/>
        </w:rPr>
        <w:t xml:space="preserve"> odluci o dodjeli ugovora će rezultirati</w:t>
      </w:r>
      <w:r>
        <w:rPr>
          <w:sz w:val="22"/>
          <w:szCs w:val="22"/>
        </w:rPr>
        <w:t xml:space="preserve"> trenutnim</w:t>
      </w:r>
      <w:r w:rsidRPr="004E371B">
        <w:rPr>
          <w:sz w:val="22"/>
          <w:szCs w:val="22"/>
        </w:rPr>
        <w:t xml:space="preserve"> odbijanj</w:t>
      </w:r>
      <w:r>
        <w:rPr>
          <w:sz w:val="22"/>
          <w:szCs w:val="22"/>
        </w:rPr>
        <w:t>empredmetne ponude</w:t>
      </w:r>
      <w:r w:rsidR="00E553AF" w:rsidRPr="004B7590">
        <w:rPr>
          <w:sz w:val="22"/>
          <w:szCs w:val="22"/>
        </w:rPr>
        <w:t>.</w:t>
      </w:r>
    </w:p>
    <w:p w:rsidR="00E553AF" w:rsidRPr="000F1C89" w:rsidRDefault="004E371B" w:rsidP="003C3AB2">
      <w:pPr>
        <w:pStyle w:val="Heading2"/>
      </w:pPr>
      <w:r>
        <w:t>EVALUACIJA PONUDA</w:t>
      </w:r>
    </w:p>
    <w:p w:rsidR="004E371B" w:rsidRDefault="00DE7765" w:rsidP="00881E24">
      <w:pPr>
        <w:jc w:val="both"/>
        <w:rPr>
          <w:sz w:val="22"/>
          <w:szCs w:val="22"/>
        </w:rPr>
      </w:pPr>
      <w:r w:rsidRPr="00DE7765">
        <w:rPr>
          <w:sz w:val="22"/>
          <w:szCs w:val="22"/>
        </w:rPr>
        <w:t xml:space="preserve">Ugovorni </w:t>
      </w:r>
      <w:r>
        <w:rPr>
          <w:sz w:val="22"/>
          <w:szCs w:val="22"/>
        </w:rPr>
        <w:t>organ</w:t>
      </w:r>
      <w:r w:rsidRPr="00DE7765">
        <w:rPr>
          <w:sz w:val="22"/>
          <w:szCs w:val="22"/>
        </w:rPr>
        <w:t xml:space="preserve"> zadržava pravo da zatraži od ponuđača da</w:t>
      </w:r>
      <w:r>
        <w:rPr>
          <w:sz w:val="22"/>
          <w:szCs w:val="22"/>
        </w:rPr>
        <w:t xml:space="preserve"> pruži pojašnjenje</w:t>
      </w:r>
      <w:r w:rsidRPr="00DE7765">
        <w:rPr>
          <w:sz w:val="22"/>
          <w:szCs w:val="22"/>
        </w:rPr>
        <w:t xml:space="preserve"> bilo koj</w:t>
      </w:r>
      <w:r>
        <w:rPr>
          <w:sz w:val="22"/>
          <w:szCs w:val="22"/>
        </w:rPr>
        <w:t>eg</w:t>
      </w:r>
      <w:r w:rsidRPr="00DE7765">
        <w:rPr>
          <w:sz w:val="22"/>
          <w:szCs w:val="22"/>
        </w:rPr>
        <w:t xml:space="preserve"> di</w:t>
      </w:r>
      <w:r>
        <w:rPr>
          <w:sz w:val="22"/>
          <w:szCs w:val="22"/>
        </w:rPr>
        <w:t>jelanjegove ponude, za</w:t>
      </w:r>
      <w:r w:rsidRPr="00DE7765">
        <w:rPr>
          <w:sz w:val="22"/>
          <w:szCs w:val="22"/>
        </w:rPr>
        <w:t xml:space="preserve"> koj</w:t>
      </w:r>
      <w:r>
        <w:rPr>
          <w:sz w:val="22"/>
          <w:szCs w:val="22"/>
        </w:rPr>
        <w:t>e</w:t>
      </w:r>
      <w:r w:rsidRPr="00DE7765">
        <w:rPr>
          <w:sz w:val="22"/>
          <w:szCs w:val="22"/>
        </w:rPr>
        <w:t xml:space="preserve"> komisija za evaluaciju smatra </w:t>
      </w:r>
      <w:r>
        <w:rPr>
          <w:sz w:val="22"/>
          <w:szCs w:val="22"/>
        </w:rPr>
        <w:t>da je</w:t>
      </w:r>
      <w:r w:rsidRPr="00DE7765">
        <w:rPr>
          <w:sz w:val="22"/>
          <w:szCs w:val="22"/>
        </w:rPr>
        <w:t xml:space="preserve">neophodno da bi </w:t>
      </w:r>
      <w:r>
        <w:rPr>
          <w:sz w:val="22"/>
          <w:szCs w:val="22"/>
        </w:rPr>
        <w:t>ponudu procijenila</w:t>
      </w:r>
      <w:r w:rsidR="00E553AF" w:rsidRPr="002B3178">
        <w:rPr>
          <w:sz w:val="22"/>
          <w:szCs w:val="22"/>
        </w:rPr>
        <w:t xml:space="preserve">. </w:t>
      </w:r>
      <w:r w:rsidRPr="00DE7765">
        <w:rPr>
          <w:sz w:val="22"/>
          <w:szCs w:val="22"/>
        </w:rPr>
        <w:t>Takvi zahtjevi i odgovori na njih moraju biti u pisanoj formi</w:t>
      </w:r>
      <w:r w:rsidR="00E553AF" w:rsidRPr="002B3178">
        <w:rPr>
          <w:sz w:val="22"/>
          <w:szCs w:val="22"/>
        </w:rPr>
        <w:t xml:space="preserve">. </w:t>
      </w:r>
      <w:r>
        <w:rPr>
          <w:sz w:val="22"/>
          <w:szCs w:val="22"/>
        </w:rPr>
        <w:t>Njima se</w:t>
      </w:r>
      <w:r w:rsidRPr="00DE7765">
        <w:rPr>
          <w:sz w:val="22"/>
          <w:szCs w:val="22"/>
        </w:rPr>
        <w:t xml:space="preserve"> ni u kom slučaju ne mo</w:t>
      </w:r>
      <w:r>
        <w:rPr>
          <w:sz w:val="22"/>
          <w:szCs w:val="22"/>
        </w:rPr>
        <w:t>že</w:t>
      </w:r>
      <w:r w:rsidRPr="00DE7765">
        <w:rPr>
          <w:sz w:val="22"/>
          <w:szCs w:val="22"/>
        </w:rPr>
        <w:t xml:space="preserve"> promijeniti ili pokušati </w:t>
      </w:r>
      <w:r>
        <w:rPr>
          <w:sz w:val="22"/>
          <w:szCs w:val="22"/>
        </w:rPr>
        <w:t>promijeniti</w:t>
      </w:r>
      <w:r w:rsidRPr="00DE7765">
        <w:rPr>
          <w:sz w:val="22"/>
          <w:szCs w:val="22"/>
        </w:rPr>
        <w:t xml:space="preserve"> c</w:t>
      </w:r>
      <w:r>
        <w:rPr>
          <w:sz w:val="22"/>
          <w:szCs w:val="22"/>
        </w:rPr>
        <w:t>ij</w:t>
      </w:r>
      <w:r w:rsidRPr="00DE7765">
        <w:rPr>
          <w:sz w:val="22"/>
          <w:szCs w:val="22"/>
        </w:rPr>
        <w:t>en</w:t>
      </w:r>
      <w:r>
        <w:rPr>
          <w:sz w:val="22"/>
          <w:szCs w:val="22"/>
        </w:rPr>
        <w:t>a</w:t>
      </w:r>
      <w:r w:rsidRPr="00DE7765">
        <w:rPr>
          <w:sz w:val="22"/>
          <w:szCs w:val="22"/>
        </w:rPr>
        <w:t xml:space="preserve"> ili sadržaj </w:t>
      </w:r>
      <w:r>
        <w:rPr>
          <w:sz w:val="22"/>
          <w:szCs w:val="22"/>
        </w:rPr>
        <w:t>ponude</w:t>
      </w:r>
      <w:r w:rsidR="00E553AF" w:rsidRPr="002B3178">
        <w:rPr>
          <w:sz w:val="22"/>
          <w:szCs w:val="22"/>
        </w:rPr>
        <w:t>,</w:t>
      </w:r>
    </w:p>
    <w:p w:rsidR="004E371B" w:rsidRDefault="004E371B" w:rsidP="00881E24">
      <w:pPr>
        <w:jc w:val="both"/>
        <w:rPr>
          <w:sz w:val="22"/>
          <w:szCs w:val="22"/>
        </w:rPr>
      </w:pPr>
    </w:p>
    <w:p w:rsidR="004E371B" w:rsidRDefault="004E371B" w:rsidP="00881E24">
      <w:pPr>
        <w:jc w:val="both"/>
        <w:rPr>
          <w:sz w:val="22"/>
          <w:szCs w:val="22"/>
        </w:rPr>
      </w:pPr>
    </w:p>
    <w:p w:rsidR="004E371B" w:rsidRDefault="004E371B" w:rsidP="00881E24">
      <w:pPr>
        <w:jc w:val="both"/>
        <w:rPr>
          <w:sz w:val="22"/>
          <w:szCs w:val="22"/>
        </w:rPr>
      </w:pPr>
    </w:p>
    <w:p w:rsidR="00E553AF" w:rsidRPr="002B3178" w:rsidRDefault="00DE7765" w:rsidP="00881E24">
      <w:pPr>
        <w:jc w:val="both"/>
        <w:rPr>
          <w:sz w:val="22"/>
          <w:szCs w:val="22"/>
        </w:rPr>
      </w:pPr>
      <w:r w:rsidRPr="00DE7765">
        <w:rPr>
          <w:sz w:val="22"/>
          <w:szCs w:val="22"/>
        </w:rPr>
        <w:lastRenderedPageBreak/>
        <w:t>osim da</w:t>
      </w:r>
      <w:r>
        <w:rPr>
          <w:sz w:val="22"/>
          <w:szCs w:val="22"/>
        </w:rPr>
        <w:t xml:space="preserve"> se</w:t>
      </w:r>
      <w:r w:rsidRPr="00DE7765">
        <w:rPr>
          <w:sz w:val="22"/>
          <w:szCs w:val="22"/>
        </w:rPr>
        <w:t xml:space="preserve"> isprav</w:t>
      </w:r>
      <w:r>
        <w:rPr>
          <w:sz w:val="22"/>
          <w:szCs w:val="22"/>
        </w:rPr>
        <w:t>e</w:t>
      </w:r>
      <w:r w:rsidR="00D40BA7">
        <w:rPr>
          <w:sz w:val="22"/>
          <w:szCs w:val="22"/>
        </w:rPr>
        <w:t xml:space="preserve"> </w:t>
      </w:r>
      <w:r>
        <w:rPr>
          <w:sz w:val="22"/>
          <w:szCs w:val="22"/>
        </w:rPr>
        <w:t>artimetičke</w:t>
      </w:r>
      <w:r w:rsidRPr="00DE7765">
        <w:rPr>
          <w:sz w:val="22"/>
          <w:szCs w:val="22"/>
        </w:rPr>
        <w:t xml:space="preserve"> greške koje je komisija za evaluaciju otkrila prilikom analize </w:t>
      </w:r>
      <w:r>
        <w:rPr>
          <w:sz w:val="22"/>
          <w:szCs w:val="22"/>
        </w:rPr>
        <w:t>ponuda</w:t>
      </w:r>
      <w:r w:rsidR="00E553AF" w:rsidRPr="002B3178">
        <w:rPr>
          <w:sz w:val="22"/>
          <w:szCs w:val="22"/>
        </w:rPr>
        <w:t>.</w:t>
      </w:r>
    </w:p>
    <w:p w:rsidR="00E553AF" w:rsidRPr="002B3178" w:rsidRDefault="00DE7765" w:rsidP="00881E24">
      <w:pPr>
        <w:jc w:val="both"/>
        <w:rPr>
          <w:sz w:val="22"/>
          <w:szCs w:val="22"/>
        </w:rPr>
      </w:pPr>
      <w:r w:rsidRPr="00DE7765">
        <w:rPr>
          <w:sz w:val="22"/>
          <w:szCs w:val="22"/>
        </w:rPr>
        <w:t xml:space="preserve">Ugovorni </w:t>
      </w:r>
      <w:r>
        <w:rPr>
          <w:sz w:val="22"/>
          <w:szCs w:val="22"/>
        </w:rPr>
        <w:t>organ</w:t>
      </w:r>
      <w:r w:rsidRPr="00DE7765">
        <w:rPr>
          <w:sz w:val="22"/>
          <w:szCs w:val="22"/>
        </w:rPr>
        <w:t xml:space="preserve"> zadržava pravo da provjerava informacije koje dostavi ponuđač</w:t>
      </w:r>
      <w:r>
        <w:rPr>
          <w:sz w:val="22"/>
          <w:szCs w:val="22"/>
        </w:rPr>
        <w:t>,ukoliko t</w:t>
      </w:r>
      <w:r w:rsidRPr="00DE7765">
        <w:rPr>
          <w:sz w:val="22"/>
          <w:szCs w:val="22"/>
        </w:rPr>
        <w:t xml:space="preserve">o odbor za </w:t>
      </w:r>
      <w:r>
        <w:rPr>
          <w:sz w:val="22"/>
          <w:szCs w:val="22"/>
        </w:rPr>
        <w:t>evaluaciju</w:t>
      </w:r>
      <w:r w:rsidRPr="00DE7765">
        <w:rPr>
          <w:sz w:val="22"/>
          <w:szCs w:val="22"/>
        </w:rPr>
        <w:t xml:space="preserve"> smatra </w:t>
      </w:r>
      <w:r>
        <w:rPr>
          <w:sz w:val="22"/>
          <w:szCs w:val="22"/>
        </w:rPr>
        <w:t>neophodnim</w:t>
      </w:r>
      <w:r w:rsidR="00E553AF" w:rsidRPr="002B3178">
        <w:rPr>
          <w:sz w:val="22"/>
          <w:szCs w:val="22"/>
        </w:rPr>
        <w:t>.</w:t>
      </w:r>
    </w:p>
    <w:p w:rsidR="00E553AF" w:rsidRPr="000F1C89" w:rsidRDefault="00DE7765" w:rsidP="00E553AF">
      <w:pPr>
        <w:pStyle w:val="Heading3"/>
      </w:pPr>
      <w:r>
        <w:t>Provjera</w:t>
      </w:r>
      <w:r w:rsidRPr="00DE7765">
        <w:t xml:space="preserve"> administrativne usklađenosti </w:t>
      </w:r>
      <w:r>
        <w:t>ponuda</w:t>
      </w:r>
    </w:p>
    <w:p w:rsidR="00E553AF" w:rsidRPr="002B3178" w:rsidRDefault="00DE7765" w:rsidP="00881E24">
      <w:pPr>
        <w:ind w:left="1134"/>
        <w:jc w:val="both"/>
        <w:rPr>
          <w:sz w:val="22"/>
          <w:szCs w:val="22"/>
        </w:rPr>
      </w:pPr>
      <w:r w:rsidRPr="00DE7765">
        <w:rPr>
          <w:sz w:val="22"/>
          <w:szCs w:val="22"/>
        </w:rPr>
        <w:t>Cilj ove faze je provjeriti da li su tenderi u skladu sa zahtjevima tenderskog dosijea.</w:t>
      </w:r>
      <w:r w:rsidR="00B41034" w:rsidRPr="00B41034">
        <w:rPr>
          <w:sz w:val="22"/>
          <w:szCs w:val="22"/>
        </w:rPr>
        <w:t xml:space="preserve">Smatra se da je </w:t>
      </w:r>
      <w:r w:rsidR="00B41034">
        <w:rPr>
          <w:sz w:val="22"/>
          <w:szCs w:val="22"/>
        </w:rPr>
        <w:t>ponuda usklađena ukoliko ispunjava</w:t>
      </w:r>
      <w:r w:rsidR="00B41034" w:rsidRPr="00B41034">
        <w:rPr>
          <w:sz w:val="22"/>
          <w:szCs w:val="22"/>
        </w:rPr>
        <w:t xml:space="preserve"> sv</w:t>
      </w:r>
      <w:r w:rsidR="00B41034">
        <w:rPr>
          <w:sz w:val="22"/>
          <w:szCs w:val="22"/>
        </w:rPr>
        <w:t>e</w:t>
      </w:r>
      <w:r w:rsidR="00B41034" w:rsidRPr="00B41034">
        <w:rPr>
          <w:sz w:val="22"/>
          <w:szCs w:val="22"/>
        </w:rPr>
        <w:t xml:space="preserve"> uslov</w:t>
      </w:r>
      <w:r w:rsidR="00B41034">
        <w:rPr>
          <w:sz w:val="22"/>
          <w:szCs w:val="22"/>
        </w:rPr>
        <w:t>e</w:t>
      </w:r>
      <w:r w:rsidR="00B41034" w:rsidRPr="00B41034">
        <w:rPr>
          <w:sz w:val="22"/>
          <w:szCs w:val="22"/>
        </w:rPr>
        <w:t xml:space="preserve">, </w:t>
      </w:r>
      <w:r w:rsidR="00B41034">
        <w:rPr>
          <w:sz w:val="22"/>
          <w:szCs w:val="22"/>
        </w:rPr>
        <w:t>procedure i specifikacije naznačene u tenderskom dosijeu</w:t>
      </w:r>
      <w:r w:rsidR="00B41034" w:rsidRPr="00B41034">
        <w:rPr>
          <w:sz w:val="22"/>
          <w:szCs w:val="22"/>
        </w:rPr>
        <w:t xml:space="preserve"> bez značajnog </w:t>
      </w:r>
      <w:r w:rsidR="00B41034">
        <w:rPr>
          <w:sz w:val="22"/>
          <w:szCs w:val="22"/>
        </w:rPr>
        <w:t>udaljavanja ili nametanja</w:t>
      </w:r>
      <w:r w:rsidR="00B41034" w:rsidRPr="00B41034">
        <w:rPr>
          <w:sz w:val="22"/>
          <w:szCs w:val="22"/>
        </w:rPr>
        <w:t xml:space="preserve"> ograničenja na </w:t>
      </w:r>
      <w:r w:rsidR="00B41034">
        <w:rPr>
          <w:sz w:val="22"/>
          <w:szCs w:val="22"/>
        </w:rPr>
        <w:t>iste</w:t>
      </w:r>
      <w:r w:rsidR="00E553AF" w:rsidRPr="002B3178">
        <w:rPr>
          <w:sz w:val="22"/>
          <w:szCs w:val="22"/>
        </w:rPr>
        <w:t>.</w:t>
      </w:r>
    </w:p>
    <w:p w:rsidR="00E553AF" w:rsidRPr="002B3178" w:rsidRDefault="00B41034" w:rsidP="00881E24">
      <w:pPr>
        <w:ind w:left="1134"/>
        <w:jc w:val="both"/>
        <w:rPr>
          <w:sz w:val="22"/>
          <w:szCs w:val="22"/>
        </w:rPr>
      </w:pPr>
      <w:r w:rsidRPr="00B41034">
        <w:rPr>
          <w:sz w:val="22"/>
          <w:szCs w:val="22"/>
        </w:rPr>
        <w:t>Znat</w:t>
      </w:r>
      <w:r>
        <w:rPr>
          <w:sz w:val="22"/>
          <w:szCs w:val="22"/>
        </w:rPr>
        <w:t>na</w:t>
      </w:r>
      <w:r w:rsidRPr="00B41034">
        <w:rPr>
          <w:sz w:val="22"/>
          <w:szCs w:val="22"/>
        </w:rPr>
        <w:t xml:space="preserve"> odstupanja ili ograničenja su on</w:t>
      </w:r>
      <w:r>
        <w:rPr>
          <w:sz w:val="22"/>
          <w:szCs w:val="22"/>
        </w:rPr>
        <w:t>a</w:t>
      </w:r>
      <w:r w:rsidRPr="00B41034">
        <w:rPr>
          <w:sz w:val="22"/>
          <w:szCs w:val="22"/>
        </w:rPr>
        <w:t xml:space="preserve"> koji utiču na obim, kvalitet ili izvršenje ugovora, u velikoj mjeri se razlikuju od uslova tenderskog dosijea, ograničavaju prava Ugovar</w:t>
      </w:r>
      <w:r>
        <w:rPr>
          <w:sz w:val="22"/>
          <w:szCs w:val="22"/>
        </w:rPr>
        <w:t>nog organa</w:t>
      </w:r>
      <w:r w:rsidRPr="00B41034">
        <w:rPr>
          <w:sz w:val="22"/>
          <w:szCs w:val="22"/>
        </w:rPr>
        <w:t xml:space="preserve"> ili obaveze ponuđača po ugovoru ili </w:t>
      </w:r>
      <w:r>
        <w:rPr>
          <w:sz w:val="22"/>
          <w:szCs w:val="22"/>
        </w:rPr>
        <w:t>remete konkurs</w:t>
      </w:r>
      <w:r w:rsidRPr="00B41034">
        <w:rPr>
          <w:sz w:val="22"/>
          <w:szCs w:val="22"/>
        </w:rPr>
        <w:t xml:space="preserve"> za ponuđače čije ponude</w:t>
      </w:r>
      <w:r>
        <w:rPr>
          <w:sz w:val="22"/>
          <w:szCs w:val="22"/>
        </w:rPr>
        <w:t xml:space="preserve"> ispunjavaju uslove</w:t>
      </w:r>
      <w:r w:rsidR="00E553AF" w:rsidRPr="002B3178">
        <w:rPr>
          <w:sz w:val="22"/>
          <w:szCs w:val="22"/>
        </w:rPr>
        <w:t xml:space="preserve">. </w:t>
      </w:r>
      <w:r w:rsidRPr="00B41034">
        <w:rPr>
          <w:sz w:val="22"/>
          <w:szCs w:val="22"/>
        </w:rPr>
        <w:t xml:space="preserve">Odluke o tome da </w:t>
      </w:r>
      <w:r>
        <w:rPr>
          <w:sz w:val="22"/>
          <w:szCs w:val="22"/>
        </w:rPr>
        <w:t>ponuda</w:t>
      </w:r>
      <w:r w:rsidRPr="00B41034">
        <w:rPr>
          <w:sz w:val="22"/>
          <w:szCs w:val="22"/>
        </w:rPr>
        <w:t xml:space="preserve"> nije administrativno usklađen</w:t>
      </w:r>
      <w:r>
        <w:rPr>
          <w:sz w:val="22"/>
          <w:szCs w:val="22"/>
        </w:rPr>
        <w:t xml:space="preserve">a, </w:t>
      </w:r>
      <w:r w:rsidRPr="00B41034">
        <w:rPr>
          <w:sz w:val="22"/>
          <w:szCs w:val="22"/>
        </w:rPr>
        <w:t xml:space="preserve"> mora biti propisno opravdan</w:t>
      </w:r>
      <w:r>
        <w:rPr>
          <w:sz w:val="22"/>
          <w:szCs w:val="22"/>
        </w:rPr>
        <w:t>a u zapisniku o izvršenoj evaluaciji</w:t>
      </w:r>
      <w:r w:rsidR="00E553AF" w:rsidRPr="002B3178">
        <w:rPr>
          <w:sz w:val="22"/>
          <w:szCs w:val="22"/>
        </w:rPr>
        <w:t>.</w:t>
      </w:r>
    </w:p>
    <w:p w:rsidR="00E553AF" w:rsidRPr="002B3178" w:rsidRDefault="00B41034" w:rsidP="00B41034">
      <w:pPr>
        <w:spacing w:before="0" w:after="0"/>
        <w:ind w:left="1134"/>
        <w:rPr>
          <w:sz w:val="22"/>
          <w:szCs w:val="22"/>
        </w:rPr>
      </w:pPr>
      <w:r w:rsidRPr="00B41034">
        <w:rPr>
          <w:sz w:val="22"/>
          <w:szCs w:val="22"/>
        </w:rPr>
        <w:t>Komisija za evaluaciju će prov</w:t>
      </w:r>
      <w:r>
        <w:rPr>
          <w:sz w:val="22"/>
          <w:szCs w:val="22"/>
        </w:rPr>
        <w:t>j</w:t>
      </w:r>
      <w:r w:rsidRPr="00B41034">
        <w:rPr>
          <w:sz w:val="22"/>
          <w:szCs w:val="22"/>
        </w:rPr>
        <w:t xml:space="preserve">eriti da li </w:t>
      </w:r>
      <w:r>
        <w:rPr>
          <w:sz w:val="22"/>
          <w:szCs w:val="22"/>
        </w:rPr>
        <w:t xml:space="preserve">je </w:t>
      </w:r>
      <w:r w:rsidRPr="00B41034">
        <w:rPr>
          <w:sz w:val="22"/>
          <w:szCs w:val="22"/>
        </w:rPr>
        <w:t>svak</w:t>
      </w:r>
      <w:r>
        <w:rPr>
          <w:sz w:val="22"/>
          <w:szCs w:val="22"/>
        </w:rPr>
        <w:t>aponuda</w:t>
      </w:r>
      <w:r w:rsidR="00E553AF" w:rsidRPr="002B3178">
        <w:rPr>
          <w:sz w:val="22"/>
          <w:szCs w:val="22"/>
        </w:rPr>
        <w:t>:</w:t>
      </w:r>
    </w:p>
    <w:p w:rsidR="00E553AF" w:rsidRPr="002B3178" w:rsidRDefault="00B41034" w:rsidP="00B50F27">
      <w:pPr>
        <w:widowControl/>
        <w:numPr>
          <w:ilvl w:val="0"/>
          <w:numId w:val="19"/>
        </w:numPr>
        <w:spacing w:before="0" w:after="0"/>
        <w:ind w:left="1559" w:hanging="357"/>
        <w:rPr>
          <w:sz w:val="22"/>
          <w:szCs w:val="22"/>
        </w:rPr>
      </w:pPr>
      <w:r>
        <w:rPr>
          <w:sz w:val="22"/>
          <w:szCs w:val="22"/>
        </w:rPr>
        <w:t>adekvatno potpisana</w:t>
      </w:r>
      <w:r w:rsidR="00E553AF" w:rsidRPr="002B3178">
        <w:rPr>
          <w:sz w:val="22"/>
          <w:szCs w:val="22"/>
        </w:rPr>
        <w:t>;</w:t>
      </w:r>
    </w:p>
    <w:p w:rsidR="00E553AF" w:rsidRPr="002B3178" w:rsidRDefault="00B41034" w:rsidP="00B50F27">
      <w:pPr>
        <w:widowControl/>
        <w:numPr>
          <w:ilvl w:val="0"/>
          <w:numId w:val="19"/>
        </w:numPr>
        <w:spacing w:before="0" w:after="0"/>
        <w:ind w:left="1559" w:hanging="357"/>
        <w:rPr>
          <w:sz w:val="22"/>
          <w:szCs w:val="22"/>
        </w:rPr>
      </w:pPr>
      <w:r>
        <w:rPr>
          <w:sz w:val="22"/>
          <w:szCs w:val="22"/>
        </w:rPr>
        <w:t>da sadrži ispravnu tendersku garanciju</w:t>
      </w:r>
      <w:r w:rsidR="00E553AF" w:rsidRPr="002B3178">
        <w:rPr>
          <w:sz w:val="22"/>
          <w:szCs w:val="22"/>
        </w:rPr>
        <w:t xml:space="preserve"> (</w:t>
      </w:r>
      <w:r>
        <w:rPr>
          <w:sz w:val="22"/>
          <w:szCs w:val="22"/>
        </w:rPr>
        <w:t>ukoliko je ona neophodna</w:t>
      </w:r>
      <w:r w:rsidR="00E553AF" w:rsidRPr="002B3178">
        <w:rPr>
          <w:sz w:val="22"/>
          <w:szCs w:val="22"/>
        </w:rPr>
        <w:t>);</w:t>
      </w:r>
    </w:p>
    <w:p w:rsidR="00E553AF" w:rsidRPr="002B3178" w:rsidRDefault="00B41034" w:rsidP="00B50F27">
      <w:pPr>
        <w:widowControl/>
        <w:numPr>
          <w:ilvl w:val="0"/>
          <w:numId w:val="19"/>
        </w:numPr>
        <w:spacing w:before="0" w:after="0"/>
        <w:ind w:left="1559" w:hanging="357"/>
        <w:rPr>
          <w:sz w:val="22"/>
          <w:szCs w:val="22"/>
        </w:rPr>
      </w:pPr>
      <w:r>
        <w:rPr>
          <w:sz w:val="22"/>
          <w:szCs w:val="22"/>
        </w:rPr>
        <w:t>ispunjava uslove iz tabele administrativne usklađenosti</w:t>
      </w:r>
      <w:r w:rsidR="00E553AF" w:rsidRPr="002B3178">
        <w:rPr>
          <w:sz w:val="22"/>
          <w:szCs w:val="22"/>
        </w:rPr>
        <w:t>;</w:t>
      </w:r>
    </w:p>
    <w:p w:rsidR="00E553AF" w:rsidRPr="002B3178" w:rsidRDefault="00B41034" w:rsidP="00B50F27">
      <w:pPr>
        <w:widowControl/>
        <w:numPr>
          <w:ilvl w:val="0"/>
          <w:numId w:val="19"/>
        </w:numPr>
        <w:spacing w:before="0" w:after="0"/>
        <w:ind w:left="1559" w:hanging="357"/>
        <w:rPr>
          <w:sz w:val="22"/>
          <w:szCs w:val="22"/>
        </w:rPr>
      </w:pPr>
      <w:r>
        <w:rPr>
          <w:sz w:val="22"/>
          <w:szCs w:val="22"/>
        </w:rPr>
        <w:t>sadrži kompletnu dokumentaciju i informacije</w:t>
      </w:r>
      <w:r w:rsidR="00E553AF" w:rsidRPr="002B3178">
        <w:rPr>
          <w:sz w:val="22"/>
          <w:szCs w:val="22"/>
        </w:rPr>
        <w:t>;</w:t>
      </w:r>
    </w:p>
    <w:p w:rsidR="00E553AF" w:rsidRPr="002B3178" w:rsidRDefault="00B41034" w:rsidP="00B50F27">
      <w:pPr>
        <w:widowControl/>
        <w:numPr>
          <w:ilvl w:val="0"/>
          <w:numId w:val="19"/>
        </w:numPr>
        <w:spacing w:before="0" w:after="0"/>
        <w:ind w:left="1560"/>
        <w:rPr>
          <w:sz w:val="22"/>
          <w:szCs w:val="22"/>
        </w:rPr>
      </w:pPr>
      <w:r>
        <w:rPr>
          <w:sz w:val="22"/>
          <w:szCs w:val="22"/>
        </w:rPr>
        <w:t>u suštini ispunjava zahtjeve tenderske dokumentacije</w:t>
      </w:r>
      <w:r w:rsidR="00E553AF" w:rsidRPr="002B3178">
        <w:rPr>
          <w:sz w:val="22"/>
          <w:szCs w:val="22"/>
        </w:rPr>
        <w:t>.</w:t>
      </w:r>
    </w:p>
    <w:p w:rsidR="00E553AF" w:rsidRPr="002B3178" w:rsidRDefault="00B41034" w:rsidP="00881E24">
      <w:pPr>
        <w:ind w:left="1134"/>
        <w:rPr>
          <w:sz w:val="22"/>
          <w:szCs w:val="22"/>
        </w:rPr>
      </w:pPr>
      <w:r w:rsidRPr="00B41034">
        <w:rPr>
          <w:sz w:val="22"/>
          <w:szCs w:val="22"/>
        </w:rPr>
        <w:t xml:space="preserve">Ako </w:t>
      </w:r>
      <w:r>
        <w:rPr>
          <w:sz w:val="22"/>
          <w:szCs w:val="22"/>
        </w:rPr>
        <w:t>ponuda</w:t>
      </w:r>
      <w:r w:rsidRPr="00B41034">
        <w:rPr>
          <w:sz w:val="22"/>
          <w:szCs w:val="22"/>
        </w:rPr>
        <w:t xml:space="preserve"> ne ispunjava uslove navedene </w:t>
      </w:r>
      <w:r>
        <w:rPr>
          <w:sz w:val="22"/>
          <w:szCs w:val="22"/>
        </w:rPr>
        <w:t>tabeli administrativne usklađenosti</w:t>
      </w:r>
      <w:r w:rsidRPr="00B41034">
        <w:rPr>
          <w:sz w:val="22"/>
          <w:szCs w:val="22"/>
        </w:rPr>
        <w:t>, komisija za proc</w:t>
      </w:r>
      <w:r>
        <w:rPr>
          <w:sz w:val="22"/>
          <w:szCs w:val="22"/>
        </w:rPr>
        <w:t>j</w:t>
      </w:r>
      <w:r w:rsidRPr="00B41034">
        <w:rPr>
          <w:sz w:val="22"/>
          <w:szCs w:val="22"/>
        </w:rPr>
        <w:t xml:space="preserve">enu može </w:t>
      </w:r>
      <w:r>
        <w:rPr>
          <w:sz w:val="22"/>
          <w:szCs w:val="22"/>
        </w:rPr>
        <w:t xml:space="preserve">je </w:t>
      </w:r>
      <w:r w:rsidRPr="00B41034">
        <w:rPr>
          <w:sz w:val="22"/>
          <w:szCs w:val="22"/>
        </w:rPr>
        <w:t>odbiti prilikom prov</w:t>
      </w:r>
      <w:r>
        <w:rPr>
          <w:sz w:val="22"/>
          <w:szCs w:val="22"/>
        </w:rPr>
        <w:t>j</w:t>
      </w:r>
      <w:r w:rsidRPr="00B41034">
        <w:rPr>
          <w:sz w:val="22"/>
          <w:szCs w:val="22"/>
        </w:rPr>
        <w:t>ere</w:t>
      </w:r>
      <w:r>
        <w:rPr>
          <w:sz w:val="22"/>
          <w:szCs w:val="22"/>
        </w:rPr>
        <w:t xml:space="preserve"> njene prihvatljivosti</w:t>
      </w:r>
      <w:r w:rsidR="00E553AF" w:rsidRPr="002B3178">
        <w:rPr>
          <w:sz w:val="22"/>
          <w:szCs w:val="22"/>
        </w:rPr>
        <w:t>.</w:t>
      </w:r>
    </w:p>
    <w:p w:rsidR="00E553AF" w:rsidRPr="000F1C89" w:rsidRDefault="00E553AF" w:rsidP="00E553AF">
      <w:pPr>
        <w:pStyle w:val="Heading3"/>
      </w:pPr>
      <w:bookmarkStart w:id="452" w:name="_Toc450083315"/>
      <w:bookmarkStart w:id="453" w:name="_Toc450083622"/>
      <w:bookmarkStart w:id="454" w:name="_Toc450084797"/>
      <w:bookmarkStart w:id="455" w:name="_Toc450085334"/>
      <w:bookmarkStart w:id="456" w:name="_Toc450086012"/>
      <w:r w:rsidRPr="000F1C89">
        <w:t>Te</w:t>
      </w:r>
      <w:r w:rsidR="00B41034">
        <w:t>hnička evaluacija</w:t>
      </w:r>
      <w:bookmarkEnd w:id="452"/>
      <w:bookmarkEnd w:id="453"/>
      <w:bookmarkEnd w:id="454"/>
      <w:bookmarkEnd w:id="455"/>
      <w:bookmarkEnd w:id="456"/>
    </w:p>
    <w:p w:rsidR="00E553AF" w:rsidRPr="002B3178" w:rsidRDefault="00447E78" w:rsidP="00881E24">
      <w:pPr>
        <w:ind w:left="1134"/>
        <w:jc w:val="both"/>
        <w:rPr>
          <w:sz w:val="22"/>
          <w:szCs w:val="22"/>
        </w:rPr>
      </w:pPr>
      <w:r w:rsidRPr="00447E78">
        <w:rPr>
          <w:sz w:val="22"/>
          <w:szCs w:val="22"/>
        </w:rPr>
        <w:t>Komisija za evaluaciju mora ocijeniti samo one ponude koje se smatraju</w:t>
      </w:r>
      <w:r w:rsidR="00B07144">
        <w:rPr>
          <w:sz w:val="22"/>
          <w:szCs w:val="22"/>
        </w:rPr>
        <w:t xml:space="preserve"> suštinski usklađenima sa</w:t>
      </w:r>
      <w:r w:rsidRPr="00447E78">
        <w:rPr>
          <w:sz w:val="22"/>
          <w:szCs w:val="22"/>
        </w:rPr>
        <w:t xml:space="preserve"> zahtjevima u </w:t>
      </w:r>
      <w:r w:rsidR="00B07144">
        <w:rPr>
          <w:sz w:val="22"/>
          <w:szCs w:val="22"/>
        </w:rPr>
        <w:t>smislu</w:t>
      </w:r>
      <w:r w:rsidRPr="00447E78">
        <w:rPr>
          <w:sz w:val="22"/>
          <w:szCs w:val="22"/>
        </w:rPr>
        <w:t xml:space="preserve"> član</w:t>
      </w:r>
      <w:r w:rsidR="00B07144">
        <w:rPr>
          <w:sz w:val="22"/>
          <w:szCs w:val="22"/>
        </w:rPr>
        <w:t>a 22.1</w:t>
      </w:r>
      <w:r w:rsidR="00E553AF" w:rsidRPr="002B3178">
        <w:rPr>
          <w:sz w:val="22"/>
          <w:szCs w:val="22"/>
        </w:rPr>
        <w:t>.</w:t>
      </w:r>
    </w:p>
    <w:p w:rsidR="00E553AF" w:rsidRPr="002B3178" w:rsidRDefault="00B07144" w:rsidP="00881E24">
      <w:pPr>
        <w:ind w:left="1134"/>
        <w:jc w:val="both"/>
        <w:rPr>
          <w:sz w:val="22"/>
          <w:szCs w:val="22"/>
        </w:rPr>
      </w:pPr>
      <w:r>
        <w:rPr>
          <w:sz w:val="22"/>
          <w:szCs w:val="22"/>
        </w:rPr>
        <w:t xml:space="preserve">U ovoj fazi </w:t>
      </w:r>
      <w:r w:rsidRPr="00B07144">
        <w:rPr>
          <w:sz w:val="22"/>
          <w:szCs w:val="22"/>
        </w:rPr>
        <w:t>postupka evaluacije, Komi</w:t>
      </w:r>
      <w:r>
        <w:rPr>
          <w:sz w:val="22"/>
          <w:szCs w:val="22"/>
        </w:rPr>
        <w:t>sija</w:t>
      </w:r>
      <w:r w:rsidRPr="00B07144">
        <w:rPr>
          <w:sz w:val="22"/>
          <w:szCs w:val="22"/>
        </w:rPr>
        <w:t xml:space="preserve"> će analizirati tehničku usaglašenost tendera u odnosu na tehničke specifikacije, klasifikujući ih tehnički us</w:t>
      </w:r>
      <w:r>
        <w:rPr>
          <w:sz w:val="22"/>
          <w:szCs w:val="22"/>
        </w:rPr>
        <w:t>aglašenim</w:t>
      </w:r>
      <w:r w:rsidRPr="00B07144">
        <w:rPr>
          <w:sz w:val="22"/>
          <w:szCs w:val="22"/>
        </w:rPr>
        <w:t xml:space="preserve"> ili neusaglašenim.</w:t>
      </w:r>
      <w:r w:rsidR="00E553AF" w:rsidRPr="002B3178">
        <w:rPr>
          <w:sz w:val="22"/>
          <w:szCs w:val="22"/>
        </w:rPr>
        <w:t>.</w:t>
      </w:r>
    </w:p>
    <w:p w:rsidR="00E553AF" w:rsidRPr="002B3178" w:rsidRDefault="00E553AF" w:rsidP="00881E24">
      <w:pPr>
        <w:ind w:left="1134"/>
        <w:jc w:val="both"/>
        <w:rPr>
          <w:sz w:val="22"/>
          <w:szCs w:val="22"/>
        </w:rPr>
      </w:pPr>
      <w:r w:rsidRPr="002B3178">
        <w:rPr>
          <w:sz w:val="22"/>
          <w:szCs w:val="22"/>
        </w:rPr>
        <w:t>[</w:t>
      </w:r>
      <w:r w:rsidR="00B07144" w:rsidRPr="00B07144">
        <w:rPr>
          <w:sz w:val="22"/>
          <w:szCs w:val="22"/>
        </w:rPr>
        <w:t>Samo vrlo izuzetno, u zavisnosti od odstupanja, tehnički zaht</w:t>
      </w:r>
      <w:r w:rsidR="00B07144">
        <w:rPr>
          <w:sz w:val="22"/>
          <w:szCs w:val="22"/>
        </w:rPr>
        <w:t>j</w:t>
      </w:r>
      <w:r w:rsidR="00B07144" w:rsidRPr="00B07144">
        <w:rPr>
          <w:sz w:val="22"/>
          <w:szCs w:val="22"/>
        </w:rPr>
        <w:t xml:space="preserve">evi za </w:t>
      </w:r>
      <w:r w:rsidR="00B07144">
        <w:rPr>
          <w:sz w:val="22"/>
          <w:szCs w:val="22"/>
        </w:rPr>
        <w:t>vršenje radova</w:t>
      </w:r>
      <w:r w:rsidR="00B07144" w:rsidRPr="00B07144">
        <w:rPr>
          <w:sz w:val="22"/>
          <w:szCs w:val="22"/>
        </w:rPr>
        <w:t xml:space="preserve"> će se ograničiti na minimume iznad koj</w:t>
      </w:r>
      <w:r w:rsidR="00B07144">
        <w:rPr>
          <w:sz w:val="22"/>
          <w:szCs w:val="22"/>
        </w:rPr>
        <w:t>ih</w:t>
      </w:r>
      <w:r w:rsidR="00B07144" w:rsidRPr="00B07144">
        <w:rPr>
          <w:sz w:val="22"/>
          <w:szCs w:val="22"/>
        </w:rPr>
        <w:t xml:space="preserve"> ponuđači mogu predložiti vlastita rješenja: samo u takvim slučajevima, </w:t>
      </w:r>
      <w:r w:rsidR="00B07144">
        <w:rPr>
          <w:sz w:val="22"/>
          <w:szCs w:val="22"/>
        </w:rPr>
        <w:t>ponude koje odgovaraju navedenom minimalnom nivou kvaliteta, treba da budu tehnički ocijenjene</w:t>
      </w:r>
      <w:r w:rsidRPr="002B3178">
        <w:rPr>
          <w:sz w:val="22"/>
          <w:szCs w:val="22"/>
        </w:rPr>
        <w:t xml:space="preserve">. </w:t>
      </w:r>
      <w:r w:rsidR="00B07144">
        <w:rPr>
          <w:sz w:val="22"/>
          <w:szCs w:val="22"/>
        </w:rPr>
        <w:t>Ukoliko je to slučaj</w:t>
      </w:r>
      <w:r w:rsidRPr="002B3178">
        <w:rPr>
          <w:sz w:val="22"/>
          <w:szCs w:val="22"/>
        </w:rPr>
        <w:t xml:space="preserve">, </w:t>
      </w:r>
      <w:r w:rsidR="00B07144">
        <w:rPr>
          <w:sz w:val="22"/>
          <w:szCs w:val="22"/>
        </w:rPr>
        <w:t>navesti slijedeću rečenicu</w:t>
      </w:r>
      <w:r w:rsidRPr="002B3178">
        <w:rPr>
          <w:sz w:val="22"/>
          <w:szCs w:val="22"/>
        </w:rPr>
        <w:t xml:space="preserve">: </w:t>
      </w:r>
    </w:p>
    <w:p w:rsidR="00E553AF" w:rsidRPr="002B3178" w:rsidRDefault="00B07144" w:rsidP="00881E24">
      <w:pPr>
        <w:ind w:left="1134"/>
        <w:jc w:val="both"/>
        <w:rPr>
          <w:sz w:val="22"/>
          <w:szCs w:val="22"/>
        </w:rPr>
      </w:pPr>
      <w:r>
        <w:rPr>
          <w:sz w:val="22"/>
          <w:szCs w:val="22"/>
        </w:rPr>
        <w:t>Naknadno</w:t>
      </w:r>
      <w:r w:rsidRPr="00B07144">
        <w:rPr>
          <w:sz w:val="22"/>
          <w:szCs w:val="22"/>
        </w:rPr>
        <w:t>, Komi</w:t>
      </w:r>
      <w:r>
        <w:rPr>
          <w:sz w:val="22"/>
          <w:szCs w:val="22"/>
        </w:rPr>
        <w:t>sija</w:t>
      </w:r>
      <w:r w:rsidRPr="00B07144">
        <w:rPr>
          <w:sz w:val="22"/>
          <w:szCs w:val="22"/>
        </w:rPr>
        <w:t xml:space="preserve"> će procijeniti tehničk</w:t>
      </w:r>
      <w:r>
        <w:rPr>
          <w:sz w:val="22"/>
          <w:szCs w:val="22"/>
        </w:rPr>
        <w:t>i</w:t>
      </w:r>
      <w:r w:rsidRPr="00B07144">
        <w:rPr>
          <w:sz w:val="22"/>
          <w:szCs w:val="22"/>
        </w:rPr>
        <w:t xml:space="preserve"> usaglašene ponude u skladu sa</w:t>
      </w:r>
      <w:r>
        <w:rPr>
          <w:sz w:val="22"/>
          <w:szCs w:val="22"/>
        </w:rPr>
        <w:t xml:space="preserve"> tabelom za tehničku procjenu</w:t>
      </w:r>
      <w:r w:rsidRPr="00B07144">
        <w:rPr>
          <w:sz w:val="22"/>
          <w:szCs w:val="22"/>
        </w:rPr>
        <w:t xml:space="preserve"> (koja određuje tehničke kriterijume, potkriterije i ponderacije) priložen</w:t>
      </w:r>
      <w:r>
        <w:rPr>
          <w:sz w:val="22"/>
          <w:szCs w:val="22"/>
        </w:rPr>
        <w:t>om u</w:t>
      </w:r>
      <w:r w:rsidRPr="00B07144">
        <w:rPr>
          <w:sz w:val="22"/>
          <w:szCs w:val="22"/>
        </w:rPr>
        <w:t xml:space="preserve"> tenderskom dosijeu.] (U tom slučaju, ad hoc</w:t>
      </w:r>
      <w:r>
        <w:rPr>
          <w:sz w:val="22"/>
          <w:szCs w:val="22"/>
        </w:rPr>
        <w:t xml:space="preserve"> pripremljena tablea treba da bude dodata u okviru </w:t>
      </w:r>
      <w:r w:rsidR="00E553AF" w:rsidRPr="002B3178">
        <w:rPr>
          <w:sz w:val="22"/>
          <w:szCs w:val="22"/>
        </w:rPr>
        <w:t>An</w:t>
      </w:r>
      <w:r>
        <w:rPr>
          <w:sz w:val="22"/>
          <w:szCs w:val="22"/>
        </w:rPr>
        <w:t>eksa</w:t>
      </w:r>
      <w:r w:rsidR="00E553AF" w:rsidRPr="002B3178">
        <w:rPr>
          <w:sz w:val="22"/>
          <w:szCs w:val="22"/>
        </w:rPr>
        <w:t xml:space="preserve"> D4m, </w:t>
      </w:r>
      <w:r w:rsidR="00282DA0" w:rsidRPr="00282DA0">
        <w:rPr>
          <w:sz w:val="22"/>
          <w:szCs w:val="22"/>
        </w:rPr>
        <w:t>koji detaljno opisuje kako se tehnička evaluacija vrš</w:t>
      </w:r>
      <w:r w:rsidR="00282DA0">
        <w:rPr>
          <w:sz w:val="22"/>
          <w:szCs w:val="22"/>
        </w:rPr>
        <w:t>i za tehničke usaglašene ponude</w:t>
      </w:r>
      <w:r w:rsidR="00E553AF" w:rsidRPr="002B3178">
        <w:rPr>
          <w:sz w:val="22"/>
          <w:szCs w:val="22"/>
        </w:rPr>
        <w:t>)</w:t>
      </w:r>
    </w:p>
    <w:p w:rsidR="00E553AF" w:rsidRPr="002B3178" w:rsidRDefault="00E553AF" w:rsidP="00B50F27">
      <w:pPr>
        <w:pStyle w:val="Heading3"/>
        <w:spacing w:before="0" w:after="0"/>
      </w:pPr>
      <w:bookmarkStart w:id="457" w:name="_Toc450083316"/>
      <w:bookmarkStart w:id="458" w:name="_Toc450083623"/>
      <w:bookmarkStart w:id="459" w:name="_Toc450084798"/>
      <w:bookmarkStart w:id="460" w:name="_Toc450085335"/>
      <w:bookmarkStart w:id="461" w:name="_Toc450086013"/>
      <w:r w:rsidRPr="002B3178">
        <w:t>Finan</w:t>
      </w:r>
      <w:r w:rsidR="00282DA0">
        <w:t>sijska procjena</w:t>
      </w:r>
      <w:bookmarkEnd w:id="457"/>
      <w:bookmarkEnd w:id="458"/>
      <w:bookmarkEnd w:id="459"/>
      <w:bookmarkEnd w:id="460"/>
      <w:bookmarkEnd w:id="461"/>
    </w:p>
    <w:p w:rsidR="00282DA0" w:rsidRDefault="00282DA0" w:rsidP="00B50F27">
      <w:pPr>
        <w:spacing w:before="0" w:after="0"/>
        <w:ind w:left="1134"/>
        <w:jc w:val="both"/>
        <w:rPr>
          <w:sz w:val="22"/>
          <w:szCs w:val="22"/>
        </w:rPr>
      </w:pPr>
      <w:r w:rsidRPr="00282DA0">
        <w:rPr>
          <w:sz w:val="22"/>
          <w:szCs w:val="22"/>
        </w:rPr>
        <w:t xml:space="preserve">Kada se </w:t>
      </w:r>
      <w:r>
        <w:rPr>
          <w:sz w:val="22"/>
          <w:szCs w:val="22"/>
        </w:rPr>
        <w:t xml:space="preserve">završi </w:t>
      </w:r>
      <w:r w:rsidRPr="00282DA0">
        <w:rPr>
          <w:sz w:val="22"/>
          <w:szCs w:val="22"/>
        </w:rPr>
        <w:t>tehnička evaluacija, komisija za evaluaciju prov</w:t>
      </w:r>
      <w:r>
        <w:rPr>
          <w:sz w:val="22"/>
          <w:szCs w:val="22"/>
        </w:rPr>
        <w:t>j</w:t>
      </w:r>
      <w:r w:rsidRPr="00282DA0">
        <w:rPr>
          <w:sz w:val="22"/>
          <w:szCs w:val="22"/>
        </w:rPr>
        <w:t xml:space="preserve">erava da li finansijske ponude </w:t>
      </w:r>
      <w:r>
        <w:rPr>
          <w:sz w:val="22"/>
          <w:szCs w:val="22"/>
        </w:rPr>
        <w:t>sadrže aritmetičke greške</w:t>
      </w:r>
      <w:r w:rsidR="00E553AF" w:rsidRPr="002B3178">
        <w:rPr>
          <w:sz w:val="22"/>
          <w:szCs w:val="22"/>
        </w:rPr>
        <w:t xml:space="preserve">. </w:t>
      </w:r>
      <w:r w:rsidRPr="00282DA0">
        <w:rPr>
          <w:sz w:val="22"/>
          <w:szCs w:val="22"/>
        </w:rPr>
        <w:t xml:space="preserve">Ako tenderski postupak sadrži nekoliko lotova, </w:t>
      </w:r>
      <w:r>
        <w:rPr>
          <w:sz w:val="22"/>
          <w:szCs w:val="22"/>
        </w:rPr>
        <w:t>vrši se upoređivanje finansijskih ponuda za svaki lot</w:t>
      </w:r>
      <w:r w:rsidR="00E553AF" w:rsidRPr="002B3178">
        <w:rPr>
          <w:sz w:val="22"/>
          <w:szCs w:val="22"/>
        </w:rPr>
        <w:t xml:space="preserve">. </w:t>
      </w:r>
      <w:r w:rsidRPr="00282DA0">
        <w:rPr>
          <w:sz w:val="22"/>
          <w:szCs w:val="22"/>
        </w:rPr>
        <w:t>Finansijska procjena će morati da identifikuje najbolje</w:t>
      </w:r>
    </w:p>
    <w:p w:rsidR="00282DA0" w:rsidRDefault="00282DA0" w:rsidP="00B50F27">
      <w:pPr>
        <w:spacing w:before="0" w:after="0"/>
        <w:ind w:left="1134"/>
        <w:jc w:val="both"/>
        <w:rPr>
          <w:sz w:val="22"/>
          <w:szCs w:val="22"/>
        </w:rPr>
      </w:pPr>
    </w:p>
    <w:p w:rsidR="00282DA0" w:rsidRDefault="00282DA0" w:rsidP="00B50F27">
      <w:pPr>
        <w:spacing w:before="0" w:after="0"/>
        <w:ind w:left="1134"/>
        <w:jc w:val="both"/>
        <w:rPr>
          <w:sz w:val="22"/>
          <w:szCs w:val="22"/>
        </w:rPr>
      </w:pPr>
    </w:p>
    <w:p w:rsidR="00282DA0" w:rsidRDefault="00282DA0" w:rsidP="00B50F27">
      <w:pPr>
        <w:spacing w:before="0" w:after="0"/>
        <w:ind w:left="1134"/>
        <w:jc w:val="both"/>
        <w:rPr>
          <w:sz w:val="22"/>
          <w:szCs w:val="22"/>
        </w:rPr>
      </w:pPr>
    </w:p>
    <w:p w:rsidR="00282DA0" w:rsidRDefault="00282DA0" w:rsidP="00B50F27">
      <w:pPr>
        <w:spacing w:before="0" w:after="0"/>
        <w:ind w:left="1134"/>
        <w:jc w:val="both"/>
        <w:rPr>
          <w:sz w:val="22"/>
          <w:szCs w:val="22"/>
        </w:rPr>
      </w:pPr>
    </w:p>
    <w:p w:rsidR="00282DA0" w:rsidRDefault="00282DA0" w:rsidP="00B50F27">
      <w:pPr>
        <w:spacing w:before="0" w:after="0"/>
        <w:ind w:left="1134"/>
        <w:jc w:val="both"/>
        <w:rPr>
          <w:sz w:val="22"/>
          <w:szCs w:val="22"/>
        </w:rPr>
      </w:pPr>
    </w:p>
    <w:p w:rsidR="00E553AF" w:rsidRPr="002B3178" w:rsidRDefault="00282DA0" w:rsidP="00B50F27">
      <w:pPr>
        <w:spacing w:before="0" w:after="0"/>
        <w:ind w:left="1134"/>
        <w:jc w:val="both"/>
        <w:rPr>
          <w:sz w:val="22"/>
          <w:szCs w:val="22"/>
        </w:rPr>
      </w:pPr>
      <w:r>
        <w:rPr>
          <w:sz w:val="22"/>
          <w:szCs w:val="22"/>
        </w:rPr>
        <w:lastRenderedPageBreak/>
        <w:t>f</w:t>
      </w:r>
      <w:r w:rsidR="00E553AF" w:rsidRPr="002B3178">
        <w:rPr>
          <w:sz w:val="22"/>
          <w:szCs w:val="22"/>
        </w:rPr>
        <w:t>inan</w:t>
      </w:r>
      <w:r>
        <w:rPr>
          <w:sz w:val="22"/>
          <w:szCs w:val="22"/>
        </w:rPr>
        <w:t>sijskuponudu za svaki lot</w:t>
      </w:r>
      <w:r w:rsidR="00E553AF" w:rsidRPr="002B3178">
        <w:rPr>
          <w:sz w:val="22"/>
          <w:szCs w:val="22"/>
        </w:rPr>
        <w:t xml:space="preserve">, </w:t>
      </w:r>
      <w:r>
        <w:rPr>
          <w:sz w:val="22"/>
          <w:szCs w:val="22"/>
        </w:rPr>
        <w:t>uzimajući u obzir sve ponuđene popuste</w:t>
      </w:r>
      <w:r w:rsidR="00E553AF" w:rsidRPr="002B3178">
        <w:rPr>
          <w:sz w:val="22"/>
          <w:szCs w:val="22"/>
        </w:rPr>
        <w:t>.</w:t>
      </w:r>
    </w:p>
    <w:p w:rsidR="00E553AF" w:rsidRPr="002B3178" w:rsidRDefault="00282DA0" w:rsidP="00B50F27">
      <w:pPr>
        <w:spacing w:before="0" w:after="0"/>
        <w:ind w:left="1134"/>
        <w:jc w:val="both"/>
        <w:rPr>
          <w:sz w:val="22"/>
          <w:szCs w:val="22"/>
        </w:rPr>
      </w:pPr>
      <w:r w:rsidRPr="00282DA0">
        <w:rPr>
          <w:sz w:val="22"/>
          <w:szCs w:val="22"/>
        </w:rPr>
        <w:t xml:space="preserve">Prilikom analize </w:t>
      </w:r>
      <w:r>
        <w:rPr>
          <w:sz w:val="22"/>
          <w:szCs w:val="22"/>
        </w:rPr>
        <w:t>ponuda</w:t>
      </w:r>
      <w:r w:rsidRPr="00282DA0">
        <w:rPr>
          <w:sz w:val="22"/>
          <w:szCs w:val="22"/>
        </w:rPr>
        <w:t>, komisija za evaluaciju će izračunati konačnu c</w:t>
      </w:r>
      <w:r>
        <w:rPr>
          <w:sz w:val="22"/>
          <w:szCs w:val="22"/>
        </w:rPr>
        <w:t>ij</w:t>
      </w:r>
      <w:r w:rsidRPr="00282DA0">
        <w:rPr>
          <w:sz w:val="22"/>
          <w:szCs w:val="22"/>
        </w:rPr>
        <w:t>enu ponude nakon nje</w:t>
      </w:r>
      <w:r>
        <w:rPr>
          <w:sz w:val="22"/>
          <w:szCs w:val="22"/>
        </w:rPr>
        <w:t>nog</w:t>
      </w:r>
      <w:r w:rsidRPr="00282DA0">
        <w:rPr>
          <w:sz w:val="22"/>
          <w:szCs w:val="22"/>
        </w:rPr>
        <w:t xml:space="preserve"> prilagođavanja na osnovu Klauzule 23</w:t>
      </w:r>
      <w:r w:rsidR="00E553AF" w:rsidRPr="002B3178">
        <w:rPr>
          <w:sz w:val="22"/>
          <w:szCs w:val="22"/>
        </w:rPr>
        <w:t xml:space="preserve">. </w:t>
      </w:r>
    </w:p>
    <w:p w:rsidR="00E553AF" w:rsidRPr="00881E24" w:rsidRDefault="006C6647" w:rsidP="003C3AB2">
      <w:pPr>
        <w:pStyle w:val="Heading2"/>
      </w:pPr>
      <w:r>
        <w:t>ISPRAVKA POGREŠAKA</w:t>
      </w:r>
    </w:p>
    <w:p w:rsidR="00E553AF" w:rsidRPr="00881E24" w:rsidRDefault="006C6647" w:rsidP="007E5CE8">
      <w:pPr>
        <w:pStyle w:val="Heading3"/>
        <w:spacing w:before="0" w:after="0"/>
      </w:pPr>
      <w:bookmarkStart w:id="462" w:name="_Toc450083318"/>
      <w:bookmarkStart w:id="463" w:name="_Toc450083625"/>
      <w:bookmarkStart w:id="464" w:name="_Toc450084800"/>
      <w:bookmarkStart w:id="465" w:name="_Toc450085337"/>
      <w:bookmarkStart w:id="466" w:name="_Toc450086015"/>
      <w:r>
        <w:t>Potencijalne</w:t>
      </w:r>
      <w:r w:rsidRPr="006C6647">
        <w:t xml:space="preserve"> greške u finansijskoj ponudi komisija za oc</w:t>
      </w:r>
      <w:r>
        <w:t>j</w:t>
      </w:r>
      <w:r w:rsidRPr="006C6647">
        <w:t xml:space="preserve">enjivanje ispraviće </w:t>
      </w:r>
      <w:r>
        <w:t>u slijedećim slučajevima</w:t>
      </w:r>
      <w:r w:rsidR="00E553AF" w:rsidRPr="00881E24">
        <w:t>:</w:t>
      </w:r>
      <w:bookmarkEnd w:id="462"/>
      <w:bookmarkEnd w:id="463"/>
      <w:bookmarkEnd w:id="464"/>
      <w:bookmarkEnd w:id="465"/>
      <w:bookmarkEnd w:id="466"/>
    </w:p>
    <w:p w:rsidR="00E553AF" w:rsidRPr="002B3178" w:rsidRDefault="006C6647" w:rsidP="007E5CE8">
      <w:pPr>
        <w:widowControl/>
        <w:numPr>
          <w:ilvl w:val="0"/>
          <w:numId w:val="20"/>
        </w:numPr>
        <w:spacing w:before="0" w:after="0"/>
        <w:ind w:left="1418" w:hanging="216"/>
        <w:jc w:val="both"/>
        <w:rPr>
          <w:sz w:val="22"/>
          <w:szCs w:val="22"/>
        </w:rPr>
      </w:pPr>
      <w:r w:rsidRPr="006C6647">
        <w:rPr>
          <w:sz w:val="22"/>
          <w:szCs w:val="22"/>
        </w:rPr>
        <w:t xml:space="preserve">kada postoji razlika između iznosa u brojkama i riječima, prevladaće </w:t>
      </w:r>
      <w:r>
        <w:rPr>
          <w:sz w:val="22"/>
          <w:szCs w:val="22"/>
        </w:rPr>
        <w:t>količina riječi</w:t>
      </w:r>
      <w:r w:rsidR="00E553AF" w:rsidRPr="002B3178">
        <w:rPr>
          <w:sz w:val="22"/>
          <w:szCs w:val="22"/>
        </w:rPr>
        <w:t>;</w:t>
      </w:r>
    </w:p>
    <w:p w:rsidR="00E553AF" w:rsidRPr="002B3178" w:rsidRDefault="006C6647" w:rsidP="007E5CE8">
      <w:pPr>
        <w:widowControl/>
        <w:numPr>
          <w:ilvl w:val="0"/>
          <w:numId w:val="20"/>
        </w:numPr>
        <w:spacing w:before="0" w:after="0"/>
        <w:ind w:left="1418" w:hanging="142"/>
        <w:jc w:val="both"/>
        <w:rPr>
          <w:sz w:val="22"/>
          <w:szCs w:val="22"/>
        </w:rPr>
      </w:pPr>
      <w:r w:rsidRPr="006C6647">
        <w:rPr>
          <w:sz w:val="22"/>
          <w:szCs w:val="22"/>
        </w:rPr>
        <w:t>izuzev paušalnih ugovora, u kojima postoji razlika između jedinične c</w:t>
      </w:r>
      <w:r>
        <w:rPr>
          <w:sz w:val="22"/>
          <w:szCs w:val="22"/>
        </w:rPr>
        <w:t>ij</w:t>
      </w:r>
      <w:r w:rsidRPr="006C6647">
        <w:rPr>
          <w:sz w:val="22"/>
          <w:szCs w:val="22"/>
        </w:rPr>
        <w:t>ene i ukupnog iznosa koji proizilazi iz povećanja jedinične c</w:t>
      </w:r>
      <w:r>
        <w:rPr>
          <w:sz w:val="22"/>
          <w:szCs w:val="22"/>
        </w:rPr>
        <w:t>ij</w:t>
      </w:r>
      <w:r w:rsidRPr="006C6647">
        <w:rPr>
          <w:sz w:val="22"/>
          <w:szCs w:val="22"/>
        </w:rPr>
        <w:t>ene i količine, prevladava</w:t>
      </w:r>
      <w:r>
        <w:rPr>
          <w:sz w:val="22"/>
          <w:szCs w:val="22"/>
        </w:rPr>
        <w:t xml:space="preserve"> naznačena</w:t>
      </w:r>
      <w:r w:rsidRPr="006C6647">
        <w:rPr>
          <w:sz w:val="22"/>
          <w:szCs w:val="22"/>
        </w:rPr>
        <w:t xml:space="preserve"> jedinična c</w:t>
      </w:r>
      <w:r>
        <w:rPr>
          <w:sz w:val="22"/>
          <w:szCs w:val="22"/>
        </w:rPr>
        <w:t>ij</w:t>
      </w:r>
      <w:r w:rsidRPr="006C6647">
        <w:rPr>
          <w:sz w:val="22"/>
          <w:szCs w:val="22"/>
        </w:rPr>
        <w:t>ena</w:t>
      </w:r>
      <w:r w:rsidR="00E553AF" w:rsidRPr="002B3178">
        <w:rPr>
          <w:sz w:val="22"/>
          <w:szCs w:val="22"/>
        </w:rPr>
        <w:t>.</w:t>
      </w:r>
    </w:p>
    <w:p w:rsidR="00E553AF" w:rsidRDefault="006C6647" w:rsidP="00881E24">
      <w:pPr>
        <w:pStyle w:val="Heading3"/>
        <w:rPr>
          <w:lang w:val="cs-CZ"/>
        </w:rPr>
      </w:pPr>
      <w:bookmarkStart w:id="467" w:name="_Toc450083319"/>
      <w:bookmarkStart w:id="468" w:name="_Toc450083626"/>
      <w:bookmarkStart w:id="469" w:name="_Toc450084801"/>
      <w:bookmarkStart w:id="470" w:name="_Toc450085338"/>
      <w:bookmarkStart w:id="471" w:name="_Toc450086016"/>
      <w:r w:rsidRPr="006C6647">
        <w:t xml:space="preserve">Iznos naveden u </w:t>
      </w:r>
      <w:r>
        <w:t>ponudi</w:t>
      </w:r>
      <w:r w:rsidRPr="006C6647">
        <w:t xml:space="preserve"> biće </w:t>
      </w:r>
      <w:r>
        <w:t xml:space="preserve">u slučaju greške </w:t>
      </w:r>
      <w:r w:rsidRPr="006C6647">
        <w:t>prilagođen od strane komisije za evaluaciju, a ponuđač će biti vezan za taj prilagođeni iznos. Ako ponuđač ne prihvati usklađivanje, nje</w:t>
      </w:r>
      <w:r>
        <w:t>gova</w:t>
      </w:r>
      <w:r w:rsidRPr="006C6647">
        <w:t xml:space="preserve"> ponuda će biti odbijena i </w:t>
      </w:r>
      <w:r>
        <w:t>izgubiće</w:t>
      </w:r>
      <w:r w:rsidRPr="006C6647">
        <w:t xml:space="preserve"> tender</w:t>
      </w:r>
      <w:r>
        <w:t>sku garanciju</w:t>
      </w:r>
      <w:r w:rsidR="00E553AF" w:rsidRPr="00881E24">
        <w:t>.</w:t>
      </w:r>
      <w:bookmarkEnd w:id="467"/>
      <w:bookmarkEnd w:id="468"/>
      <w:bookmarkEnd w:id="469"/>
      <w:bookmarkEnd w:id="470"/>
      <w:bookmarkEnd w:id="471"/>
    </w:p>
    <w:p w:rsidR="00141550" w:rsidRPr="00141550" w:rsidRDefault="00141550" w:rsidP="00141550">
      <w:pPr>
        <w:rPr>
          <w:lang w:val="cs-CZ"/>
        </w:rPr>
      </w:pPr>
    </w:p>
    <w:p w:rsidR="00E553AF" w:rsidRPr="00A54E76" w:rsidRDefault="006C6647" w:rsidP="00424A96">
      <w:pPr>
        <w:pStyle w:val="Heading1"/>
        <w:rPr>
          <w:lang w:val="cs-CZ"/>
        </w:rPr>
      </w:pPr>
      <w:r w:rsidRPr="00A54E76">
        <w:rPr>
          <w:lang w:val="cs-CZ"/>
        </w:rPr>
        <w:t>DODJELJIVANJE UGOVORA</w:t>
      </w:r>
    </w:p>
    <w:p w:rsidR="00E553AF" w:rsidRPr="00A54E76" w:rsidRDefault="006C6647" w:rsidP="003C3AB2">
      <w:pPr>
        <w:pStyle w:val="Heading2"/>
        <w:rPr>
          <w:lang w:val="cs-CZ"/>
        </w:rPr>
      </w:pPr>
      <w:r w:rsidRPr="00A54E76">
        <w:rPr>
          <w:lang w:val="cs-CZ"/>
        </w:rPr>
        <w:t>KRITERIJI ZA DODJELU</w:t>
      </w:r>
    </w:p>
    <w:p w:rsidR="00E553AF" w:rsidRPr="00A54E76" w:rsidRDefault="00E553AF" w:rsidP="00B50F27">
      <w:pPr>
        <w:jc w:val="both"/>
        <w:rPr>
          <w:sz w:val="22"/>
          <w:szCs w:val="22"/>
          <w:lang w:val="cs-CZ"/>
        </w:rPr>
      </w:pPr>
      <w:r w:rsidRPr="00A54E76">
        <w:rPr>
          <w:sz w:val="22"/>
          <w:szCs w:val="22"/>
          <w:lang w:val="cs-CZ"/>
        </w:rPr>
        <w:t>[</w:t>
      </w:r>
      <w:r w:rsidR="006C6647" w:rsidRPr="00A54E76">
        <w:rPr>
          <w:sz w:val="22"/>
          <w:szCs w:val="22"/>
          <w:lang w:val="cs-CZ"/>
        </w:rPr>
        <w:t>Kada se ponudama tehnički ne ocjenjuju</w:t>
      </w:r>
      <w:r w:rsidRPr="00A54E76">
        <w:rPr>
          <w:sz w:val="22"/>
          <w:szCs w:val="22"/>
          <w:lang w:val="cs-CZ"/>
        </w:rPr>
        <w:t xml:space="preserve">: </w:t>
      </w:r>
      <w:r w:rsidR="006C6647" w:rsidRPr="00A54E76">
        <w:rPr>
          <w:sz w:val="22"/>
          <w:szCs w:val="22"/>
          <w:lang w:val="cs-CZ"/>
        </w:rPr>
        <w:t>Ekonomski najpovoljnij</w:t>
      </w:r>
      <w:r w:rsidR="00621899" w:rsidRPr="00A54E76">
        <w:rPr>
          <w:sz w:val="22"/>
          <w:szCs w:val="22"/>
          <w:lang w:val="cs-CZ"/>
        </w:rPr>
        <w:t xml:space="preserve">aponuda je </w:t>
      </w:r>
      <w:r w:rsidR="006C6647" w:rsidRPr="00A54E76">
        <w:rPr>
          <w:sz w:val="22"/>
          <w:szCs w:val="22"/>
          <w:lang w:val="cs-CZ"/>
        </w:rPr>
        <w:t xml:space="preserve"> tehnički usaglašen</w:t>
      </w:r>
      <w:r w:rsidR="00621899" w:rsidRPr="00A54E76">
        <w:rPr>
          <w:sz w:val="22"/>
          <w:szCs w:val="22"/>
          <w:lang w:val="cs-CZ"/>
        </w:rPr>
        <w:t>a</w:t>
      </w:r>
      <w:r w:rsidR="006C6647" w:rsidRPr="00A54E76">
        <w:rPr>
          <w:sz w:val="22"/>
          <w:szCs w:val="22"/>
          <w:lang w:val="cs-CZ"/>
        </w:rPr>
        <w:t xml:space="preserve"> tender sa najnižom cijenom.</w:t>
      </w:r>
      <w:r w:rsidRPr="00A54E76">
        <w:rPr>
          <w:sz w:val="22"/>
          <w:szCs w:val="22"/>
          <w:lang w:val="cs-CZ"/>
        </w:rPr>
        <w:t>].</w:t>
      </w:r>
    </w:p>
    <w:p w:rsidR="00E553AF" w:rsidRPr="00A54E76" w:rsidRDefault="00E553AF" w:rsidP="00B50F27">
      <w:pPr>
        <w:jc w:val="both"/>
        <w:rPr>
          <w:sz w:val="22"/>
          <w:szCs w:val="22"/>
          <w:lang w:val="cs-CZ"/>
        </w:rPr>
      </w:pPr>
      <w:r w:rsidRPr="00A54E76">
        <w:rPr>
          <w:sz w:val="22"/>
          <w:szCs w:val="22"/>
          <w:lang w:val="cs-CZ"/>
        </w:rPr>
        <w:t>[</w:t>
      </w:r>
      <w:r w:rsidR="00621899" w:rsidRPr="00A54E76">
        <w:rPr>
          <w:sz w:val="22"/>
          <w:szCs w:val="22"/>
          <w:lang w:val="cs-CZ"/>
        </w:rPr>
        <w:t>Kada se u izuzetnim slučajevima vrši tehničko ocjenjivanje ponuda: Ekonomski najpovoljnijaponuda je tehnički usklađenaponuda sa najboljim odnosom cijene i kvaliteta</w:t>
      </w:r>
      <w:r w:rsidRPr="00A54E76">
        <w:rPr>
          <w:sz w:val="22"/>
          <w:szCs w:val="22"/>
          <w:lang w:val="cs-CZ"/>
        </w:rPr>
        <w:t xml:space="preserve">. </w:t>
      </w:r>
      <w:r w:rsidR="00621899" w:rsidRPr="00A54E76">
        <w:rPr>
          <w:sz w:val="22"/>
          <w:szCs w:val="22"/>
          <w:lang w:val="cs-CZ"/>
        </w:rPr>
        <w:t>Najbolji odnos cijene i kvaliteta se utvrđuje upoređivanjem tehničkog kvaliteta u odnosu na cijenu na osnovu (procjenjuje se od slučaja do slučaja, npr. 80/20, 70/30, 60/40, itd.: &lt;...&gt;</w:t>
      </w:r>
      <w:r w:rsidRPr="00A54E76">
        <w:rPr>
          <w:sz w:val="22"/>
          <w:szCs w:val="22"/>
          <w:lang w:val="cs-CZ"/>
        </w:rPr>
        <w:t>.</w:t>
      </w:r>
    </w:p>
    <w:p w:rsidR="00E553AF" w:rsidRPr="00A54E76" w:rsidRDefault="00E553AF" w:rsidP="00B50F27">
      <w:pPr>
        <w:jc w:val="both"/>
        <w:rPr>
          <w:sz w:val="22"/>
          <w:szCs w:val="22"/>
          <w:lang w:val="cs-CZ"/>
        </w:rPr>
      </w:pPr>
      <w:r w:rsidRPr="00A54E76">
        <w:rPr>
          <w:sz w:val="22"/>
          <w:szCs w:val="22"/>
          <w:lang w:val="cs-CZ"/>
        </w:rPr>
        <w:t>[</w:t>
      </w:r>
      <w:r w:rsidR="00621899" w:rsidRPr="00A54E76">
        <w:rPr>
          <w:sz w:val="22"/>
          <w:szCs w:val="22"/>
          <w:lang w:val="cs-CZ"/>
        </w:rPr>
        <w:t xml:space="preserve">Samo EDF: </w:t>
      </w:r>
      <w:r w:rsidR="004E39C4" w:rsidRPr="00A54E76">
        <w:rPr>
          <w:sz w:val="22"/>
          <w:szCs w:val="22"/>
          <w:lang w:val="cs-CZ"/>
        </w:rPr>
        <w:t>Kako bi se ž</w:t>
      </w:r>
      <w:r w:rsidR="00621899" w:rsidRPr="00A54E76">
        <w:rPr>
          <w:sz w:val="22"/>
          <w:szCs w:val="22"/>
          <w:lang w:val="cs-CZ"/>
        </w:rPr>
        <w:t xml:space="preserve"> podstaklo </w:t>
      </w:r>
      <w:r w:rsidR="004E39C4" w:rsidRPr="00A54E76">
        <w:rPr>
          <w:sz w:val="22"/>
          <w:szCs w:val="22"/>
          <w:lang w:val="cs-CZ"/>
        </w:rPr>
        <w:t>što brojnije učešće</w:t>
      </w:r>
      <w:r w:rsidR="00621899" w:rsidRPr="00A54E76">
        <w:rPr>
          <w:sz w:val="22"/>
          <w:szCs w:val="22"/>
          <w:lang w:val="cs-CZ"/>
        </w:rPr>
        <w:t xml:space="preserve"> fizičkih ili pravnih lica zemalja AKP u izvršavanje ugovora, moraju se preduzeti posebne preferencijalne mjere kako bi se omogućila optimizacija fizičkih i ljudskih resursa tih država</w:t>
      </w:r>
      <w:r w:rsidRPr="00A54E76">
        <w:rPr>
          <w:sz w:val="22"/>
          <w:szCs w:val="22"/>
          <w:lang w:val="cs-CZ"/>
        </w:rPr>
        <w:t xml:space="preserve">. </w:t>
      </w:r>
      <w:r w:rsidR="00621899" w:rsidRPr="00A54E76">
        <w:rPr>
          <w:sz w:val="22"/>
          <w:szCs w:val="22"/>
          <w:lang w:val="cs-CZ"/>
        </w:rPr>
        <w:t>Vidi odjeljak</w:t>
      </w:r>
      <w:r w:rsidRPr="00A54E76">
        <w:rPr>
          <w:sz w:val="22"/>
          <w:szCs w:val="22"/>
          <w:lang w:val="cs-CZ"/>
        </w:rPr>
        <w:t xml:space="preserve"> 2.4.10 Pra</w:t>
      </w:r>
      <w:r w:rsidR="00621899" w:rsidRPr="00A54E76">
        <w:rPr>
          <w:sz w:val="22"/>
          <w:szCs w:val="22"/>
          <w:lang w:val="cs-CZ"/>
        </w:rPr>
        <w:t>ktičnog uputstva</w:t>
      </w:r>
      <w:r w:rsidRPr="00A54E76">
        <w:rPr>
          <w:sz w:val="22"/>
          <w:szCs w:val="22"/>
          <w:lang w:val="cs-CZ"/>
        </w:rPr>
        <w:t>.]</w:t>
      </w:r>
    </w:p>
    <w:p w:rsidR="00E553AF" w:rsidRPr="00A54E76" w:rsidRDefault="00621899" w:rsidP="003C3AB2">
      <w:pPr>
        <w:pStyle w:val="Heading2"/>
        <w:rPr>
          <w:lang w:val="cs-CZ"/>
        </w:rPr>
      </w:pPr>
      <w:bookmarkStart w:id="472" w:name="_Toc438202036"/>
      <w:bookmarkStart w:id="473" w:name="_Toc450083322"/>
      <w:bookmarkStart w:id="474" w:name="_Toc450083629"/>
      <w:bookmarkStart w:id="475" w:name="_Toc450084804"/>
      <w:bookmarkStart w:id="476" w:name="_Toc450085341"/>
      <w:bookmarkStart w:id="477" w:name="_Toc450086019"/>
      <w:r w:rsidRPr="00A54E76">
        <w:rPr>
          <w:lang w:val="cs-CZ"/>
        </w:rPr>
        <w:t>Obavještenje o dodjeli</w:t>
      </w:r>
      <w:r w:rsidR="00E553AF" w:rsidRPr="00A54E76">
        <w:rPr>
          <w:lang w:val="cs-CZ"/>
        </w:rPr>
        <w:t xml:space="preserve">, </w:t>
      </w:r>
      <w:bookmarkEnd w:id="472"/>
      <w:bookmarkEnd w:id="473"/>
      <w:bookmarkEnd w:id="474"/>
      <w:bookmarkEnd w:id="475"/>
      <w:bookmarkEnd w:id="476"/>
      <w:bookmarkEnd w:id="477"/>
      <w:r w:rsidRPr="00A54E76">
        <w:rPr>
          <w:lang w:val="cs-CZ"/>
        </w:rPr>
        <w:t>pojašnjenja ugovora</w:t>
      </w:r>
    </w:p>
    <w:p w:rsidR="00E553AF" w:rsidRPr="00A54E76" w:rsidRDefault="00E1091A" w:rsidP="00B50F27">
      <w:pPr>
        <w:jc w:val="both"/>
        <w:rPr>
          <w:sz w:val="22"/>
          <w:szCs w:val="22"/>
          <w:lang w:val="cs-CZ"/>
        </w:rPr>
      </w:pPr>
      <w:r w:rsidRPr="00A54E76">
        <w:rPr>
          <w:sz w:val="22"/>
          <w:szCs w:val="22"/>
          <w:lang w:val="cs-CZ"/>
        </w:rPr>
        <w:t>Pr</w:t>
      </w:r>
      <w:r w:rsidR="004E39C4" w:rsidRPr="00A54E76">
        <w:rPr>
          <w:sz w:val="22"/>
          <w:szCs w:val="22"/>
          <w:lang w:val="cs-CZ"/>
        </w:rPr>
        <w:t>ij</w:t>
      </w:r>
      <w:r w:rsidRPr="00A54E76">
        <w:rPr>
          <w:sz w:val="22"/>
          <w:szCs w:val="22"/>
          <w:lang w:val="cs-CZ"/>
        </w:rPr>
        <w:t>e isteka perioda važnosti tendera, Ugovorni organ će u pisanom obliku obavijestiti uspješnog ponuđača da je njegovaponuda odabrana i skrenuti pažnju na sve aritmetičke greške korigovane tokom proce</w:t>
      </w:r>
      <w:r w:rsidR="004E39C4" w:rsidRPr="00A54E76">
        <w:rPr>
          <w:sz w:val="22"/>
          <w:szCs w:val="22"/>
          <w:lang w:val="cs-CZ"/>
        </w:rPr>
        <w:t>sa procjen</w:t>
      </w:r>
      <w:r w:rsidRPr="00A54E76">
        <w:rPr>
          <w:sz w:val="22"/>
          <w:szCs w:val="22"/>
          <w:lang w:val="cs-CZ"/>
        </w:rPr>
        <w:t>.</w:t>
      </w:r>
      <w:r w:rsidR="00E553AF" w:rsidRPr="00A54E76">
        <w:rPr>
          <w:sz w:val="22"/>
          <w:szCs w:val="22"/>
          <w:lang w:val="cs-CZ"/>
        </w:rPr>
        <w:t xml:space="preserve">. </w:t>
      </w:r>
      <w:r w:rsidRPr="00A54E76">
        <w:rPr>
          <w:sz w:val="22"/>
          <w:szCs w:val="22"/>
          <w:lang w:val="cs-CZ"/>
        </w:rPr>
        <w:t>Ovo obavještenje može biti u obliku poziva za razjašnjavanje određenih pitanja postavljenih u vezi sa ugovorom, na koje mora biti ponuđač biti spreman da odgovori</w:t>
      </w:r>
      <w:r w:rsidR="00E553AF" w:rsidRPr="00A54E76">
        <w:rPr>
          <w:sz w:val="22"/>
          <w:szCs w:val="22"/>
          <w:lang w:val="cs-CZ"/>
        </w:rPr>
        <w:t>.</w:t>
      </w:r>
      <w:r w:rsidR="00B11905" w:rsidRPr="00A54E76">
        <w:rPr>
          <w:sz w:val="22"/>
          <w:szCs w:val="22"/>
          <w:lang w:val="cs-CZ"/>
        </w:rPr>
        <w:t>Predmetno</w:t>
      </w:r>
      <w:r w:rsidRPr="00A54E76">
        <w:rPr>
          <w:sz w:val="22"/>
          <w:szCs w:val="22"/>
          <w:lang w:val="cs-CZ"/>
        </w:rPr>
        <w:t xml:space="preserve"> pojašnjenje </w:t>
      </w:r>
      <w:r w:rsidR="00B11905" w:rsidRPr="00A54E76">
        <w:rPr>
          <w:sz w:val="22"/>
          <w:szCs w:val="22"/>
          <w:lang w:val="cs-CZ"/>
        </w:rPr>
        <w:t>odnosiće se</w:t>
      </w:r>
      <w:r w:rsidRPr="00A54E76">
        <w:rPr>
          <w:sz w:val="22"/>
          <w:szCs w:val="22"/>
          <w:lang w:val="cs-CZ"/>
        </w:rPr>
        <w:t xml:space="preserve"> na pitanja koja nisu imala direktnog ut</w:t>
      </w:r>
      <w:r w:rsidR="00B11905" w:rsidRPr="00A54E76">
        <w:rPr>
          <w:sz w:val="22"/>
          <w:szCs w:val="22"/>
          <w:lang w:val="cs-CZ"/>
        </w:rPr>
        <w:t>i</w:t>
      </w:r>
      <w:r w:rsidRPr="00A54E76">
        <w:rPr>
          <w:sz w:val="22"/>
          <w:szCs w:val="22"/>
          <w:lang w:val="cs-CZ"/>
        </w:rPr>
        <w:t>caja na izbor usp</w:t>
      </w:r>
      <w:r w:rsidR="00B11905" w:rsidRPr="00A54E76">
        <w:rPr>
          <w:sz w:val="22"/>
          <w:szCs w:val="22"/>
          <w:lang w:val="cs-CZ"/>
        </w:rPr>
        <w:t>j</w:t>
      </w:r>
      <w:r w:rsidRPr="00A54E76">
        <w:rPr>
          <w:sz w:val="22"/>
          <w:szCs w:val="22"/>
          <w:lang w:val="cs-CZ"/>
        </w:rPr>
        <w:t>ešn</w:t>
      </w:r>
      <w:r w:rsidR="00B11905" w:rsidRPr="00A54E76">
        <w:rPr>
          <w:sz w:val="22"/>
          <w:szCs w:val="22"/>
          <w:lang w:val="cs-CZ"/>
        </w:rPr>
        <w:t>e ponude</w:t>
      </w:r>
      <w:r w:rsidR="00E553AF" w:rsidRPr="00A54E76">
        <w:rPr>
          <w:sz w:val="22"/>
          <w:szCs w:val="22"/>
          <w:lang w:val="cs-CZ"/>
        </w:rPr>
        <w:t xml:space="preserve">. </w:t>
      </w:r>
      <w:r w:rsidR="00B11905" w:rsidRPr="00A54E76">
        <w:rPr>
          <w:sz w:val="22"/>
          <w:szCs w:val="22"/>
          <w:lang w:val="cs-CZ"/>
        </w:rPr>
        <w:t>Ishod takvog pojašnjenja biće naveden u memorandumu o razjašnjenju, koji će potpisati obe strane i koji će biti inkorporiran u ugovor</w:t>
      </w:r>
      <w:r w:rsidR="00E553AF" w:rsidRPr="00A54E76">
        <w:rPr>
          <w:sz w:val="22"/>
          <w:szCs w:val="22"/>
          <w:lang w:val="cs-CZ"/>
        </w:rPr>
        <w:t>.</w:t>
      </w:r>
    </w:p>
    <w:p w:rsidR="00E553AF" w:rsidRPr="00A54E76" w:rsidRDefault="00B11905" w:rsidP="00B50F27">
      <w:pPr>
        <w:jc w:val="both"/>
        <w:rPr>
          <w:sz w:val="22"/>
          <w:szCs w:val="22"/>
          <w:u w:val="single"/>
          <w:lang w:val="cs-CZ"/>
        </w:rPr>
      </w:pPr>
      <w:r w:rsidRPr="00A54E76">
        <w:rPr>
          <w:sz w:val="22"/>
          <w:szCs w:val="22"/>
          <w:lang w:val="cs-CZ"/>
        </w:rPr>
        <w:t>Za tendere ispod 5.000.000 evra, dokumentarni dokazi koji su opisani u daljem tekstu nisu obavezni, vidjeti odjeljak 2.3.3 Praktičnog uputstva</w:t>
      </w:r>
      <w:r w:rsidR="00E553AF" w:rsidRPr="00A54E76">
        <w:rPr>
          <w:sz w:val="22"/>
          <w:szCs w:val="22"/>
          <w:lang w:val="cs-CZ"/>
        </w:rPr>
        <w:t>:</w:t>
      </w:r>
    </w:p>
    <w:p w:rsidR="00E553AF" w:rsidRPr="002B3178" w:rsidRDefault="00E553AF" w:rsidP="00B50F27">
      <w:pPr>
        <w:jc w:val="both"/>
        <w:rPr>
          <w:sz w:val="22"/>
          <w:szCs w:val="22"/>
        </w:rPr>
      </w:pPr>
      <w:r w:rsidRPr="002B3178">
        <w:rPr>
          <w:sz w:val="22"/>
          <w:szCs w:val="22"/>
        </w:rPr>
        <w:t>[Do</w:t>
      </w:r>
      <w:r w:rsidR="00B11905">
        <w:rPr>
          <w:sz w:val="22"/>
          <w:szCs w:val="22"/>
        </w:rPr>
        <w:t>kumentarni dokazi koje se traže od uspješnog ponuđača</w:t>
      </w:r>
      <w:r w:rsidRPr="002B3178">
        <w:rPr>
          <w:sz w:val="22"/>
          <w:szCs w:val="22"/>
        </w:rPr>
        <w:t>:</w:t>
      </w:r>
    </w:p>
    <w:p w:rsidR="00621899" w:rsidRDefault="00B11905" w:rsidP="00B50F27">
      <w:pPr>
        <w:jc w:val="both"/>
        <w:rPr>
          <w:sz w:val="22"/>
          <w:szCs w:val="22"/>
        </w:rPr>
      </w:pPr>
      <w:r w:rsidRPr="00B11905">
        <w:rPr>
          <w:sz w:val="22"/>
          <w:szCs w:val="22"/>
        </w:rPr>
        <w:t>Pr</w:t>
      </w:r>
      <w:r w:rsidR="004E39C4">
        <w:rPr>
          <w:sz w:val="22"/>
          <w:szCs w:val="22"/>
        </w:rPr>
        <w:t>ij</w:t>
      </w:r>
      <w:r w:rsidRPr="00B11905">
        <w:rPr>
          <w:sz w:val="22"/>
          <w:szCs w:val="22"/>
        </w:rPr>
        <w:t xml:space="preserve">e nego što ugovorni </w:t>
      </w:r>
      <w:r>
        <w:rPr>
          <w:sz w:val="22"/>
          <w:szCs w:val="22"/>
        </w:rPr>
        <w:t>organ</w:t>
      </w:r>
      <w:r w:rsidRPr="00B11905">
        <w:rPr>
          <w:sz w:val="22"/>
          <w:szCs w:val="22"/>
        </w:rPr>
        <w:t xml:space="preserve"> potpiše ugovor sa usp</w:t>
      </w:r>
      <w:r>
        <w:rPr>
          <w:sz w:val="22"/>
          <w:szCs w:val="22"/>
        </w:rPr>
        <w:t>j</w:t>
      </w:r>
      <w:r w:rsidRPr="00B11905">
        <w:rPr>
          <w:sz w:val="22"/>
          <w:szCs w:val="22"/>
        </w:rPr>
        <w:t xml:space="preserve">ešnim ponuđačem, uspješni ponuđač mora dostaviti </w:t>
      </w:r>
      <w:r w:rsidRPr="00B11905">
        <w:rPr>
          <w:b/>
          <w:sz w:val="22"/>
          <w:szCs w:val="22"/>
        </w:rPr>
        <w:t>dokumentarni dokaz</w:t>
      </w:r>
      <w:r w:rsidRPr="00B11905">
        <w:rPr>
          <w:sz w:val="22"/>
          <w:szCs w:val="22"/>
        </w:rPr>
        <w:t xml:space="preserve"> ili izjave koje se </w:t>
      </w:r>
      <w:r>
        <w:rPr>
          <w:sz w:val="22"/>
          <w:szCs w:val="22"/>
        </w:rPr>
        <w:t>od njega traže</w:t>
      </w:r>
      <w:r w:rsidRPr="00B11905">
        <w:rPr>
          <w:sz w:val="22"/>
          <w:szCs w:val="22"/>
        </w:rPr>
        <w:t xml:space="preserve"> prema zakonu zemlje u kojoj je kompanija</w:t>
      </w:r>
    </w:p>
    <w:p w:rsidR="00B11905" w:rsidRDefault="00B11905" w:rsidP="00B50F27">
      <w:pPr>
        <w:jc w:val="both"/>
        <w:rPr>
          <w:sz w:val="22"/>
          <w:szCs w:val="22"/>
        </w:rPr>
      </w:pPr>
    </w:p>
    <w:p w:rsidR="00621899" w:rsidRDefault="00621899" w:rsidP="00B50F27">
      <w:pPr>
        <w:jc w:val="both"/>
        <w:rPr>
          <w:sz w:val="22"/>
          <w:szCs w:val="22"/>
        </w:rPr>
      </w:pPr>
    </w:p>
    <w:p w:rsidR="00621899" w:rsidRDefault="00621899" w:rsidP="00B50F27">
      <w:pPr>
        <w:jc w:val="both"/>
        <w:rPr>
          <w:sz w:val="22"/>
          <w:szCs w:val="22"/>
        </w:rPr>
      </w:pPr>
    </w:p>
    <w:p w:rsidR="00E553AF" w:rsidRPr="002B3178" w:rsidRDefault="00B11905" w:rsidP="00B50F27">
      <w:pPr>
        <w:jc w:val="both"/>
        <w:rPr>
          <w:sz w:val="22"/>
          <w:szCs w:val="22"/>
        </w:rPr>
      </w:pPr>
      <w:r w:rsidRPr="00B11905">
        <w:rPr>
          <w:sz w:val="22"/>
          <w:szCs w:val="22"/>
        </w:rPr>
        <w:lastRenderedPageBreak/>
        <w:t>(ili, za konzorcijume, sva</w:t>
      </w:r>
      <w:r w:rsidR="00FF2670">
        <w:rPr>
          <w:sz w:val="22"/>
          <w:szCs w:val="22"/>
        </w:rPr>
        <w:t>ko</w:t>
      </w:r>
      <w:r w:rsidRPr="00B11905">
        <w:rPr>
          <w:sz w:val="22"/>
          <w:szCs w:val="22"/>
        </w:rPr>
        <w:t xml:space="preserve"> od preduzeća)</w:t>
      </w:r>
      <w:r>
        <w:rPr>
          <w:sz w:val="22"/>
          <w:szCs w:val="22"/>
        </w:rPr>
        <w:t xml:space="preserve"> osnovano</w:t>
      </w:r>
      <w:r w:rsidRPr="00B11905">
        <w:rPr>
          <w:sz w:val="22"/>
          <w:szCs w:val="22"/>
        </w:rPr>
        <w:t xml:space="preserve">, kako bi se pokazalo da ne </w:t>
      </w:r>
      <w:r>
        <w:rPr>
          <w:sz w:val="22"/>
          <w:szCs w:val="22"/>
        </w:rPr>
        <w:t>se ne nalazi u nekoj od</w:t>
      </w:r>
      <w:r w:rsidRPr="00B11905">
        <w:rPr>
          <w:sz w:val="22"/>
          <w:szCs w:val="22"/>
        </w:rPr>
        <w:t xml:space="preserve"> situacija </w:t>
      </w:r>
      <w:r>
        <w:rPr>
          <w:sz w:val="22"/>
          <w:szCs w:val="22"/>
        </w:rPr>
        <w:t>za isključenje, navedenih</w:t>
      </w:r>
      <w:r w:rsidRPr="00B11905">
        <w:rPr>
          <w:sz w:val="22"/>
          <w:szCs w:val="22"/>
        </w:rPr>
        <w:t xml:space="preserve"> u odjeljku 2.3.3 Praktičnog </w:t>
      </w:r>
      <w:r>
        <w:rPr>
          <w:sz w:val="22"/>
          <w:szCs w:val="22"/>
        </w:rPr>
        <w:t>uputstva</w:t>
      </w:r>
      <w:r w:rsidRPr="00B11905">
        <w:rPr>
          <w:sz w:val="22"/>
          <w:szCs w:val="22"/>
        </w:rPr>
        <w:t xml:space="preserve">. Ovi dokazi, dokumenti ili izjave moraju sadržavati datum koji ne može biti </w:t>
      </w:r>
      <w:r w:rsidR="00FF2670">
        <w:rPr>
          <w:sz w:val="22"/>
          <w:szCs w:val="22"/>
        </w:rPr>
        <w:t>više</w:t>
      </w:r>
      <w:r w:rsidRPr="00B11905">
        <w:rPr>
          <w:sz w:val="22"/>
          <w:szCs w:val="22"/>
        </w:rPr>
        <w:t xml:space="preserve"> od jedne godine prije datuma podnošenja </w:t>
      </w:r>
      <w:r w:rsidR="00FF2670">
        <w:rPr>
          <w:sz w:val="22"/>
          <w:szCs w:val="22"/>
        </w:rPr>
        <w:t>ponude</w:t>
      </w:r>
      <w:r w:rsidR="00E553AF" w:rsidRPr="002B3178">
        <w:rPr>
          <w:sz w:val="22"/>
          <w:szCs w:val="22"/>
        </w:rPr>
        <w:t>.</w:t>
      </w:r>
      <w:r w:rsidR="00FF2670" w:rsidRPr="00FF2670">
        <w:rPr>
          <w:sz w:val="22"/>
          <w:szCs w:val="22"/>
        </w:rPr>
        <w:t xml:space="preserve">Pored toga, mora </w:t>
      </w:r>
      <w:r w:rsidR="00FF2670">
        <w:rPr>
          <w:sz w:val="22"/>
          <w:szCs w:val="22"/>
        </w:rPr>
        <w:t xml:space="preserve">biti obezbijeđena </w:t>
      </w:r>
      <w:r w:rsidR="00FF2670" w:rsidRPr="00FF2670">
        <w:rPr>
          <w:sz w:val="22"/>
          <w:szCs w:val="22"/>
        </w:rPr>
        <w:t>izjava</w:t>
      </w:r>
      <w:r w:rsidR="00FF2670">
        <w:rPr>
          <w:sz w:val="22"/>
          <w:szCs w:val="22"/>
        </w:rPr>
        <w:t>,</w:t>
      </w:r>
      <w:r w:rsidR="00FF2670" w:rsidRPr="00FF2670">
        <w:rPr>
          <w:sz w:val="22"/>
          <w:szCs w:val="22"/>
        </w:rPr>
        <w:t xml:space="preserve"> da situacije opisane u ovim dokumentima od tada nisu prom</w:t>
      </w:r>
      <w:r w:rsidR="00FF2670">
        <w:rPr>
          <w:sz w:val="22"/>
          <w:szCs w:val="22"/>
        </w:rPr>
        <w:t>ij</w:t>
      </w:r>
      <w:r w:rsidR="00FF2670" w:rsidRPr="00FF2670">
        <w:rPr>
          <w:sz w:val="22"/>
          <w:szCs w:val="22"/>
        </w:rPr>
        <w:t>enjene. Navedeni dokumenti moraju biti dostavljeni ponuđaču, svakom članu zajedničkog ulaganja / konzorcijuma, svi</w:t>
      </w:r>
      <w:r w:rsidR="00FF2670">
        <w:rPr>
          <w:sz w:val="22"/>
          <w:szCs w:val="22"/>
        </w:rPr>
        <w:t>m</w:t>
      </w:r>
      <w:r w:rsidR="00FF2670" w:rsidRPr="00FF2670">
        <w:rPr>
          <w:sz w:val="22"/>
          <w:szCs w:val="22"/>
        </w:rPr>
        <w:t xml:space="preserve"> podizvođači</w:t>
      </w:r>
      <w:r w:rsidR="00FF2670">
        <w:rPr>
          <w:sz w:val="22"/>
          <w:szCs w:val="22"/>
        </w:rPr>
        <w:t>ma</w:t>
      </w:r>
      <w:r w:rsidR="00FF2670" w:rsidRPr="00FF2670">
        <w:rPr>
          <w:sz w:val="22"/>
          <w:szCs w:val="22"/>
        </w:rPr>
        <w:t xml:space="preserve"> koji </w:t>
      </w:r>
      <w:r w:rsidR="00FF2670">
        <w:rPr>
          <w:sz w:val="22"/>
          <w:szCs w:val="22"/>
        </w:rPr>
        <w:t>obezbjeđuju</w:t>
      </w:r>
      <w:r w:rsidR="00FF2670" w:rsidRPr="00FF2670">
        <w:rPr>
          <w:sz w:val="22"/>
          <w:szCs w:val="22"/>
        </w:rPr>
        <w:t xml:space="preserve"> više od 10% radova</w:t>
      </w:r>
      <w:r w:rsidR="00FF2670">
        <w:rPr>
          <w:sz w:val="22"/>
          <w:szCs w:val="22"/>
        </w:rPr>
        <w:t>,</w:t>
      </w:r>
      <w:r w:rsidR="00FF2670" w:rsidRPr="00FF2670">
        <w:rPr>
          <w:sz w:val="22"/>
          <w:szCs w:val="22"/>
        </w:rPr>
        <w:t xml:space="preserve"> i svak</w:t>
      </w:r>
      <w:r w:rsidR="00FF2670">
        <w:rPr>
          <w:sz w:val="22"/>
          <w:szCs w:val="22"/>
        </w:rPr>
        <w:t>om</w:t>
      </w:r>
      <w:r w:rsidR="00FF2670" w:rsidRPr="00FF2670">
        <w:rPr>
          <w:sz w:val="22"/>
          <w:szCs w:val="22"/>
        </w:rPr>
        <w:t xml:space="preserve"> snabd</w:t>
      </w:r>
      <w:r w:rsidR="00FF2670">
        <w:rPr>
          <w:sz w:val="22"/>
          <w:szCs w:val="22"/>
        </w:rPr>
        <w:t>j</w:t>
      </w:r>
      <w:r w:rsidR="00FF2670" w:rsidRPr="00FF2670">
        <w:rPr>
          <w:sz w:val="22"/>
          <w:szCs w:val="22"/>
        </w:rPr>
        <w:t>evač</w:t>
      </w:r>
      <w:r w:rsidR="00FF2670">
        <w:rPr>
          <w:sz w:val="22"/>
          <w:szCs w:val="22"/>
        </w:rPr>
        <w:t>u</w:t>
      </w:r>
      <w:r w:rsidR="00FF2670" w:rsidRPr="00FF2670">
        <w:rPr>
          <w:sz w:val="22"/>
          <w:szCs w:val="22"/>
        </w:rPr>
        <w:t xml:space="preserve"> koji pruž</w:t>
      </w:r>
      <w:r w:rsidR="00FF2670">
        <w:rPr>
          <w:sz w:val="22"/>
          <w:szCs w:val="22"/>
        </w:rPr>
        <w:t>a</w:t>
      </w:r>
      <w:r w:rsidR="00FF2670" w:rsidRPr="00FF2670">
        <w:rPr>
          <w:sz w:val="22"/>
          <w:szCs w:val="22"/>
        </w:rPr>
        <w:t xml:space="preserve"> više od 10% radova. Za </w:t>
      </w:r>
      <w:r w:rsidR="00FF2670">
        <w:rPr>
          <w:sz w:val="22"/>
          <w:szCs w:val="22"/>
        </w:rPr>
        <w:t>svakog</w:t>
      </w:r>
      <w:r w:rsidR="00FF2670" w:rsidRPr="00FF2670">
        <w:rPr>
          <w:sz w:val="22"/>
          <w:szCs w:val="22"/>
        </w:rPr>
        <w:t xml:space="preserve"> podugovarača ili dobavljača, usp</w:t>
      </w:r>
      <w:r w:rsidR="00FF2670">
        <w:rPr>
          <w:sz w:val="22"/>
          <w:szCs w:val="22"/>
        </w:rPr>
        <w:t>j</w:t>
      </w:r>
      <w:r w:rsidR="00FF2670" w:rsidRPr="00FF2670">
        <w:rPr>
          <w:sz w:val="22"/>
          <w:szCs w:val="22"/>
        </w:rPr>
        <w:t xml:space="preserve">ešni ponuđač mora podneti </w:t>
      </w:r>
      <w:r w:rsidR="00FF2670">
        <w:rPr>
          <w:sz w:val="22"/>
          <w:szCs w:val="22"/>
        </w:rPr>
        <w:t>izjavu</w:t>
      </w:r>
      <w:r w:rsidR="00FF2670" w:rsidRPr="00FF2670">
        <w:rPr>
          <w:sz w:val="22"/>
          <w:szCs w:val="22"/>
        </w:rPr>
        <w:t xml:space="preserve"> od predviđenog podugovarača ili dobavljača da nije u jednoj od situacija isključenja. U slučaju sumnje na ovu izjavu časti, ugovorni </w:t>
      </w:r>
      <w:r w:rsidR="00FF2670">
        <w:rPr>
          <w:sz w:val="22"/>
          <w:szCs w:val="22"/>
        </w:rPr>
        <w:t>organ</w:t>
      </w:r>
      <w:r w:rsidR="00FF2670" w:rsidRPr="00FF2670">
        <w:rPr>
          <w:sz w:val="22"/>
          <w:szCs w:val="22"/>
        </w:rPr>
        <w:t xml:space="preserve"> mora tražiti </w:t>
      </w:r>
      <w:r w:rsidR="00FF2670">
        <w:rPr>
          <w:sz w:val="22"/>
          <w:szCs w:val="22"/>
        </w:rPr>
        <w:t xml:space="preserve">dokumentarne </w:t>
      </w:r>
      <w:r w:rsidR="00FF2670" w:rsidRPr="00FF2670">
        <w:rPr>
          <w:sz w:val="22"/>
          <w:szCs w:val="22"/>
        </w:rPr>
        <w:t xml:space="preserve">dokaze da </w:t>
      </w:r>
      <w:r w:rsidR="004E39C4">
        <w:rPr>
          <w:sz w:val="22"/>
          <w:szCs w:val="22"/>
        </w:rPr>
        <w:t xml:space="preserve">se ne nalaze </w:t>
      </w:r>
      <w:r w:rsidR="00FF2670">
        <w:rPr>
          <w:sz w:val="22"/>
          <w:szCs w:val="22"/>
        </w:rPr>
        <w:t>u situaciji za isključenje</w:t>
      </w:r>
      <w:r w:rsidR="00E553AF" w:rsidRPr="002B3178">
        <w:rPr>
          <w:sz w:val="22"/>
          <w:szCs w:val="22"/>
        </w:rPr>
        <w:t>.]</w:t>
      </w:r>
    </w:p>
    <w:p w:rsidR="00E553AF" w:rsidRPr="002B3178" w:rsidRDefault="00E553AF" w:rsidP="00B50F27">
      <w:pPr>
        <w:jc w:val="both"/>
        <w:rPr>
          <w:color w:val="000000"/>
          <w:sz w:val="22"/>
          <w:szCs w:val="22"/>
        </w:rPr>
      </w:pPr>
      <w:r w:rsidRPr="002B3178">
        <w:rPr>
          <w:sz w:val="22"/>
          <w:szCs w:val="22"/>
        </w:rPr>
        <w:t>[</w:t>
      </w:r>
      <w:r w:rsidR="00FF2670" w:rsidRPr="00FF2670">
        <w:rPr>
          <w:sz w:val="22"/>
          <w:szCs w:val="22"/>
        </w:rPr>
        <w:t xml:space="preserve">Za ugovore manje od 5.000.000 EUR, Ugovorni </w:t>
      </w:r>
      <w:r w:rsidR="00FF2670">
        <w:rPr>
          <w:sz w:val="22"/>
          <w:szCs w:val="22"/>
        </w:rPr>
        <w:t>organ</w:t>
      </w:r>
      <w:r w:rsidR="00FF2670" w:rsidRPr="00FF2670">
        <w:rPr>
          <w:sz w:val="22"/>
          <w:szCs w:val="22"/>
        </w:rPr>
        <w:t xml:space="preserve"> može, u zavisnosti od proc</w:t>
      </w:r>
      <w:r w:rsidR="00FF2670">
        <w:rPr>
          <w:sz w:val="22"/>
          <w:szCs w:val="22"/>
        </w:rPr>
        <w:t>j</w:t>
      </w:r>
      <w:r w:rsidR="00FF2670" w:rsidRPr="00FF2670">
        <w:rPr>
          <w:sz w:val="22"/>
          <w:szCs w:val="22"/>
        </w:rPr>
        <w:t xml:space="preserve">ene rizika, odlučiti da ne </w:t>
      </w:r>
      <w:r w:rsidR="00FF2670">
        <w:rPr>
          <w:sz w:val="22"/>
          <w:szCs w:val="22"/>
        </w:rPr>
        <w:t>traži</w:t>
      </w:r>
      <w:r w:rsidR="00FF2670" w:rsidRPr="00FF2670">
        <w:rPr>
          <w:sz w:val="22"/>
          <w:szCs w:val="22"/>
        </w:rPr>
        <w:t xml:space="preserve"> dokaz za kriterijume za izbor, ali onda ne mora biti</w:t>
      </w:r>
      <w:r w:rsidR="00FF2670">
        <w:rPr>
          <w:sz w:val="22"/>
          <w:szCs w:val="22"/>
        </w:rPr>
        <w:t xml:space="preserve"> izvršeno</w:t>
      </w:r>
      <w:r w:rsidR="00FF2670" w:rsidRPr="00FF2670">
        <w:rPr>
          <w:sz w:val="22"/>
          <w:szCs w:val="22"/>
        </w:rPr>
        <w:t xml:space="preserve"> predfinansiranje, vidi tačku 2.4.11 Praktičnog </w:t>
      </w:r>
      <w:r w:rsidR="00FF2670">
        <w:rPr>
          <w:sz w:val="22"/>
          <w:szCs w:val="22"/>
        </w:rPr>
        <w:t>uputstva</w:t>
      </w:r>
      <w:r w:rsidRPr="002B3178">
        <w:rPr>
          <w:sz w:val="22"/>
          <w:szCs w:val="22"/>
        </w:rPr>
        <w:t>.</w:t>
      </w:r>
    </w:p>
    <w:p w:rsidR="00E553AF" w:rsidRPr="002B3178" w:rsidRDefault="00FF2670" w:rsidP="00B50F27">
      <w:pPr>
        <w:jc w:val="both"/>
        <w:rPr>
          <w:sz w:val="22"/>
          <w:szCs w:val="22"/>
        </w:rPr>
      </w:pPr>
      <w:r w:rsidRPr="00FF2670">
        <w:rPr>
          <w:sz w:val="22"/>
          <w:szCs w:val="22"/>
        </w:rPr>
        <w:t xml:space="preserve">Dokazi o finansijskom, ekonomskom, tehničkom i profesionalnom kapacitetu prema kriterijumima odabira </w:t>
      </w:r>
      <w:r>
        <w:rPr>
          <w:sz w:val="22"/>
          <w:szCs w:val="22"/>
        </w:rPr>
        <w:t xml:space="preserve">ranije navedenim u pododeljku 12.2. </w:t>
      </w:r>
      <w:r w:rsidRPr="00FF2670">
        <w:rPr>
          <w:sz w:val="22"/>
          <w:szCs w:val="22"/>
        </w:rPr>
        <w:t>biti</w:t>
      </w:r>
      <w:r>
        <w:rPr>
          <w:sz w:val="22"/>
          <w:szCs w:val="22"/>
        </w:rPr>
        <w:t xml:space="preserve"> će</w:t>
      </w:r>
      <w:r w:rsidRPr="00FF2670">
        <w:rPr>
          <w:sz w:val="22"/>
          <w:szCs w:val="22"/>
        </w:rPr>
        <w:t xml:space="preserve"> zatraženi, osim ako </w:t>
      </w:r>
      <w:r>
        <w:rPr>
          <w:sz w:val="22"/>
          <w:szCs w:val="22"/>
        </w:rPr>
        <w:t xml:space="preserve">su </w:t>
      </w:r>
      <w:r w:rsidRPr="00FF2670">
        <w:rPr>
          <w:sz w:val="22"/>
          <w:szCs w:val="22"/>
        </w:rPr>
        <w:t>zadovoljavajući dokumenti</w:t>
      </w:r>
      <w:r>
        <w:rPr>
          <w:sz w:val="22"/>
          <w:szCs w:val="22"/>
        </w:rPr>
        <w:t xml:space="preserve"> već uključeni u ponudu</w:t>
      </w:r>
      <w:r w:rsidR="00E553AF" w:rsidRPr="002B3178">
        <w:rPr>
          <w:sz w:val="22"/>
          <w:szCs w:val="22"/>
        </w:rPr>
        <w:t>.</w:t>
      </w:r>
    </w:p>
    <w:p w:rsidR="00E553AF" w:rsidRPr="002B3178" w:rsidRDefault="00FF2670" w:rsidP="00B50F27">
      <w:pPr>
        <w:jc w:val="both"/>
        <w:rPr>
          <w:sz w:val="22"/>
          <w:szCs w:val="22"/>
        </w:rPr>
      </w:pPr>
      <w:r w:rsidRPr="00FF2670">
        <w:rPr>
          <w:sz w:val="22"/>
          <w:szCs w:val="22"/>
        </w:rPr>
        <w:t>Ako usp</w:t>
      </w:r>
      <w:r>
        <w:rPr>
          <w:sz w:val="22"/>
          <w:szCs w:val="22"/>
        </w:rPr>
        <w:t>j</w:t>
      </w:r>
      <w:r w:rsidRPr="00FF2670">
        <w:rPr>
          <w:sz w:val="22"/>
          <w:szCs w:val="22"/>
        </w:rPr>
        <w:t>ešni ponuđač ne dostavi ovaj dokumentarni dokaz ili izjavu u roku od 15 kalendarskih dana nakon obavještenja o dodjeli</w:t>
      </w:r>
      <w:r>
        <w:rPr>
          <w:sz w:val="22"/>
          <w:szCs w:val="22"/>
        </w:rPr>
        <w:t xml:space="preserve"> ugovora, </w:t>
      </w:r>
      <w:r w:rsidRPr="00FF2670">
        <w:rPr>
          <w:sz w:val="22"/>
          <w:szCs w:val="22"/>
        </w:rPr>
        <w:t xml:space="preserve"> ili ako se utvrdi da je uspješni ponuđač pružio lažne informacije, </w:t>
      </w:r>
      <w:r>
        <w:rPr>
          <w:sz w:val="22"/>
          <w:szCs w:val="22"/>
        </w:rPr>
        <w:t>dodjela ugovora</w:t>
      </w:r>
      <w:r w:rsidRPr="00FF2670">
        <w:rPr>
          <w:sz w:val="22"/>
          <w:szCs w:val="22"/>
        </w:rPr>
        <w:t xml:space="preserve"> će se smatrati nevaž</w:t>
      </w:r>
      <w:r>
        <w:rPr>
          <w:sz w:val="22"/>
          <w:szCs w:val="22"/>
        </w:rPr>
        <w:t>ećom</w:t>
      </w:r>
      <w:r w:rsidR="00E553AF" w:rsidRPr="002B3178">
        <w:rPr>
          <w:sz w:val="22"/>
          <w:szCs w:val="22"/>
        </w:rPr>
        <w:t xml:space="preserve">. </w:t>
      </w:r>
      <w:r w:rsidR="00601C26" w:rsidRPr="00601C26">
        <w:rPr>
          <w:sz w:val="22"/>
          <w:szCs w:val="22"/>
        </w:rPr>
        <w:t>U ovom slučaju, ugovorni organ može dodijeliti tender za naredn</w:t>
      </w:r>
      <w:r w:rsidR="00601C26">
        <w:rPr>
          <w:sz w:val="22"/>
          <w:szCs w:val="22"/>
        </w:rPr>
        <w:t>u</w:t>
      </w:r>
      <w:r w:rsidR="00601C26" w:rsidRPr="00601C26">
        <w:rPr>
          <w:sz w:val="22"/>
          <w:szCs w:val="22"/>
        </w:rPr>
        <w:t xml:space="preserve"> najnižu ponu</w:t>
      </w:r>
      <w:r w:rsidR="00601C26">
        <w:rPr>
          <w:sz w:val="22"/>
          <w:szCs w:val="22"/>
        </w:rPr>
        <w:t xml:space="preserve">du, </w:t>
      </w:r>
      <w:r w:rsidR="00601C26" w:rsidRPr="00601C26">
        <w:rPr>
          <w:sz w:val="22"/>
          <w:szCs w:val="22"/>
        </w:rPr>
        <w:t xml:space="preserve"> ili poništi postupak tendera</w:t>
      </w:r>
      <w:r w:rsidR="00E553AF" w:rsidRPr="002B3178">
        <w:rPr>
          <w:sz w:val="22"/>
          <w:szCs w:val="22"/>
        </w:rPr>
        <w:t>.]</w:t>
      </w:r>
    </w:p>
    <w:p w:rsidR="00E553AF" w:rsidRPr="002B3178" w:rsidRDefault="00601C26" w:rsidP="00B50F27">
      <w:pPr>
        <w:jc w:val="both"/>
        <w:rPr>
          <w:sz w:val="22"/>
          <w:szCs w:val="22"/>
        </w:rPr>
      </w:pPr>
      <w:r w:rsidRPr="00601C26">
        <w:rPr>
          <w:sz w:val="22"/>
          <w:szCs w:val="22"/>
        </w:rPr>
        <w:t>Nakon što je ugovor potpisan</w:t>
      </w:r>
      <w:r>
        <w:rPr>
          <w:sz w:val="22"/>
          <w:szCs w:val="22"/>
        </w:rPr>
        <w:t>,</w:t>
      </w:r>
      <w:r w:rsidRPr="00601C26">
        <w:rPr>
          <w:sz w:val="22"/>
          <w:szCs w:val="22"/>
        </w:rPr>
        <w:t xml:space="preserve"> i usp</w:t>
      </w:r>
      <w:r>
        <w:rPr>
          <w:sz w:val="22"/>
          <w:szCs w:val="22"/>
        </w:rPr>
        <w:t>j</w:t>
      </w:r>
      <w:r w:rsidRPr="00601C26">
        <w:rPr>
          <w:sz w:val="22"/>
          <w:szCs w:val="22"/>
        </w:rPr>
        <w:t>ešni ponuđač je ob</w:t>
      </w:r>
      <w:r>
        <w:rPr>
          <w:sz w:val="22"/>
          <w:szCs w:val="22"/>
        </w:rPr>
        <w:t>ij</w:t>
      </w:r>
      <w:r w:rsidRPr="00601C26">
        <w:rPr>
          <w:sz w:val="22"/>
          <w:szCs w:val="22"/>
        </w:rPr>
        <w:t>ezbedio garanciju za izvršenje</w:t>
      </w:r>
      <w:r>
        <w:rPr>
          <w:sz w:val="22"/>
          <w:szCs w:val="22"/>
        </w:rPr>
        <w:t xml:space="preserve"> radova</w:t>
      </w:r>
      <w:r w:rsidRPr="00601C26">
        <w:rPr>
          <w:sz w:val="22"/>
          <w:szCs w:val="22"/>
        </w:rPr>
        <w:t xml:space="preserve">, u skladu sa članom 26, ugovorni </w:t>
      </w:r>
      <w:r>
        <w:rPr>
          <w:sz w:val="22"/>
          <w:szCs w:val="22"/>
        </w:rPr>
        <w:t>organ</w:t>
      </w:r>
      <w:r w:rsidRPr="00601C26">
        <w:rPr>
          <w:sz w:val="22"/>
          <w:szCs w:val="22"/>
        </w:rPr>
        <w:t xml:space="preserve"> će odmah obav</w:t>
      </w:r>
      <w:r>
        <w:rPr>
          <w:sz w:val="22"/>
          <w:szCs w:val="22"/>
        </w:rPr>
        <w:t>ij</w:t>
      </w:r>
      <w:r w:rsidRPr="00601C26">
        <w:rPr>
          <w:sz w:val="22"/>
          <w:szCs w:val="22"/>
        </w:rPr>
        <w:t>estiti ostale ponuđače da njihovi tenderi nisu bili usp</w:t>
      </w:r>
      <w:r>
        <w:rPr>
          <w:sz w:val="22"/>
          <w:szCs w:val="22"/>
        </w:rPr>
        <w:t>j</w:t>
      </w:r>
      <w:r w:rsidRPr="00601C26">
        <w:rPr>
          <w:sz w:val="22"/>
          <w:szCs w:val="22"/>
        </w:rPr>
        <w:t xml:space="preserve">ešni i </w:t>
      </w:r>
      <w:r w:rsidR="002B2F3C">
        <w:rPr>
          <w:sz w:val="22"/>
          <w:szCs w:val="22"/>
        </w:rPr>
        <w:t>vratiće njihove tenderske garancije</w:t>
      </w:r>
      <w:r w:rsidR="00E553AF" w:rsidRPr="002B3178">
        <w:rPr>
          <w:sz w:val="22"/>
          <w:szCs w:val="22"/>
        </w:rPr>
        <w:t>.</w:t>
      </w:r>
    </w:p>
    <w:p w:rsidR="002B3178" w:rsidRPr="002B3178" w:rsidRDefault="004E39C4" w:rsidP="00B50F27">
      <w:pPr>
        <w:spacing w:before="0" w:after="0"/>
        <w:jc w:val="both"/>
        <w:rPr>
          <w:sz w:val="22"/>
          <w:szCs w:val="22"/>
        </w:rPr>
      </w:pPr>
      <w:r>
        <w:rPr>
          <w:sz w:val="22"/>
          <w:szCs w:val="22"/>
        </w:rPr>
        <w:t>Podnoš</w:t>
      </w:r>
      <w:r w:rsidR="00C248F2" w:rsidRPr="00C248F2">
        <w:rPr>
          <w:sz w:val="22"/>
          <w:szCs w:val="22"/>
        </w:rPr>
        <w:t>enjem ponude, svaki ponuđač prihvata da primi obavještenje o ish</w:t>
      </w:r>
      <w:r w:rsidR="00C248F2">
        <w:rPr>
          <w:sz w:val="22"/>
          <w:szCs w:val="22"/>
        </w:rPr>
        <w:t>odu postupka elektronskim putem</w:t>
      </w:r>
      <w:r w:rsidR="00E553AF" w:rsidRPr="002B3178">
        <w:rPr>
          <w:sz w:val="22"/>
          <w:szCs w:val="22"/>
        </w:rPr>
        <w:t xml:space="preserve">. </w:t>
      </w:r>
      <w:r w:rsidR="00C248F2">
        <w:rPr>
          <w:sz w:val="22"/>
          <w:szCs w:val="22"/>
        </w:rPr>
        <w:t>Smatraće se da je to</w:t>
      </w:r>
      <w:r w:rsidR="00C248F2" w:rsidRPr="00C248F2">
        <w:rPr>
          <w:sz w:val="22"/>
          <w:szCs w:val="22"/>
        </w:rPr>
        <w:t xml:space="preserve"> obav</w:t>
      </w:r>
      <w:r w:rsidR="00C248F2">
        <w:rPr>
          <w:sz w:val="22"/>
          <w:szCs w:val="22"/>
        </w:rPr>
        <w:t>j</w:t>
      </w:r>
      <w:r w:rsidR="00C248F2" w:rsidRPr="00C248F2">
        <w:rPr>
          <w:sz w:val="22"/>
          <w:szCs w:val="22"/>
        </w:rPr>
        <w:t>eštenje</w:t>
      </w:r>
      <w:r w:rsidR="00C248F2">
        <w:rPr>
          <w:sz w:val="22"/>
          <w:szCs w:val="22"/>
        </w:rPr>
        <w:t xml:space="preserve"> za</w:t>
      </w:r>
      <w:r w:rsidR="00C248F2" w:rsidRPr="00C248F2">
        <w:rPr>
          <w:sz w:val="22"/>
          <w:szCs w:val="22"/>
        </w:rPr>
        <w:t>primi</w:t>
      </w:r>
      <w:r w:rsidR="00C248F2">
        <w:rPr>
          <w:sz w:val="22"/>
          <w:szCs w:val="22"/>
        </w:rPr>
        <w:t>ljeno</w:t>
      </w:r>
      <w:r w:rsidR="00C248F2" w:rsidRPr="00C248F2">
        <w:rPr>
          <w:sz w:val="22"/>
          <w:szCs w:val="22"/>
        </w:rPr>
        <w:t xml:space="preserve"> na dan kada ga naručilac posla </w:t>
      </w:r>
      <w:r w:rsidR="00C248F2">
        <w:rPr>
          <w:sz w:val="22"/>
          <w:szCs w:val="22"/>
        </w:rPr>
        <w:t>po</w:t>
      </w:r>
      <w:r w:rsidR="00C248F2" w:rsidRPr="00C248F2">
        <w:rPr>
          <w:sz w:val="22"/>
          <w:szCs w:val="22"/>
        </w:rPr>
        <w:t>šalje na elekt</w:t>
      </w:r>
      <w:r w:rsidR="00C248F2">
        <w:rPr>
          <w:sz w:val="22"/>
          <w:szCs w:val="22"/>
        </w:rPr>
        <w:t>ronsku adresu navedenu u ponudi</w:t>
      </w:r>
      <w:r w:rsidR="00E553AF" w:rsidRPr="002B3178">
        <w:rPr>
          <w:sz w:val="22"/>
          <w:szCs w:val="22"/>
        </w:rPr>
        <w:t xml:space="preserve">. </w:t>
      </w:r>
    </w:p>
    <w:p w:rsidR="00E553AF" w:rsidRPr="000F1C89" w:rsidRDefault="00C248F2" w:rsidP="003C3AB2">
      <w:pPr>
        <w:pStyle w:val="Heading2"/>
      </w:pPr>
      <w:bookmarkStart w:id="478" w:name="_Toc438202037"/>
      <w:bookmarkStart w:id="479" w:name="_Toc450083323"/>
      <w:bookmarkStart w:id="480" w:name="_Toc450083630"/>
      <w:bookmarkStart w:id="481" w:name="_Toc450084805"/>
      <w:bookmarkStart w:id="482" w:name="_Toc450085342"/>
      <w:bookmarkStart w:id="483" w:name="_Toc450086020"/>
      <w:r>
        <w:t xml:space="preserve">POTPISIVANJE UGOVORA I GARANCIJA O IZVRŠENJU </w:t>
      </w:r>
      <w:bookmarkEnd w:id="478"/>
      <w:bookmarkEnd w:id="479"/>
      <w:bookmarkEnd w:id="480"/>
      <w:bookmarkEnd w:id="481"/>
      <w:bookmarkEnd w:id="482"/>
      <w:bookmarkEnd w:id="483"/>
      <w:r>
        <w:t>UGOVORA</w:t>
      </w:r>
    </w:p>
    <w:p w:rsidR="00E553AF" w:rsidRPr="000F1C89" w:rsidRDefault="00C248F2" w:rsidP="00B50F27">
      <w:pPr>
        <w:pStyle w:val="Heading3"/>
        <w:spacing w:before="0" w:after="0"/>
      </w:pPr>
      <w:bookmarkStart w:id="484" w:name="_Toc450083324"/>
      <w:bookmarkStart w:id="485" w:name="_Toc450083631"/>
      <w:bookmarkStart w:id="486" w:name="_Toc450084806"/>
      <w:bookmarkStart w:id="487" w:name="_Toc450085343"/>
      <w:bookmarkStart w:id="488" w:name="_Toc450086021"/>
      <w:r w:rsidRPr="00C248F2">
        <w:t xml:space="preserve">U roku od 30 dana od dana prijema ugovora koji je već potpisao ugovorni </w:t>
      </w:r>
      <w:r>
        <w:t>organ</w:t>
      </w:r>
      <w:r w:rsidRPr="00C248F2">
        <w:t xml:space="preserve">, izabrani ponuđač mora potpisati i </w:t>
      </w:r>
      <w:r>
        <w:t xml:space="preserve">navesti datum potpisivanja </w:t>
      </w:r>
      <w:r w:rsidRPr="00C248F2">
        <w:t>ugovora i vratiti ga, uz garanciju izvršenja (</w:t>
      </w:r>
      <w:r>
        <w:t>ukolikoje neophodna</w:t>
      </w:r>
      <w:r w:rsidRPr="00C248F2">
        <w:t>) Ugovorn</w:t>
      </w:r>
      <w:r>
        <w:t>on organu</w:t>
      </w:r>
      <w:r w:rsidR="00E553AF" w:rsidRPr="000F1C89">
        <w:t xml:space="preserve">. </w:t>
      </w:r>
      <w:r>
        <w:t>Po</w:t>
      </w:r>
      <w:r w:rsidRPr="00C248F2">
        <w:t xml:space="preserve"> potpisivanj</w:t>
      </w:r>
      <w:r>
        <w:t>u</w:t>
      </w:r>
      <w:r w:rsidRPr="00C248F2">
        <w:t xml:space="preserve"> ugovora, usp</w:t>
      </w:r>
      <w:r>
        <w:t>j</w:t>
      </w:r>
      <w:r w:rsidRPr="00C248F2">
        <w:t>ešni ponuđač će postati Izvođač i ugovor će stupiti na snagu</w:t>
      </w:r>
      <w:r w:rsidR="00E553AF" w:rsidRPr="000F1C89">
        <w:t>.</w:t>
      </w:r>
      <w:bookmarkEnd w:id="484"/>
      <w:bookmarkEnd w:id="485"/>
      <w:bookmarkEnd w:id="486"/>
      <w:bookmarkEnd w:id="487"/>
      <w:bookmarkEnd w:id="488"/>
    </w:p>
    <w:p w:rsidR="00E553AF" w:rsidRPr="000F1C89" w:rsidRDefault="00C248F2" w:rsidP="00E553AF">
      <w:pPr>
        <w:pStyle w:val="Heading3"/>
      </w:pPr>
      <w:bookmarkStart w:id="489" w:name="_Toc450083325"/>
      <w:bookmarkStart w:id="490" w:name="_Toc450083632"/>
      <w:bookmarkStart w:id="491" w:name="_Toc450084807"/>
      <w:bookmarkStart w:id="492" w:name="_Toc450085344"/>
      <w:bookmarkStart w:id="493" w:name="_Toc450086022"/>
      <w:r w:rsidRPr="00C248F2">
        <w:t xml:space="preserve">Ukoliko ne potpiše i </w:t>
      </w:r>
      <w:r>
        <w:t xml:space="preserve">ne </w:t>
      </w:r>
      <w:r w:rsidRPr="00C248F2">
        <w:t>vra</w:t>
      </w:r>
      <w:r>
        <w:t>ti</w:t>
      </w:r>
      <w:r w:rsidRPr="00C248F2">
        <w:t xml:space="preserve"> ugovor i finansijsku garanciju koja se traži u roku od 30 dana od dana prijema obav</w:t>
      </w:r>
      <w:r>
        <w:t>j</w:t>
      </w:r>
      <w:r w:rsidRPr="00C248F2">
        <w:t xml:space="preserve">eštenja, ugovorni </w:t>
      </w:r>
      <w:r>
        <w:t>organ</w:t>
      </w:r>
      <w:r w:rsidRPr="00C248F2">
        <w:t xml:space="preserve"> može razmotriti mogućnost poništenja prihvatanja </w:t>
      </w:r>
      <w:r>
        <w:t>ponude</w:t>
      </w:r>
      <w:r w:rsidRPr="00C248F2">
        <w:t xml:space="preserve">, bez povrede prava ugovornog </w:t>
      </w:r>
      <w:r>
        <w:t>organa</w:t>
      </w:r>
      <w:r w:rsidRPr="00C248F2">
        <w:t xml:space="preserve"> da se pozove na garanciju, zahtijeva naknadu</w:t>
      </w:r>
      <w:r w:rsidR="00E553AF" w:rsidRPr="000F1C89">
        <w:t xml:space="preserve">, </w:t>
      </w:r>
      <w:r>
        <w:t>ili izvršenje bilo kojeg drugog pravnog lijekau vezi sa neizvršenjem</w:t>
      </w:r>
      <w:r w:rsidR="00E553AF" w:rsidRPr="000F1C89">
        <w:t xml:space="preserve">, </w:t>
      </w:r>
      <w:r>
        <w:t>a uspješni ponuđač neće imati prava na nikakva potraživanja od Ugovornog organa</w:t>
      </w:r>
      <w:r w:rsidR="00E553AF" w:rsidRPr="000F1C89">
        <w:t>.</w:t>
      </w:r>
      <w:bookmarkEnd w:id="489"/>
      <w:bookmarkEnd w:id="490"/>
      <w:bookmarkEnd w:id="491"/>
      <w:bookmarkEnd w:id="492"/>
      <w:bookmarkEnd w:id="493"/>
    </w:p>
    <w:p w:rsidR="00E553AF" w:rsidRPr="007E5CE8" w:rsidRDefault="004E39C4" w:rsidP="00E553AF">
      <w:pPr>
        <w:pStyle w:val="Heading3"/>
      </w:pPr>
      <w:bookmarkStart w:id="494" w:name="_Toc450083326"/>
      <w:bookmarkStart w:id="495" w:name="_Toc450083633"/>
      <w:bookmarkStart w:id="496" w:name="_Toc450084808"/>
      <w:bookmarkStart w:id="497" w:name="_Toc450085345"/>
      <w:bookmarkStart w:id="498" w:name="_Toc450086023"/>
      <w:r w:rsidRPr="004E39C4">
        <w:t xml:space="preserve">Garancija izvršenja </w:t>
      </w:r>
      <w:r>
        <w:t xml:space="preserve">ugovora </w:t>
      </w:r>
      <w:r w:rsidRPr="004E39C4">
        <w:t xml:space="preserve">navedena u Opštim uslovima je </w:t>
      </w:r>
      <w:r>
        <w:t xml:space="preserve">ustanovljena </w:t>
      </w:r>
      <w:r w:rsidRPr="004E39C4">
        <w:t xml:space="preserve">u </w:t>
      </w:r>
      <w:r>
        <w:t xml:space="preserve">omjeru </w:t>
      </w:r>
      <w:r w:rsidRPr="004E39C4">
        <w:t>&lt;</w:t>
      </w:r>
      <w:r>
        <w:t>unesite</w:t>
      </w:r>
      <w:r w:rsidRPr="004E39C4">
        <w:t xml:space="preserve"> procen</w:t>
      </w:r>
      <w:r>
        <w:t>a</w:t>
      </w:r>
      <w:r w:rsidRPr="004E39C4">
        <w:t xml:space="preserve">t od 5 do 10% kako je navedeno u </w:t>
      </w:r>
      <w:r>
        <w:t xml:space="preserve">obavještenju o </w:t>
      </w:r>
      <w:r w:rsidRPr="004E39C4">
        <w:t xml:space="preserve"> ugovor</w:t>
      </w:r>
      <w:r>
        <w:t>u</w:t>
      </w:r>
      <w:r w:rsidRPr="004E39C4">
        <w:t>&gt; iznosa ugovora i mora biti predstavljen</w:t>
      </w:r>
      <w:r>
        <w:t>a</w:t>
      </w:r>
      <w:r w:rsidRPr="004E39C4">
        <w:t xml:space="preserve"> u obliku navede</w:t>
      </w:r>
      <w:r>
        <w:t>nom u aneksu tenderskog dosijea</w:t>
      </w:r>
      <w:r w:rsidR="00E553AF" w:rsidRPr="007E5CE8">
        <w:t xml:space="preserve">, </w:t>
      </w:r>
      <w:r w:rsidRPr="004E39C4">
        <w:t>osim tamo gde je potreban oblik sertifikovanog ček</w:t>
      </w:r>
      <w:r>
        <w:t>a ili gotovinskog depozita</w:t>
      </w:r>
      <w:r w:rsidR="00E553AF" w:rsidRPr="007E5CE8">
        <w:t xml:space="preserve">. </w:t>
      </w:r>
      <w:r>
        <w:t>Ista će biti izdata u skladu sa posebnim uslovima</w:t>
      </w:r>
      <w:r w:rsidR="00E553AF" w:rsidRPr="007E5CE8">
        <w:t>.</w:t>
      </w:r>
      <w:bookmarkEnd w:id="494"/>
      <w:bookmarkEnd w:id="495"/>
      <w:bookmarkEnd w:id="496"/>
      <w:bookmarkEnd w:id="497"/>
      <w:bookmarkEnd w:id="498"/>
    </w:p>
    <w:p w:rsidR="004E39C4" w:rsidRDefault="004E39C4" w:rsidP="007E5CE8">
      <w:pPr>
        <w:ind w:left="1134"/>
        <w:jc w:val="both"/>
        <w:rPr>
          <w:sz w:val="22"/>
          <w:szCs w:val="22"/>
        </w:rPr>
      </w:pPr>
    </w:p>
    <w:p w:rsidR="004E39C4" w:rsidRDefault="00E553AF" w:rsidP="007E5CE8">
      <w:pPr>
        <w:ind w:left="1134"/>
        <w:jc w:val="both"/>
        <w:rPr>
          <w:sz w:val="22"/>
          <w:szCs w:val="22"/>
        </w:rPr>
      </w:pPr>
      <w:r w:rsidRPr="002B3178">
        <w:rPr>
          <w:sz w:val="22"/>
          <w:szCs w:val="22"/>
        </w:rPr>
        <w:t>[</w:t>
      </w:r>
      <w:r w:rsidR="004E39C4" w:rsidRPr="004E39C4">
        <w:rPr>
          <w:sz w:val="22"/>
          <w:szCs w:val="22"/>
        </w:rPr>
        <w:t>Za iznos</w:t>
      </w:r>
      <w:r w:rsidR="004E39C4">
        <w:rPr>
          <w:sz w:val="22"/>
          <w:szCs w:val="22"/>
        </w:rPr>
        <w:t>e</w:t>
      </w:r>
      <w:r w:rsidR="004E39C4" w:rsidRPr="004E39C4">
        <w:rPr>
          <w:sz w:val="22"/>
          <w:szCs w:val="22"/>
        </w:rPr>
        <w:t xml:space="preserve"> od 345.000 e</w:t>
      </w:r>
      <w:r w:rsidR="004E39C4">
        <w:rPr>
          <w:sz w:val="22"/>
          <w:szCs w:val="22"/>
        </w:rPr>
        <w:t>u</w:t>
      </w:r>
      <w:r w:rsidR="004E39C4" w:rsidRPr="004E39C4">
        <w:rPr>
          <w:sz w:val="22"/>
          <w:szCs w:val="22"/>
        </w:rPr>
        <w:t xml:space="preserve">ra ili niže, na osnovu objektivnih kriterijuma kao što su vrsta i </w:t>
      </w:r>
    </w:p>
    <w:p w:rsidR="004E39C4" w:rsidRDefault="004E39C4" w:rsidP="007E5CE8">
      <w:pPr>
        <w:ind w:left="1134"/>
        <w:jc w:val="both"/>
        <w:rPr>
          <w:sz w:val="22"/>
          <w:szCs w:val="22"/>
        </w:rPr>
      </w:pPr>
    </w:p>
    <w:p w:rsidR="004E39C4" w:rsidRDefault="004E39C4" w:rsidP="007E5CE8">
      <w:pPr>
        <w:ind w:left="1134"/>
        <w:jc w:val="both"/>
        <w:rPr>
          <w:sz w:val="22"/>
          <w:szCs w:val="22"/>
        </w:rPr>
      </w:pPr>
    </w:p>
    <w:p w:rsidR="00E553AF" w:rsidRPr="002B3178" w:rsidRDefault="004E39C4" w:rsidP="007E5CE8">
      <w:pPr>
        <w:ind w:left="1134"/>
        <w:jc w:val="both"/>
        <w:rPr>
          <w:sz w:val="22"/>
          <w:szCs w:val="22"/>
        </w:rPr>
      </w:pPr>
      <w:r w:rsidRPr="004E39C4">
        <w:rPr>
          <w:sz w:val="22"/>
          <w:szCs w:val="22"/>
        </w:rPr>
        <w:lastRenderedPageBreak/>
        <w:t xml:space="preserve">vrijednost ugovora, relevantne službe Komisije mogu odlučiti da ne </w:t>
      </w:r>
      <w:r>
        <w:rPr>
          <w:sz w:val="22"/>
          <w:szCs w:val="22"/>
        </w:rPr>
        <w:t>traže</w:t>
      </w:r>
      <w:r w:rsidRPr="004E39C4">
        <w:rPr>
          <w:sz w:val="22"/>
          <w:szCs w:val="22"/>
        </w:rPr>
        <w:t xml:space="preserve"> ovu garanciju</w:t>
      </w:r>
      <w:r w:rsidR="00E553AF" w:rsidRPr="002B3178">
        <w:rPr>
          <w:sz w:val="22"/>
          <w:szCs w:val="22"/>
        </w:rPr>
        <w:t>.]</w:t>
      </w:r>
    </w:p>
    <w:p w:rsidR="00E553AF" w:rsidRPr="000F1C89" w:rsidRDefault="004E39C4" w:rsidP="003C3AB2">
      <w:pPr>
        <w:pStyle w:val="Heading2"/>
      </w:pPr>
      <w:r>
        <w:t>PONIŠTAVANJE TENDERSKE PROCEDURE</w:t>
      </w:r>
    </w:p>
    <w:p w:rsidR="00E553AF" w:rsidRPr="002B3178" w:rsidRDefault="00C84057" w:rsidP="00B50F27">
      <w:pPr>
        <w:jc w:val="both"/>
        <w:rPr>
          <w:sz w:val="22"/>
          <w:szCs w:val="22"/>
        </w:rPr>
      </w:pPr>
      <w:r w:rsidRPr="00C84057">
        <w:rPr>
          <w:sz w:val="22"/>
          <w:szCs w:val="22"/>
        </w:rPr>
        <w:t xml:space="preserve">U slučaju </w:t>
      </w:r>
      <w:r>
        <w:rPr>
          <w:sz w:val="22"/>
          <w:szCs w:val="22"/>
        </w:rPr>
        <w:t>poni[tavanja</w:t>
      </w:r>
      <w:r w:rsidRPr="00C84057">
        <w:rPr>
          <w:sz w:val="22"/>
          <w:szCs w:val="22"/>
        </w:rPr>
        <w:t xml:space="preserve"> tenderske procedure, ugovorni </w:t>
      </w:r>
      <w:r>
        <w:rPr>
          <w:sz w:val="22"/>
          <w:szCs w:val="22"/>
        </w:rPr>
        <w:t>organ će obavestiti ponuđače</w:t>
      </w:r>
      <w:r w:rsidR="00E553AF" w:rsidRPr="002B3178">
        <w:rPr>
          <w:sz w:val="22"/>
          <w:szCs w:val="22"/>
        </w:rPr>
        <w:t xml:space="preserve">. </w:t>
      </w:r>
      <w:r w:rsidRPr="00C84057">
        <w:rPr>
          <w:sz w:val="22"/>
          <w:szCs w:val="22"/>
        </w:rPr>
        <w:t>Ako se tenderski postupak poništi prije početka sjednice, zapečaćene</w:t>
      </w:r>
      <w:r>
        <w:rPr>
          <w:sz w:val="22"/>
          <w:szCs w:val="22"/>
        </w:rPr>
        <w:t>, neotvorene koverte biće vraćene</w:t>
      </w:r>
      <w:r w:rsidRPr="00C84057">
        <w:rPr>
          <w:sz w:val="22"/>
          <w:szCs w:val="22"/>
        </w:rPr>
        <w:t xml:space="preserve"> ponuđačima.</w:t>
      </w:r>
      <w:r w:rsidR="00E553AF" w:rsidRPr="002B3178">
        <w:rPr>
          <w:sz w:val="22"/>
          <w:szCs w:val="22"/>
        </w:rPr>
        <w:t>.</w:t>
      </w:r>
    </w:p>
    <w:p w:rsidR="00E553AF" w:rsidRPr="002B3178" w:rsidRDefault="00C84057" w:rsidP="00E553AF">
      <w:pPr>
        <w:rPr>
          <w:sz w:val="22"/>
          <w:szCs w:val="22"/>
        </w:rPr>
      </w:pPr>
      <w:r>
        <w:rPr>
          <w:sz w:val="22"/>
          <w:szCs w:val="22"/>
        </w:rPr>
        <w:t>Poništenje može nastupiti kada, na primjer</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sidRPr="00C84057">
        <w:rPr>
          <w:sz w:val="22"/>
          <w:szCs w:val="22"/>
        </w:rPr>
        <w:t>Tender</w:t>
      </w:r>
      <w:r>
        <w:rPr>
          <w:sz w:val="22"/>
          <w:szCs w:val="22"/>
        </w:rPr>
        <w:t>ski pistupak</w:t>
      </w:r>
      <w:r w:rsidRPr="00C84057">
        <w:rPr>
          <w:sz w:val="22"/>
          <w:szCs w:val="22"/>
        </w:rPr>
        <w:t xml:space="preserve"> nije bio uspješan, naime kada nije dobijen</w:t>
      </w:r>
      <w:r>
        <w:rPr>
          <w:sz w:val="22"/>
          <w:szCs w:val="22"/>
        </w:rPr>
        <w:t>a</w:t>
      </w:r>
      <w:r w:rsidRPr="00C84057">
        <w:rPr>
          <w:sz w:val="22"/>
          <w:szCs w:val="22"/>
        </w:rPr>
        <w:t xml:space="preserve"> kvalitativno ili finansijski vrijed</w:t>
      </w:r>
      <w:r>
        <w:rPr>
          <w:sz w:val="22"/>
          <w:szCs w:val="22"/>
        </w:rPr>
        <w:t>naponuda</w:t>
      </w:r>
      <w:r w:rsidRPr="00C84057">
        <w:rPr>
          <w:sz w:val="22"/>
          <w:szCs w:val="22"/>
        </w:rPr>
        <w:t xml:space="preserve"> ili uop</w:t>
      </w:r>
      <w:r>
        <w:rPr>
          <w:sz w:val="22"/>
          <w:szCs w:val="22"/>
        </w:rPr>
        <w:t>šte nije bilo valjanog odgovora</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sidRPr="00C84057">
        <w:rPr>
          <w:sz w:val="22"/>
          <w:szCs w:val="22"/>
        </w:rPr>
        <w:t>ekonomski ili tehnički parametri proj</w:t>
      </w:r>
      <w:r>
        <w:rPr>
          <w:sz w:val="22"/>
          <w:szCs w:val="22"/>
        </w:rPr>
        <w:t>ekta su fundamentalno izmenjeni</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sidRPr="00C84057">
        <w:rPr>
          <w:sz w:val="22"/>
          <w:szCs w:val="22"/>
        </w:rPr>
        <w:t>izuzetne okolnosti ili viša sila onemogućav</w:t>
      </w:r>
      <w:r>
        <w:rPr>
          <w:sz w:val="22"/>
          <w:szCs w:val="22"/>
        </w:rPr>
        <w:t>aju normalno izvršenje projekta</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sidRPr="00C84057">
        <w:rPr>
          <w:sz w:val="22"/>
          <w:szCs w:val="22"/>
        </w:rPr>
        <w:t xml:space="preserve"> sv</w:t>
      </w:r>
      <w:r>
        <w:rPr>
          <w:sz w:val="22"/>
          <w:szCs w:val="22"/>
        </w:rPr>
        <w:t>e</w:t>
      </w:r>
      <w:r w:rsidRPr="00C84057">
        <w:rPr>
          <w:sz w:val="22"/>
          <w:szCs w:val="22"/>
        </w:rPr>
        <w:t xml:space="preserve"> tehnički usaglašen</w:t>
      </w:r>
      <w:r>
        <w:rPr>
          <w:sz w:val="22"/>
          <w:szCs w:val="22"/>
        </w:rPr>
        <w:t>eponude</w:t>
      </w:r>
      <w:r w:rsidRPr="00C84057">
        <w:rPr>
          <w:sz w:val="22"/>
          <w:szCs w:val="22"/>
        </w:rPr>
        <w:t xml:space="preserve"> premašuju raspoloživa finansijska sredstva</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sidRPr="00C84057">
        <w:rPr>
          <w:sz w:val="22"/>
          <w:szCs w:val="22"/>
        </w:rPr>
        <w:t xml:space="preserve">u postupku je došlo do nepravilnosti, naročito </w:t>
      </w:r>
      <w:r>
        <w:rPr>
          <w:sz w:val="22"/>
          <w:szCs w:val="22"/>
        </w:rPr>
        <w:t>gdje</w:t>
      </w:r>
      <w:r w:rsidRPr="00C84057">
        <w:rPr>
          <w:sz w:val="22"/>
          <w:szCs w:val="22"/>
        </w:rPr>
        <w:t xml:space="preserve"> su one </w:t>
      </w:r>
      <w:r>
        <w:rPr>
          <w:sz w:val="22"/>
          <w:szCs w:val="22"/>
        </w:rPr>
        <w:t>spriječile poštenu konkurenciju</w:t>
      </w:r>
      <w:r w:rsidR="00E553AF" w:rsidRPr="002B3178">
        <w:rPr>
          <w:sz w:val="22"/>
          <w:szCs w:val="22"/>
        </w:rPr>
        <w:t>;</w:t>
      </w:r>
    </w:p>
    <w:p w:rsidR="00E553AF" w:rsidRPr="002B3178" w:rsidRDefault="00C84057" w:rsidP="00BE18BE">
      <w:pPr>
        <w:widowControl/>
        <w:numPr>
          <w:ilvl w:val="0"/>
          <w:numId w:val="21"/>
        </w:numPr>
        <w:spacing w:before="0" w:after="40"/>
        <w:ind w:left="1134" w:hanging="357"/>
        <w:jc w:val="both"/>
        <w:rPr>
          <w:sz w:val="22"/>
          <w:szCs w:val="22"/>
        </w:rPr>
      </w:pPr>
      <w:r>
        <w:rPr>
          <w:sz w:val="22"/>
          <w:szCs w:val="22"/>
        </w:rPr>
        <w:t xml:space="preserve">dodjeljivanje nije </w:t>
      </w:r>
      <w:r w:rsidRPr="00C84057">
        <w:rPr>
          <w:sz w:val="22"/>
          <w:szCs w:val="22"/>
        </w:rPr>
        <w:t xml:space="preserve">u skladu sa zdravim finansijskim upravljanjem, odnosno ne poštuje principe ekonomičnosti, efikasnosti i djelotvornosti (npr. </w:t>
      </w:r>
      <w:r>
        <w:rPr>
          <w:sz w:val="22"/>
          <w:szCs w:val="22"/>
        </w:rPr>
        <w:t>cij</w:t>
      </w:r>
      <w:r w:rsidRPr="00C84057">
        <w:rPr>
          <w:sz w:val="22"/>
          <w:szCs w:val="22"/>
        </w:rPr>
        <w:t>ena koju je predložio ponuđač kojem se dodeljuje ugovor je objektivno nesrazmjer</w:t>
      </w:r>
      <w:r>
        <w:rPr>
          <w:sz w:val="22"/>
          <w:szCs w:val="22"/>
        </w:rPr>
        <w:t>na</w:t>
      </w:r>
      <w:r w:rsidRPr="00C84057">
        <w:rPr>
          <w:sz w:val="22"/>
          <w:szCs w:val="22"/>
        </w:rPr>
        <w:t xml:space="preserve"> u odnosu na </w:t>
      </w:r>
      <w:r>
        <w:rPr>
          <w:sz w:val="22"/>
          <w:szCs w:val="22"/>
        </w:rPr>
        <w:t xml:space="preserve">tržišnu </w:t>
      </w:r>
      <w:r w:rsidRPr="00C84057">
        <w:rPr>
          <w:sz w:val="22"/>
          <w:szCs w:val="22"/>
        </w:rPr>
        <w:t>cijenu</w:t>
      </w:r>
      <w:r w:rsidR="00E553AF" w:rsidRPr="002B3178">
        <w:rPr>
          <w:sz w:val="22"/>
          <w:szCs w:val="22"/>
        </w:rPr>
        <w:t>.</w:t>
      </w:r>
    </w:p>
    <w:p w:rsidR="00E553AF" w:rsidRPr="002B3178" w:rsidRDefault="00C84057" w:rsidP="00B50F27">
      <w:pPr>
        <w:jc w:val="both"/>
        <w:rPr>
          <w:sz w:val="22"/>
          <w:szCs w:val="22"/>
        </w:rPr>
      </w:pPr>
      <w:r w:rsidRPr="00C84057">
        <w:rPr>
          <w:sz w:val="22"/>
          <w:szCs w:val="22"/>
        </w:rPr>
        <w:t xml:space="preserve">Ni u kom slučaju ugovorni </w:t>
      </w:r>
      <w:r>
        <w:rPr>
          <w:sz w:val="22"/>
          <w:szCs w:val="22"/>
        </w:rPr>
        <w:t>organ</w:t>
      </w:r>
      <w:r w:rsidRPr="00C84057">
        <w:rPr>
          <w:sz w:val="22"/>
          <w:szCs w:val="22"/>
        </w:rPr>
        <w:t xml:space="preserve"> neće biti odgovoran za bilo kakvu štetu, uključujući, bez ograničenja, štetu za gubitak dobiti, na bilo koji način povezan</w:t>
      </w:r>
      <w:r>
        <w:rPr>
          <w:sz w:val="22"/>
          <w:szCs w:val="22"/>
        </w:rPr>
        <w:t>u</w:t>
      </w:r>
      <w:r w:rsidRPr="00C84057">
        <w:rPr>
          <w:sz w:val="22"/>
          <w:szCs w:val="22"/>
        </w:rPr>
        <w:t xml:space="preserve"> sa poništenjem tenderske procedure, čak i ako je ugovorni </w:t>
      </w:r>
      <w:r>
        <w:rPr>
          <w:sz w:val="22"/>
          <w:szCs w:val="22"/>
        </w:rPr>
        <w:t>organ</w:t>
      </w:r>
      <w:r w:rsidRPr="00C84057">
        <w:rPr>
          <w:sz w:val="22"/>
          <w:szCs w:val="22"/>
        </w:rPr>
        <w:t xml:space="preserve"> o</w:t>
      </w:r>
      <w:r>
        <w:rPr>
          <w:sz w:val="22"/>
          <w:szCs w:val="22"/>
        </w:rPr>
        <w:t>baviješten o mogućnostima štete</w:t>
      </w:r>
      <w:r w:rsidR="00E553AF" w:rsidRPr="002B3178">
        <w:rPr>
          <w:sz w:val="22"/>
          <w:szCs w:val="22"/>
        </w:rPr>
        <w:t xml:space="preserve">. </w:t>
      </w:r>
      <w:r>
        <w:rPr>
          <w:sz w:val="22"/>
          <w:szCs w:val="22"/>
        </w:rPr>
        <w:t>Objava obavještenja o ugovoru ne obavezuje Ugovorni organ da implementira najavljeni program ili projekat</w:t>
      </w:r>
      <w:r w:rsidR="00E553AF" w:rsidRPr="002B3178">
        <w:rPr>
          <w:sz w:val="22"/>
          <w:szCs w:val="22"/>
        </w:rPr>
        <w:t>.</w:t>
      </w:r>
    </w:p>
    <w:p w:rsidR="00E553AF" w:rsidRPr="000F1C89" w:rsidRDefault="00E553AF" w:rsidP="003C3AB2">
      <w:pPr>
        <w:pStyle w:val="Heading2"/>
      </w:pPr>
      <w:bookmarkStart w:id="499" w:name="_Toc438202039"/>
      <w:bookmarkStart w:id="500" w:name="_Toc450083328"/>
      <w:bookmarkStart w:id="501" w:name="_Toc450083635"/>
      <w:bookmarkStart w:id="502" w:name="_Toc450084810"/>
      <w:bookmarkStart w:id="503" w:name="_Toc450085347"/>
      <w:bookmarkStart w:id="504" w:name="_Toc450086025"/>
      <w:r w:rsidRPr="000F1C89">
        <w:t>ET</w:t>
      </w:r>
      <w:bookmarkEnd w:id="499"/>
      <w:bookmarkEnd w:id="500"/>
      <w:bookmarkEnd w:id="501"/>
      <w:bookmarkEnd w:id="502"/>
      <w:bookmarkEnd w:id="503"/>
      <w:bookmarkEnd w:id="504"/>
      <w:r w:rsidR="00C84057">
        <w:t>IČKE KLAUZULE</w:t>
      </w:r>
    </w:p>
    <w:p w:rsidR="00E553AF" w:rsidRPr="000F1C89" w:rsidRDefault="00C84057" w:rsidP="00E553AF">
      <w:pPr>
        <w:pStyle w:val="Heading3"/>
      </w:pPr>
      <w:bookmarkStart w:id="505" w:name="_Toc450083329"/>
      <w:bookmarkStart w:id="506" w:name="_Toc450083636"/>
      <w:bookmarkStart w:id="507" w:name="_Toc450084811"/>
      <w:bookmarkStart w:id="508" w:name="_Toc450085348"/>
      <w:bookmarkStart w:id="509" w:name="_Toc450086026"/>
      <w:r w:rsidRPr="00C84057">
        <w:t>Svaki pokušaj kandidata ili ponuđača da dobije pov</w:t>
      </w:r>
      <w:r>
        <w:t>J</w:t>
      </w:r>
      <w:r w:rsidRPr="00C84057">
        <w:t>erljive informacije, stupi u nezakonite sporazume sa konkurentima ili utiče na komi</w:t>
      </w:r>
      <w:r>
        <w:t>siju</w:t>
      </w:r>
      <w:r w:rsidRPr="00C84057">
        <w:t xml:space="preserve"> ili ugovorni </w:t>
      </w:r>
      <w:r>
        <w:t>organ</w:t>
      </w:r>
      <w:r w:rsidRPr="00C84057">
        <w:t xml:space="preserve"> tokom procesa </w:t>
      </w:r>
      <w:r w:rsidR="00654D62">
        <w:t>pregledanja</w:t>
      </w:r>
      <w:r w:rsidRPr="00C84057">
        <w:t>, razjašnjavanja, proc</w:t>
      </w:r>
      <w:r w:rsidR="00654D62">
        <w:t>j</w:t>
      </w:r>
      <w:r w:rsidRPr="00C84057">
        <w:t xml:space="preserve">ene i upoređivanja </w:t>
      </w:r>
      <w:r w:rsidR="00654D62">
        <w:t xml:space="preserve">ponuda, dovešće do </w:t>
      </w:r>
      <w:r w:rsidRPr="00C84057">
        <w:t>odbijanja kandidature ili ponude i može</w:t>
      </w:r>
      <w:r w:rsidR="00654D62">
        <w:t>rezultirati administrativnim kaznama</w:t>
      </w:r>
      <w:r w:rsidR="00E553AF" w:rsidRPr="000F1C89">
        <w:t>.</w:t>
      </w:r>
      <w:bookmarkEnd w:id="505"/>
      <w:bookmarkEnd w:id="506"/>
      <w:bookmarkEnd w:id="507"/>
      <w:bookmarkEnd w:id="508"/>
      <w:bookmarkEnd w:id="509"/>
    </w:p>
    <w:p w:rsidR="00E553AF" w:rsidRPr="000F1C89" w:rsidRDefault="00654D62" w:rsidP="00E553AF">
      <w:pPr>
        <w:pStyle w:val="Heading3"/>
      </w:pPr>
      <w:bookmarkStart w:id="510" w:name="_Toc450083330"/>
      <w:bookmarkStart w:id="511" w:name="_Toc450083637"/>
      <w:bookmarkStart w:id="512" w:name="_Toc450084812"/>
      <w:bookmarkStart w:id="513" w:name="_Toc450085349"/>
      <w:bookmarkStart w:id="514" w:name="_Toc450086027"/>
      <w:r w:rsidRPr="00654D62">
        <w:t xml:space="preserve">Bez prethodnog pismenog odobrenja ugovornog </w:t>
      </w:r>
      <w:r>
        <w:t>organa</w:t>
      </w:r>
      <w:r w:rsidRPr="00654D62">
        <w:t>, Izvođač i nje</w:t>
      </w:r>
      <w:r>
        <w:t>govo</w:t>
      </w:r>
      <w:r w:rsidRPr="00654D62">
        <w:t xml:space="preserve"> osoblje ili bilo koj</w:t>
      </w:r>
      <w:r>
        <w:t>a</w:t>
      </w:r>
      <w:r w:rsidRPr="00654D62">
        <w:t xml:space="preserve"> drug</w:t>
      </w:r>
      <w:r>
        <w:t>a</w:t>
      </w:r>
      <w:r w:rsidRPr="00654D62">
        <w:t xml:space="preserve"> kompaniju sa kojom je Izvođač povezan ili povezana, ne može, čak ni na po</w:t>
      </w:r>
      <w:r>
        <w:t>moćnoj</w:t>
      </w:r>
      <w:r w:rsidRPr="00654D62">
        <w:t xml:space="preserve"> ili pod</w:t>
      </w:r>
      <w:r>
        <w:t>izvođačkoj</w:t>
      </w:r>
      <w:r w:rsidRPr="00654D62">
        <w:t xml:space="preserve"> osnovi, </w:t>
      </w:r>
      <w:r>
        <w:t>obezbijeđivati</w:t>
      </w:r>
      <w:r w:rsidRPr="00654D62">
        <w:t xml:space="preserve"> druge usluge, izvoditi radove ili </w:t>
      </w:r>
      <w:r>
        <w:t>obezbijeđivati opremu za projekat</w:t>
      </w:r>
      <w:r w:rsidR="00E553AF" w:rsidRPr="000F1C89">
        <w:t xml:space="preserve">. </w:t>
      </w:r>
      <w:r w:rsidRPr="00654D62">
        <w:t>Ovo se takođe primjenjuje na sve druge programe ili projekte koji bi, zbog prirode ugovora, mogli dovesti do sukoba interesa od strane Izvođača</w:t>
      </w:r>
      <w:r w:rsidR="00E553AF" w:rsidRPr="000F1C89">
        <w:t>.</w:t>
      </w:r>
      <w:bookmarkEnd w:id="510"/>
      <w:bookmarkEnd w:id="511"/>
      <w:bookmarkEnd w:id="512"/>
      <w:bookmarkEnd w:id="513"/>
      <w:bookmarkEnd w:id="514"/>
    </w:p>
    <w:p w:rsidR="00E553AF" w:rsidRPr="000F1C89" w:rsidRDefault="00654D62" w:rsidP="00E553AF">
      <w:pPr>
        <w:pStyle w:val="Heading3"/>
      </w:pPr>
      <w:bookmarkStart w:id="515" w:name="_Toc450083331"/>
      <w:bookmarkStart w:id="516" w:name="_Toc450083638"/>
      <w:bookmarkStart w:id="517" w:name="_Toc450084813"/>
      <w:bookmarkStart w:id="518" w:name="_Toc450085350"/>
      <w:bookmarkStart w:id="519" w:name="_Toc450086028"/>
      <w:r w:rsidRPr="00654D62">
        <w:t>Prilikom p</w:t>
      </w:r>
      <w:r>
        <w:t>odnošenja</w:t>
      </w:r>
      <w:r w:rsidRPr="00654D62">
        <w:t xml:space="preserve"> kandidature ili ponude, kandidat ili ponuđač mora izjaviti da n</w:t>
      </w:r>
      <w:r>
        <w:t>ije ni u kakvom</w:t>
      </w:r>
      <w:r w:rsidRPr="00654D62">
        <w:t xml:space="preserve"> sukob</w:t>
      </w:r>
      <w:r>
        <w:t>u</w:t>
      </w:r>
      <w:r w:rsidRPr="00654D62">
        <w:t xml:space="preserve"> interesa i da u tom pogledu nema jednak odnos sa drugim ponuđačima ili </w:t>
      </w:r>
      <w:r>
        <w:t>strankama uključenim u projekat</w:t>
      </w:r>
      <w:r w:rsidR="00E553AF" w:rsidRPr="000F1C89">
        <w:t xml:space="preserve">. </w:t>
      </w:r>
      <w:r w:rsidRPr="00654D62">
        <w:t xml:space="preserve">Ukoliko se takva situacija pojavi tokom izvršenja ugovora, Izvođač mora odmah obavijestiti Ugovorni </w:t>
      </w:r>
      <w:r>
        <w:t>organ</w:t>
      </w:r>
      <w:r w:rsidR="00E553AF" w:rsidRPr="000F1C89">
        <w:t>.</w:t>
      </w:r>
      <w:bookmarkEnd w:id="515"/>
      <w:bookmarkEnd w:id="516"/>
      <w:bookmarkEnd w:id="517"/>
      <w:bookmarkEnd w:id="518"/>
      <w:bookmarkEnd w:id="519"/>
    </w:p>
    <w:p w:rsidR="00654D62" w:rsidRDefault="00654D62" w:rsidP="00654D62">
      <w:pPr>
        <w:pStyle w:val="Heading3"/>
      </w:pPr>
      <w:bookmarkStart w:id="520" w:name="_Toc450083332"/>
      <w:bookmarkStart w:id="521" w:name="_Toc450083639"/>
      <w:bookmarkStart w:id="522" w:name="_Toc450084814"/>
      <w:bookmarkStart w:id="523" w:name="_Toc450085351"/>
      <w:bookmarkStart w:id="524" w:name="_Toc450086029"/>
      <w:r w:rsidRPr="00654D62">
        <w:t>Izvođač mora uvek djelovati nepristrasno i kao v</w:t>
      </w:r>
      <w:r>
        <w:t>j</w:t>
      </w:r>
      <w:r w:rsidRPr="00654D62">
        <w:t>eran savjetnik u skladu sa kodeksom ponašanja svoje profesije</w:t>
      </w:r>
      <w:r w:rsidR="00E553AF" w:rsidRPr="000F1C89">
        <w:t xml:space="preserve">. </w:t>
      </w:r>
      <w:r w:rsidRPr="00654D62">
        <w:t xml:space="preserve">Mora se uzdržati od davanja javnih izjava o </w:t>
      </w:r>
    </w:p>
    <w:p w:rsidR="00654D62" w:rsidRPr="00654D62" w:rsidRDefault="00654D62" w:rsidP="00654D62"/>
    <w:p w:rsidR="000F3054" w:rsidRDefault="000F3054" w:rsidP="000F3054">
      <w:pPr>
        <w:pStyle w:val="Heading3"/>
        <w:numPr>
          <w:ilvl w:val="0"/>
          <w:numId w:val="0"/>
        </w:numPr>
        <w:ind w:left="1134"/>
      </w:pPr>
    </w:p>
    <w:p w:rsidR="00654D62" w:rsidRDefault="00654D62" w:rsidP="00654D62"/>
    <w:p w:rsidR="00654D62" w:rsidRPr="00654D62" w:rsidRDefault="00654D62" w:rsidP="00654D62"/>
    <w:p w:rsidR="00E553AF" w:rsidRPr="000F1C89" w:rsidRDefault="00654D62" w:rsidP="000F3054">
      <w:pPr>
        <w:pStyle w:val="Heading3"/>
        <w:numPr>
          <w:ilvl w:val="0"/>
          <w:numId w:val="0"/>
        </w:numPr>
        <w:ind w:left="1134"/>
      </w:pPr>
      <w:r>
        <w:lastRenderedPageBreak/>
        <w:t xml:space="preserve">projektu </w:t>
      </w:r>
      <w:r w:rsidR="00ED314D" w:rsidRPr="00ED314D">
        <w:t xml:space="preserve">ili uslugama bez prethodnog odobrenja </w:t>
      </w:r>
      <w:r w:rsidR="00ED314D">
        <w:t>Ugovornog organa</w:t>
      </w:r>
      <w:r w:rsidR="00E553AF" w:rsidRPr="000F1C89">
        <w:t xml:space="preserve">. </w:t>
      </w:r>
      <w:r w:rsidR="00ED314D" w:rsidRPr="00ED314D">
        <w:t>N</w:t>
      </w:r>
      <w:r w:rsidR="00ED314D">
        <w:t>i na koji način ne može obvezati Ugovorni organ</w:t>
      </w:r>
      <w:r w:rsidR="00ED314D" w:rsidRPr="00ED314D">
        <w:t xml:space="preserve"> bez </w:t>
      </w:r>
      <w:r w:rsidR="00ED314D">
        <w:t xml:space="preserve">njegove </w:t>
      </w:r>
      <w:r w:rsidR="00ED314D" w:rsidRPr="00ED314D">
        <w:t>p</w:t>
      </w:r>
      <w:r w:rsidR="00ED314D">
        <w:t>rethodne pismene saglasnosti</w:t>
      </w:r>
      <w:r w:rsidR="00E553AF" w:rsidRPr="000F1C89">
        <w:t>.</w:t>
      </w:r>
      <w:bookmarkEnd w:id="520"/>
      <w:bookmarkEnd w:id="521"/>
      <w:bookmarkEnd w:id="522"/>
      <w:bookmarkEnd w:id="523"/>
      <w:bookmarkEnd w:id="524"/>
    </w:p>
    <w:p w:rsidR="00E553AF" w:rsidRPr="000F1C89" w:rsidRDefault="00ED314D" w:rsidP="00E553AF">
      <w:pPr>
        <w:pStyle w:val="Heading3"/>
      </w:pPr>
      <w:bookmarkStart w:id="525" w:name="_Toc450083333"/>
      <w:bookmarkStart w:id="526" w:name="_Toc450083640"/>
      <w:bookmarkStart w:id="527" w:name="_Toc450084815"/>
      <w:bookmarkStart w:id="528" w:name="_Toc450085352"/>
      <w:bookmarkStart w:id="529" w:name="_Toc450086030"/>
      <w:r w:rsidRPr="00ED314D">
        <w:t xml:space="preserve">Za vrijeme trajanja ugovora, Izvođač i njegovo osoblje moraju poštovati ljudska prava i </w:t>
      </w:r>
      <w:r w:rsidR="00FF6815">
        <w:t>obezbijediti</w:t>
      </w:r>
      <w:r w:rsidRPr="00ED314D">
        <w:t xml:space="preserve"> da ne povređuju političku, kulturnu i vjer</w:t>
      </w:r>
      <w:r w:rsidR="00FF6815">
        <w:t>sku vrijednost države korisnice</w:t>
      </w:r>
      <w:r w:rsidR="00E553AF" w:rsidRPr="000F1C89">
        <w:t>.</w:t>
      </w:r>
      <w:bookmarkEnd w:id="525"/>
      <w:bookmarkEnd w:id="526"/>
      <w:bookmarkEnd w:id="527"/>
      <w:bookmarkEnd w:id="528"/>
      <w:bookmarkEnd w:id="529"/>
    </w:p>
    <w:p w:rsidR="00E553AF" w:rsidRPr="000F1C89" w:rsidRDefault="00FF6815" w:rsidP="00E553AF">
      <w:pPr>
        <w:pStyle w:val="Heading3"/>
      </w:pPr>
      <w:bookmarkStart w:id="530" w:name="_Toc450083334"/>
      <w:bookmarkStart w:id="531" w:name="_Toc450083641"/>
      <w:bookmarkStart w:id="532" w:name="_Toc450084816"/>
      <w:bookmarkStart w:id="533" w:name="_Toc450085353"/>
      <w:bookmarkStart w:id="534" w:name="_Toc450086031"/>
      <w:r w:rsidRPr="00FF6815">
        <w:t>Izvođač radova ne može prihvatiti nikakvu isplatu u v</w:t>
      </w:r>
      <w:r>
        <w:t>ezi sa ugovorom, osim onih koje su u njemu predviđene</w:t>
      </w:r>
      <w:r w:rsidRPr="00FF6815">
        <w:t>. Izvođač radova i nje</w:t>
      </w:r>
      <w:r>
        <w:t>govo</w:t>
      </w:r>
      <w:r w:rsidRPr="00FF6815">
        <w:t xml:space="preserve"> osoblje ne sm</w:t>
      </w:r>
      <w:r>
        <w:t>i</w:t>
      </w:r>
      <w:r w:rsidRPr="00FF6815">
        <w:t>ju obavljati nikakvu aktivnost niti dobiti nikakvu prednost koj</w:t>
      </w:r>
      <w:r>
        <w:t>e</w:t>
      </w:r>
      <w:r w:rsidRPr="00FF6815">
        <w:t xml:space="preserve"> ni</w:t>
      </w:r>
      <w:r>
        <w:t>su</w:t>
      </w:r>
      <w:r w:rsidRPr="00FF6815">
        <w:t xml:space="preserve"> u skladu sa njihovim obavezama prema Ugovornom </w:t>
      </w:r>
      <w:r>
        <w:t>organu</w:t>
      </w:r>
      <w:r w:rsidR="00E553AF" w:rsidRPr="000F1C89">
        <w:t>.</w:t>
      </w:r>
      <w:bookmarkEnd w:id="530"/>
      <w:bookmarkEnd w:id="531"/>
      <w:bookmarkEnd w:id="532"/>
      <w:bookmarkEnd w:id="533"/>
      <w:bookmarkEnd w:id="534"/>
    </w:p>
    <w:p w:rsidR="00E553AF" w:rsidRPr="000F1C89" w:rsidRDefault="00FF6815" w:rsidP="00E553AF">
      <w:pPr>
        <w:pStyle w:val="Heading3"/>
      </w:pPr>
      <w:bookmarkStart w:id="535" w:name="_Toc450083335"/>
      <w:bookmarkStart w:id="536" w:name="_Toc450083642"/>
      <w:bookmarkStart w:id="537" w:name="_Toc450084817"/>
      <w:bookmarkStart w:id="538" w:name="_Toc450085354"/>
      <w:bookmarkStart w:id="539" w:name="_Toc450086032"/>
      <w:r>
        <w:t>Izvođač radova i njegovo</w:t>
      </w:r>
      <w:r w:rsidRPr="00FF6815">
        <w:t xml:space="preserve"> osoblje dužni su da </w:t>
      </w:r>
      <w:r>
        <w:t>čuvaju</w:t>
      </w:r>
      <w:r w:rsidRPr="00FF6815">
        <w:t xml:space="preserve"> poslovnu tajnu tokom c</w:t>
      </w:r>
      <w:r>
        <w:t>ij</w:t>
      </w:r>
      <w:r w:rsidRPr="00FF6815">
        <w:t>elog trajanja ugo</w:t>
      </w:r>
      <w:r>
        <w:t>vora i nakon njegovog završetka</w:t>
      </w:r>
      <w:r w:rsidR="00E553AF" w:rsidRPr="000F1C89">
        <w:t xml:space="preserve">. </w:t>
      </w:r>
      <w:r w:rsidRPr="00FF6815">
        <w:t xml:space="preserve">Svi </w:t>
      </w:r>
      <w:r>
        <w:t xml:space="preserve">napisani </w:t>
      </w:r>
      <w:r w:rsidRPr="00FF6815">
        <w:t>izv</w:t>
      </w:r>
      <w:r>
        <w:t>j</w:t>
      </w:r>
      <w:r w:rsidRPr="00FF6815">
        <w:t xml:space="preserve">eštaji i dokumenti </w:t>
      </w:r>
      <w:r>
        <w:t xml:space="preserve">koje </w:t>
      </w:r>
      <w:r w:rsidRPr="00FF6815">
        <w:t>Izvođač</w:t>
      </w:r>
      <w:r>
        <w:t xml:space="preserve"> dobije</w:t>
      </w:r>
      <w:r w:rsidRPr="00FF6815">
        <w:t xml:space="preserve"> su pov</w:t>
      </w:r>
      <w:r>
        <w:t>jerljivi</w:t>
      </w:r>
      <w:r w:rsidR="00E553AF" w:rsidRPr="000F1C89">
        <w:t>.</w:t>
      </w:r>
      <w:bookmarkEnd w:id="535"/>
      <w:bookmarkEnd w:id="536"/>
      <w:bookmarkEnd w:id="537"/>
      <w:bookmarkEnd w:id="538"/>
      <w:bookmarkEnd w:id="539"/>
    </w:p>
    <w:p w:rsidR="00E553AF" w:rsidRPr="000F1C89" w:rsidRDefault="00FF6815" w:rsidP="00E553AF">
      <w:pPr>
        <w:pStyle w:val="Heading3"/>
      </w:pPr>
      <w:bookmarkStart w:id="540" w:name="_Toc450083336"/>
      <w:bookmarkStart w:id="541" w:name="_Toc450083643"/>
      <w:bookmarkStart w:id="542" w:name="_Toc450084818"/>
      <w:bookmarkStart w:id="543" w:name="_Toc450085355"/>
      <w:bookmarkStart w:id="544" w:name="_Toc450086033"/>
      <w:r w:rsidRPr="00FF6815">
        <w:t>Ugovor uređuje korištenje svih izvještaja i dokumenata koje su ugovorne strane sastavile, primile ili prezenti</w:t>
      </w:r>
      <w:r>
        <w:t>rale prilikom izvršenja ugovora</w:t>
      </w:r>
      <w:r w:rsidR="00E553AF" w:rsidRPr="000F1C89">
        <w:t>.</w:t>
      </w:r>
      <w:bookmarkEnd w:id="540"/>
      <w:bookmarkEnd w:id="541"/>
      <w:bookmarkEnd w:id="542"/>
      <w:bookmarkEnd w:id="543"/>
      <w:bookmarkEnd w:id="544"/>
    </w:p>
    <w:p w:rsidR="00E553AF" w:rsidRPr="000F1C89" w:rsidRDefault="00FF6815" w:rsidP="00E553AF">
      <w:pPr>
        <w:pStyle w:val="Heading3"/>
      </w:pPr>
      <w:bookmarkStart w:id="545" w:name="_Toc450083337"/>
      <w:bookmarkStart w:id="546" w:name="_Toc450083644"/>
      <w:bookmarkStart w:id="547" w:name="_Toc450084819"/>
      <w:bookmarkStart w:id="548" w:name="_Toc450085356"/>
      <w:bookmarkStart w:id="549" w:name="_Toc450086034"/>
      <w:r w:rsidRPr="00FF6815">
        <w:t xml:space="preserve">Izvođač se mora uzdržati od bilo kojeg odnosa koji bi mogao ugroziti njegovu nezavisnost ili </w:t>
      </w:r>
      <w:r>
        <w:t xml:space="preserve">nezavisnost </w:t>
      </w:r>
      <w:r w:rsidRPr="00FF6815">
        <w:t>njegov</w:t>
      </w:r>
      <w:r>
        <w:t>og</w:t>
      </w:r>
      <w:r w:rsidRPr="00FF6815">
        <w:t xml:space="preserve"> osoblj</w:t>
      </w:r>
      <w:r>
        <w:t>a</w:t>
      </w:r>
      <w:r w:rsidR="00E553AF" w:rsidRPr="000F1C89">
        <w:t xml:space="preserve">. </w:t>
      </w:r>
      <w:r w:rsidRPr="00FF6815">
        <w:t xml:space="preserve">Ukoliko Izvođač prestane da bude nezavisan, Ugovorni </w:t>
      </w:r>
      <w:r>
        <w:t>organ</w:t>
      </w:r>
      <w:r w:rsidRPr="00FF6815">
        <w:t xml:space="preserve"> može, bez obzira na povrede, raskinuti ugovor bez prethodne najave</w:t>
      </w:r>
      <w:r>
        <w:t>, a pritom</w:t>
      </w:r>
      <w:r w:rsidRPr="00FF6815">
        <w:t xml:space="preserve"> Izvođač</w:t>
      </w:r>
      <w:r>
        <w:t xml:space="preserve"> nema ni</w:t>
      </w:r>
      <w:r w:rsidRPr="00FF6815">
        <w:t>kak</w:t>
      </w:r>
      <w:r>
        <w:t xml:space="preserve">vopravo na </w:t>
      </w:r>
      <w:r w:rsidRPr="00FF6815">
        <w:t>zaht</w:t>
      </w:r>
      <w:r>
        <w:t>jev za nadoknadu</w:t>
      </w:r>
      <w:r w:rsidR="00E553AF" w:rsidRPr="000F1C89">
        <w:t>.</w:t>
      </w:r>
      <w:bookmarkEnd w:id="545"/>
      <w:bookmarkEnd w:id="546"/>
      <w:bookmarkEnd w:id="547"/>
      <w:bookmarkEnd w:id="548"/>
      <w:bookmarkEnd w:id="549"/>
    </w:p>
    <w:p w:rsidR="00E553AF" w:rsidRPr="000F1C89" w:rsidRDefault="00734A7E" w:rsidP="00E553AF">
      <w:pPr>
        <w:pStyle w:val="Heading3"/>
      </w:pPr>
      <w:bookmarkStart w:id="550" w:name="_Toc450083338"/>
      <w:bookmarkStart w:id="551" w:name="_Toc450083645"/>
      <w:bookmarkStart w:id="552" w:name="_Toc450084820"/>
      <w:bookmarkStart w:id="553" w:name="_Toc450085357"/>
      <w:bookmarkStart w:id="554" w:name="_Toc450086035"/>
      <w:r w:rsidRPr="00734A7E">
        <w:t>Komisija zadržava pravo da suspenduje ili otkaže finansiranje projekta ako se otkriju koruptivne prakse bilo koje vrste u bilo kojoj fazi postupka dod</w:t>
      </w:r>
      <w:r>
        <w:t>j</w:t>
      </w:r>
      <w:r w:rsidRPr="00734A7E">
        <w:t xml:space="preserve">ele ugovora i </w:t>
      </w:r>
      <w:r>
        <w:t>ukoliko</w:t>
      </w:r>
      <w:r w:rsidRPr="00734A7E">
        <w:t xml:space="preserve"> ugovorni </w:t>
      </w:r>
      <w:r>
        <w:t>organ</w:t>
      </w:r>
      <w:r w:rsidRPr="00734A7E">
        <w:t xml:space="preserve"> ne preduzme sve odgovarajuće mjere kako bi se riješila situacija. Za potrebe ove odredbe, 'koruptivn</w:t>
      </w:r>
      <w:r>
        <w:t>im</w:t>
      </w:r>
      <w:r w:rsidRPr="00734A7E">
        <w:t xml:space="preserve"> praks</w:t>
      </w:r>
      <w:r>
        <w:t xml:space="preserve">ama </w:t>
      </w:r>
      <w:r w:rsidRPr="00734A7E">
        <w:t>' s</w:t>
      </w:r>
      <w:r>
        <w:t>e smatraju</w:t>
      </w:r>
      <w:r w:rsidRPr="00734A7E">
        <w:t xml:space="preserve"> ponuda mita, poklona, </w:t>
      </w:r>
      <w:r w:rsidR="009112F8">
        <w:t>naknade</w:t>
      </w:r>
      <w:r w:rsidRPr="00734A7E">
        <w:t xml:space="preserve"> ili provizije bilo kojoj osobi kao podstrek ili nagrada za obavljanje ili </w:t>
      </w:r>
      <w:r w:rsidR="009112F8">
        <w:t>uzdržavanje od</w:t>
      </w:r>
      <w:r w:rsidRPr="00734A7E">
        <w:t xml:space="preserve"> bilo kojeg </w:t>
      </w:r>
      <w:r w:rsidR="009112F8">
        <w:t>čina</w:t>
      </w:r>
      <w:r w:rsidRPr="00734A7E">
        <w:t xml:space="preserve"> koji se odnosi na dodjelu ugovora ili pr</w:t>
      </w:r>
      <w:r w:rsidR="009112F8">
        <w:t>rovedbu</w:t>
      </w:r>
      <w:r w:rsidRPr="00734A7E">
        <w:t xml:space="preserve"> ugovora već skl</w:t>
      </w:r>
      <w:r>
        <w:t>opljen</w:t>
      </w:r>
      <w:r w:rsidR="009112F8">
        <w:t>og</w:t>
      </w:r>
      <w:r>
        <w:t xml:space="preserve"> sa Ugovornim </w:t>
      </w:r>
      <w:r w:rsidR="009112F8">
        <w:t>organom</w:t>
      </w:r>
      <w:r w:rsidR="00E553AF" w:rsidRPr="000F1C89">
        <w:t>.</w:t>
      </w:r>
      <w:bookmarkEnd w:id="550"/>
      <w:bookmarkEnd w:id="551"/>
      <w:bookmarkEnd w:id="552"/>
      <w:bookmarkEnd w:id="553"/>
      <w:bookmarkEnd w:id="554"/>
    </w:p>
    <w:p w:rsidR="00E553AF" w:rsidRPr="000F1C89" w:rsidRDefault="009112F8" w:rsidP="00E553AF">
      <w:pPr>
        <w:pStyle w:val="Heading3"/>
      </w:pPr>
      <w:bookmarkStart w:id="555" w:name="_Toc450083339"/>
      <w:bookmarkStart w:id="556" w:name="_Toc450083646"/>
      <w:bookmarkStart w:id="557" w:name="_Toc450084821"/>
      <w:bookmarkStart w:id="558" w:name="_Toc450085358"/>
      <w:bookmarkStart w:id="559" w:name="_Toc450086036"/>
      <w:r w:rsidRPr="009112F8">
        <w:t>Sv</w:t>
      </w:r>
      <w:r>
        <w:t>e će ponude biti odbijene, odnosno ugovori poništeni</w:t>
      </w:r>
      <w:r w:rsidRPr="009112F8">
        <w:t xml:space="preserve"> ako se pokaže da je dod</w:t>
      </w:r>
      <w:r>
        <w:t>j</w:t>
      </w:r>
      <w:r w:rsidRPr="009112F8">
        <w:t>ela ili izvršenje ugovora dovela do ne</w:t>
      </w:r>
      <w:r>
        <w:t>u</w:t>
      </w:r>
      <w:r w:rsidRPr="009112F8">
        <w:t>obič</w:t>
      </w:r>
      <w:r>
        <w:t>aje</w:t>
      </w:r>
      <w:r w:rsidRPr="009112F8">
        <w:t>nih komercijalnih troškova. Neuobičajeni komercijalni troškovi su provizije koje nisu navedene u glavnom ugovoru ili ne proizilaze iz propisno zaključenog ugovora koji se odnosi na glavni ugovor, provizije koje nisu plaćene u zamjenu za bilo kakvu stvarnu i legitimnu uslugu, provizije koje se prenose u poreski raj, provizije plaćene primaocu koji nije jasno naznačen ili provizije plać</w:t>
      </w:r>
      <w:r>
        <w:t>ene</w:t>
      </w:r>
      <w:r w:rsidRPr="009112F8">
        <w:t xml:space="preserve"> kompaniji </w:t>
      </w:r>
      <w:r>
        <w:t>koja najvjerovatnije predstavlja komnapniju paravan</w:t>
      </w:r>
      <w:r w:rsidR="00E553AF" w:rsidRPr="000F1C89">
        <w:t>.</w:t>
      </w:r>
      <w:bookmarkEnd w:id="555"/>
      <w:bookmarkEnd w:id="556"/>
      <w:bookmarkEnd w:id="557"/>
      <w:bookmarkEnd w:id="558"/>
      <w:bookmarkEnd w:id="559"/>
    </w:p>
    <w:p w:rsidR="00E553AF" w:rsidRPr="000F1C89" w:rsidRDefault="009112F8" w:rsidP="00E553AF">
      <w:pPr>
        <w:pStyle w:val="Heading3"/>
      </w:pPr>
      <w:bookmarkStart w:id="560" w:name="_Toc450083340"/>
      <w:bookmarkStart w:id="561" w:name="_Toc450083647"/>
      <w:bookmarkStart w:id="562" w:name="_Toc450084822"/>
      <w:bookmarkStart w:id="563" w:name="_Toc450085359"/>
      <w:bookmarkStart w:id="564" w:name="_Toc450086037"/>
      <w:r w:rsidRPr="009112F8">
        <w:t>Izvođač se obavezuje da će Komisiji dostaviti na zaht</w:t>
      </w:r>
      <w:r>
        <w:t>j</w:t>
      </w:r>
      <w:r w:rsidRPr="009112F8">
        <w:t>ev sve priložene dokumente koji se odnose na uslove izvršenja ugovora. Komisija može izvršiti sve dokumentarne ili prov</w:t>
      </w:r>
      <w:r>
        <w:t>j</w:t>
      </w:r>
      <w:r w:rsidRPr="009112F8">
        <w:t>ere na licu mjesta koje smatra neophodnim kako bi se pronašli dokazi u slučajevima sumnje na ne</w:t>
      </w:r>
      <w:r>
        <w:t>u</w:t>
      </w:r>
      <w:r w:rsidRPr="009112F8">
        <w:t>obič</w:t>
      </w:r>
      <w:r>
        <w:t>ajene komercijalne troškove</w:t>
      </w:r>
      <w:r w:rsidR="00E553AF" w:rsidRPr="000F1C89">
        <w:t>.</w:t>
      </w:r>
      <w:bookmarkEnd w:id="560"/>
      <w:bookmarkEnd w:id="561"/>
      <w:bookmarkEnd w:id="562"/>
      <w:bookmarkEnd w:id="563"/>
      <w:bookmarkEnd w:id="564"/>
    </w:p>
    <w:p w:rsidR="00E553AF" w:rsidRDefault="009112F8" w:rsidP="00E553AF">
      <w:pPr>
        <w:pStyle w:val="Heading3"/>
      </w:pPr>
      <w:bookmarkStart w:id="565" w:name="_Toc450083341"/>
      <w:bookmarkStart w:id="566" w:name="_Toc450083648"/>
      <w:bookmarkStart w:id="567" w:name="_Toc450084823"/>
      <w:bookmarkStart w:id="568" w:name="_Toc450085360"/>
      <w:bookmarkStart w:id="569" w:name="_Toc450086038"/>
      <w:r w:rsidRPr="009112F8">
        <w:t xml:space="preserve">Izvođači </w:t>
      </w:r>
      <w:r>
        <w:t>za koje se</w:t>
      </w:r>
      <w:r w:rsidRPr="009112F8">
        <w:t xml:space="preserve"> utvrdi da su platili ne</w:t>
      </w:r>
      <w:r>
        <w:t>u</w:t>
      </w:r>
      <w:r w:rsidRPr="009112F8">
        <w:t>obič</w:t>
      </w:r>
      <w:r>
        <w:t>aje</w:t>
      </w:r>
      <w:r w:rsidRPr="009112F8">
        <w:t xml:space="preserve">ne komercijalne troškove </w:t>
      </w:r>
      <w:r>
        <w:t>z</w:t>
      </w:r>
      <w:r w:rsidRPr="009112F8">
        <w:t xml:space="preserve">a projekte koje finansira Evropska unija, u zavisnosti od </w:t>
      </w:r>
      <w:r>
        <w:t>ozbiljnosti</w:t>
      </w:r>
      <w:r w:rsidR="00E83449">
        <w:t xml:space="preserve"> posmatranih činjenica,podliježu raskidanju ugovora </w:t>
      </w:r>
      <w:r w:rsidR="00E83449" w:rsidRPr="00E83449">
        <w:t>ili trajnom isključenju iz</w:t>
      </w:r>
      <w:r w:rsidR="00E83449">
        <w:t xml:space="preserve"> procesa</w:t>
      </w:r>
      <w:r w:rsidR="00D40BA7">
        <w:t xml:space="preserve"> prijema sredstava EU</w:t>
      </w:r>
      <w:r w:rsidR="00E553AF" w:rsidRPr="000F1C89">
        <w:t>.</w:t>
      </w:r>
      <w:bookmarkEnd w:id="565"/>
      <w:bookmarkEnd w:id="566"/>
      <w:bookmarkEnd w:id="567"/>
      <w:bookmarkEnd w:id="568"/>
      <w:bookmarkEnd w:id="569"/>
    </w:p>
    <w:p w:rsidR="009112F8" w:rsidRDefault="009112F8" w:rsidP="009112F8"/>
    <w:p w:rsidR="009112F8" w:rsidRPr="009112F8" w:rsidRDefault="009112F8" w:rsidP="009112F8"/>
    <w:p w:rsidR="00E553AF" w:rsidRPr="000F1C89" w:rsidRDefault="00E83449" w:rsidP="00E553AF">
      <w:pPr>
        <w:pStyle w:val="Heading3"/>
      </w:pPr>
      <w:bookmarkStart w:id="570" w:name="_Toc450083342"/>
      <w:bookmarkStart w:id="571" w:name="_Toc450083649"/>
      <w:bookmarkStart w:id="572" w:name="_Toc450084824"/>
      <w:bookmarkStart w:id="573" w:name="_Toc450085361"/>
      <w:bookmarkStart w:id="574" w:name="_Toc450086039"/>
      <w:r w:rsidRPr="00E83449">
        <w:lastRenderedPageBreak/>
        <w:t>Ugovorni</w:t>
      </w:r>
      <w:r>
        <w:t xml:space="preserve"> organ</w:t>
      </w:r>
      <w:r w:rsidRPr="00E83449">
        <w:t xml:space="preserve"> zadržava pravo da obustavi ili poništi postupak, kada se pokaže da je </w:t>
      </w:r>
      <w:r>
        <w:t xml:space="preserve">tokom </w:t>
      </w:r>
      <w:r w:rsidRPr="00E83449">
        <w:t>postup</w:t>
      </w:r>
      <w:r>
        <w:t>ka</w:t>
      </w:r>
      <w:r w:rsidRPr="00E83449">
        <w:t xml:space="preserve"> dodjele </w:t>
      </w:r>
      <w:r>
        <w:t xml:space="preserve">došlo da </w:t>
      </w:r>
      <w:r w:rsidRPr="00E83449">
        <w:t>značaj</w:t>
      </w:r>
      <w:r>
        <w:t>ih</w:t>
      </w:r>
      <w:r w:rsidRPr="00E83449">
        <w:t xml:space="preserve"> greš</w:t>
      </w:r>
      <w:r>
        <w:t>a</w:t>
      </w:r>
      <w:r w:rsidRPr="00E83449">
        <w:t>k</w:t>
      </w:r>
      <w:r>
        <w:t>a</w:t>
      </w:r>
      <w:r w:rsidRPr="00E83449">
        <w:t>, nepravilnosti ili prevare. Ako se nakon dod</w:t>
      </w:r>
      <w:r>
        <w:t>j</w:t>
      </w:r>
      <w:r w:rsidRPr="00E83449">
        <w:t xml:space="preserve">ele Ugovora otkriju takve značajne greške, nepravilnosti ili prevara, ugovorni </w:t>
      </w:r>
      <w:r>
        <w:t>organ</w:t>
      </w:r>
      <w:r w:rsidRPr="00E83449">
        <w:t xml:space="preserve"> može se uz</w:t>
      </w:r>
      <w:r>
        <w:t>držati od zaključivanja Ugovora</w:t>
      </w:r>
      <w:r w:rsidR="00E553AF" w:rsidRPr="000F1C89">
        <w:t>.</w:t>
      </w:r>
      <w:bookmarkEnd w:id="570"/>
      <w:bookmarkEnd w:id="571"/>
      <w:bookmarkEnd w:id="572"/>
      <w:bookmarkEnd w:id="573"/>
      <w:bookmarkEnd w:id="574"/>
    </w:p>
    <w:p w:rsidR="00E553AF" w:rsidRPr="000F1C89" w:rsidRDefault="00E83449" w:rsidP="003C3AB2">
      <w:pPr>
        <w:pStyle w:val="Heading2"/>
      </w:pPr>
      <w:r>
        <w:t>ŽALBENI POSTUPAK</w:t>
      </w:r>
    </w:p>
    <w:p w:rsidR="00E553AF" w:rsidRPr="00B50F27" w:rsidRDefault="00E83449" w:rsidP="00E553AF">
      <w:pPr>
        <w:rPr>
          <w:sz w:val="22"/>
          <w:szCs w:val="22"/>
        </w:rPr>
      </w:pPr>
      <w:r w:rsidRPr="00E83449">
        <w:rPr>
          <w:sz w:val="22"/>
          <w:szCs w:val="22"/>
        </w:rPr>
        <w:t>Ponuđači koji vjeruju da su bili oštećeni greškom ili nepravilnostima tokom procesa dod</w:t>
      </w:r>
      <w:r>
        <w:rPr>
          <w:sz w:val="22"/>
          <w:szCs w:val="22"/>
        </w:rPr>
        <w:t>j</w:t>
      </w:r>
      <w:r w:rsidRPr="00E83449">
        <w:rPr>
          <w:sz w:val="22"/>
          <w:szCs w:val="22"/>
        </w:rPr>
        <w:t>ele ugovora, mogu podn</w:t>
      </w:r>
      <w:r>
        <w:rPr>
          <w:sz w:val="22"/>
          <w:szCs w:val="22"/>
        </w:rPr>
        <w:t>ijeti žalbu</w:t>
      </w:r>
      <w:r w:rsidR="00E553AF" w:rsidRPr="00B50F27">
        <w:rPr>
          <w:sz w:val="22"/>
          <w:szCs w:val="22"/>
        </w:rPr>
        <w:t xml:space="preserve">. </w:t>
      </w:r>
      <w:r>
        <w:rPr>
          <w:sz w:val="22"/>
          <w:szCs w:val="22"/>
        </w:rPr>
        <w:t xml:space="preserve">Vidjetiodjeljak </w:t>
      </w:r>
      <w:r w:rsidR="00E553AF" w:rsidRPr="00B50F27">
        <w:rPr>
          <w:sz w:val="22"/>
          <w:szCs w:val="22"/>
        </w:rPr>
        <w:t>2.4.15 Pra</w:t>
      </w:r>
      <w:r>
        <w:rPr>
          <w:sz w:val="22"/>
          <w:szCs w:val="22"/>
        </w:rPr>
        <w:t>ktičnog uputstva</w:t>
      </w:r>
      <w:r w:rsidR="00E553AF" w:rsidRPr="00B50F27">
        <w:rPr>
          <w:sz w:val="22"/>
          <w:szCs w:val="22"/>
        </w:rPr>
        <w:t>.</w:t>
      </w:r>
    </w:p>
    <w:p w:rsidR="00E553AF" w:rsidRPr="00B50F27" w:rsidRDefault="00E553AF" w:rsidP="00586503">
      <w:pPr>
        <w:jc w:val="both"/>
        <w:rPr>
          <w:b/>
          <w:bCs/>
          <w:i/>
          <w:sz w:val="22"/>
          <w:szCs w:val="22"/>
        </w:rPr>
      </w:pPr>
      <w:r w:rsidRPr="00B50F27">
        <w:rPr>
          <w:sz w:val="22"/>
          <w:szCs w:val="22"/>
        </w:rPr>
        <w:t>[</w:t>
      </w:r>
      <w:r w:rsidR="00E83449">
        <w:rPr>
          <w:sz w:val="22"/>
          <w:szCs w:val="22"/>
        </w:rPr>
        <w:t>Uvrstiti samo u slučaju direktnog upravljanja</w:t>
      </w:r>
      <w:r w:rsidRPr="00B50F27">
        <w:rPr>
          <w:sz w:val="22"/>
          <w:szCs w:val="22"/>
        </w:rPr>
        <w:t>:</w:t>
      </w:r>
    </w:p>
    <w:p w:rsidR="00E553AF" w:rsidRPr="00B50F27" w:rsidRDefault="00586503" w:rsidP="00586503">
      <w:pPr>
        <w:spacing w:before="240"/>
        <w:ind w:hanging="567"/>
        <w:jc w:val="both"/>
        <w:rPr>
          <w:b/>
          <w:sz w:val="22"/>
          <w:szCs w:val="22"/>
        </w:rPr>
      </w:pPr>
      <w:r w:rsidRPr="00B50F27">
        <w:rPr>
          <w:b/>
          <w:sz w:val="22"/>
          <w:szCs w:val="22"/>
        </w:rPr>
        <w:t xml:space="preserve">         30.     </w:t>
      </w:r>
      <w:r w:rsidR="002D5511">
        <w:rPr>
          <w:b/>
          <w:sz w:val="22"/>
          <w:szCs w:val="22"/>
        </w:rPr>
        <w:t>ZAŠTITA PODATAKA</w:t>
      </w:r>
    </w:p>
    <w:p w:rsidR="00E553AF" w:rsidRPr="00B50F27" w:rsidRDefault="002D5511" w:rsidP="00586503">
      <w:pPr>
        <w:jc w:val="both"/>
        <w:rPr>
          <w:sz w:val="22"/>
          <w:szCs w:val="22"/>
        </w:rPr>
      </w:pPr>
      <w:r w:rsidRPr="002D5511">
        <w:rPr>
          <w:sz w:val="22"/>
          <w:szCs w:val="22"/>
        </w:rPr>
        <w:t>Ako obra</w:t>
      </w:r>
      <w:r>
        <w:rPr>
          <w:sz w:val="22"/>
          <w:szCs w:val="22"/>
        </w:rPr>
        <w:t>davašeg</w:t>
      </w:r>
      <w:r w:rsidRPr="002D5511">
        <w:rPr>
          <w:sz w:val="22"/>
          <w:szCs w:val="22"/>
        </w:rPr>
        <w:t xml:space="preserve"> odgovor</w:t>
      </w:r>
      <w:r>
        <w:rPr>
          <w:sz w:val="22"/>
          <w:szCs w:val="22"/>
        </w:rPr>
        <w:t>a</w:t>
      </w:r>
      <w:r w:rsidRPr="002D5511">
        <w:rPr>
          <w:sz w:val="22"/>
          <w:szCs w:val="22"/>
        </w:rPr>
        <w:t xml:space="preserve"> na poziv za podnošenje ponuda uključuje snimanje i obradu ličnih podataka (kao što su imena, adrese i biografije), ona će se obrađivati</w:t>
      </w:r>
      <w:r w:rsidR="00E553AF" w:rsidRPr="00B50F27">
        <w:rPr>
          <w:rStyle w:val="FootnoteReference"/>
          <w:sz w:val="22"/>
          <w:szCs w:val="22"/>
        </w:rPr>
        <w:footnoteReference w:id="5"/>
      </w:r>
      <w:r w:rsidR="00371446" w:rsidRPr="002D5511">
        <w:rPr>
          <w:sz w:val="22"/>
          <w:szCs w:val="22"/>
        </w:rPr>
        <w:t>isključivo za potrebe upravljanja učink</w:t>
      </w:r>
      <w:r w:rsidR="00371446">
        <w:rPr>
          <w:sz w:val="22"/>
          <w:szCs w:val="22"/>
        </w:rPr>
        <w:t>om</w:t>
      </w:r>
      <w:r w:rsidR="00371446" w:rsidRPr="002D5511">
        <w:rPr>
          <w:sz w:val="22"/>
          <w:szCs w:val="22"/>
        </w:rPr>
        <w:t xml:space="preserve"> i praćenja ponude i ugovora od strane</w:t>
      </w:r>
      <w:r w:rsidR="00371446" w:rsidRPr="00371446">
        <w:rPr>
          <w:sz w:val="22"/>
          <w:szCs w:val="22"/>
        </w:rPr>
        <w:t>kontrolor</w:t>
      </w:r>
      <w:r w:rsidR="00371446">
        <w:rPr>
          <w:sz w:val="22"/>
          <w:szCs w:val="22"/>
        </w:rPr>
        <w:t>a</w:t>
      </w:r>
      <w:r w:rsidR="00371446" w:rsidRPr="00371446">
        <w:rPr>
          <w:sz w:val="22"/>
          <w:szCs w:val="22"/>
        </w:rPr>
        <w:t xml:space="preserve"> podataka bez </w:t>
      </w:r>
      <w:r w:rsidR="00371446">
        <w:rPr>
          <w:sz w:val="22"/>
          <w:szCs w:val="22"/>
        </w:rPr>
        <w:t>prejudiciranja</w:t>
      </w:r>
      <w:r w:rsidR="00371446" w:rsidRPr="00371446">
        <w:rPr>
          <w:sz w:val="22"/>
          <w:szCs w:val="22"/>
        </w:rPr>
        <w:t xml:space="preserve"> mogućeg prenosa na t</w:t>
      </w:r>
      <w:r w:rsidR="00371446">
        <w:rPr>
          <w:sz w:val="22"/>
          <w:szCs w:val="22"/>
        </w:rPr>
        <w:t>ij</w:t>
      </w:r>
      <w:r w:rsidR="00371446" w:rsidRPr="00371446">
        <w:rPr>
          <w:sz w:val="22"/>
          <w:szCs w:val="22"/>
        </w:rPr>
        <w:t xml:space="preserve">ela zadužena za praćenje ili inspekcijske poslove u </w:t>
      </w:r>
      <w:r w:rsidR="00371446">
        <w:rPr>
          <w:sz w:val="22"/>
          <w:szCs w:val="22"/>
        </w:rPr>
        <w:t xml:space="preserve">ezi </w:t>
      </w:r>
      <w:r w:rsidR="00371446" w:rsidRPr="00371446">
        <w:rPr>
          <w:sz w:val="22"/>
          <w:szCs w:val="22"/>
        </w:rPr>
        <w:t>primjen</w:t>
      </w:r>
      <w:r w:rsidR="00371446">
        <w:rPr>
          <w:sz w:val="22"/>
          <w:szCs w:val="22"/>
        </w:rPr>
        <w:t>e</w:t>
      </w:r>
      <w:r w:rsidR="00371446" w:rsidRPr="00371446">
        <w:rPr>
          <w:sz w:val="22"/>
          <w:szCs w:val="22"/>
        </w:rPr>
        <w:t xml:space="preserve"> prava Unije. Detalji o obradi vaših ličnih podataka dostupni </w:t>
      </w:r>
      <w:r w:rsidR="00371446">
        <w:rPr>
          <w:sz w:val="22"/>
          <w:szCs w:val="22"/>
        </w:rPr>
        <w:t>u Izjavi o privatnosti na</w:t>
      </w:r>
      <w:r w:rsidR="00E553AF" w:rsidRPr="00B50F27">
        <w:rPr>
          <w:sz w:val="22"/>
          <w:szCs w:val="22"/>
        </w:rPr>
        <w:t>:</w:t>
      </w:r>
    </w:p>
    <w:p w:rsidR="00E553AF" w:rsidRPr="002B3178" w:rsidRDefault="0093182D" w:rsidP="00586503">
      <w:pPr>
        <w:jc w:val="both"/>
        <w:rPr>
          <w:sz w:val="22"/>
          <w:szCs w:val="22"/>
        </w:rPr>
      </w:pPr>
      <w:hyperlink r:id="rId30" w:history="1">
        <w:r w:rsidR="00E553AF" w:rsidRPr="002B3178">
          <w:rPr>
            <w:rStyle w:val="Hyperlink"/>
            <w:sz w:val="22"/>
            <w:szCs w:val="22"/>
          </w:rPr>
          <w:t>http://ec.europa.eu/europeaid/prag/annexes.do?chapterTitleCode=A</w:t>
        </w:r>
      </w:hyperlink>
      <w:r w:rsidR="00E553AF" w:rsidRPr="002B3178">
        <w:rPr>
          <w:rStyle w:val="FootnoteReference"/>
          <w:sz w:val="22"/>
          <w:szCs w:val="22"/>
        </w:rPr>
        <w:footnoteReference w:id="6"/>
      </w:r>
    </w:p>
    <w:p w:rsidR="00E553AF" w:rsidRPr="002B3178" w:rsidRDefault="00E553AF" w:rsidP="00586503">
      <w:pPr>
        <w:jc w:val="both"/>
        <w:rPr>
          <w:sz w:val="22"/>
          <w:szCs w:val="22"/>
        </w:rPr>
      </w:pPr>
      <w:r w:rsidRPr="002B3178">
        <w:rPr>
          <w:sz w:val="22"/>
          <w:szCs w:val="22"/>
        </w:rPr>
        <w:t>[</w:t>
      </w:r>
      <w:r w:rsidR="00371446">
        <w:rPr>
          <w:sz w:val="22"/>
          <w:szCs w:val="22"/>
        </w:rPr>
        <w:t>Za</w:t>
      </w:r>
      <w:r w:rsidRPr="002B3178">
        <w:rPr>
          <w:sz w:val="22"/>
          <w:szCs w:val="22"/>
        </w:rPr>
        <w:t xml:space="preserve"> EuropeAid: </w:t>
      </w:r>
      <w:r w:rsidR="00371446" w:rsidRPr="00371446">
        <w:rPr>
          <w:sz w:val="22"/>
          <w:szCs w:val="22"/>
        </w:rPr>
        <w:t>Kontrol</w:t>
      </w:r>
      <w:r w:rsidR="00371446">
        <w:rPr>
          <w:sz w:val="22"/>
          <w:szCs w:val="22"/>
        </w:rPr>
        <w:t>o</w:t>
      </w:r>
      <w:r w:rsidR="00371446" w:rsidRPr="00371446">
        <w:rPr>
          <w:sz w:val="22"/>
          <w:szCs w:val="22"/>
        </w:rPr>
        <w:t xml:space="preserve">r poziva za tendere je šef jedinice </w:t>
      </w:r>
      <w:r w:rsidRPr="002B3178">
        <w:rPr>
          <w:sz w:val="22"/>
          <w:szCs w:val="22"/>
        </w:rPr>
        <w:t>R3</w:t>
      </w:r>
      <w:r w:rsidRPr="002B3178">
        <w:rPr>
          <w:sz w:val="22"/>
          <w:szCs w:val="22"/>
          <w:vertAlign w:val="superscript"/>
        </w:rPr>
        <w:footnoteReference w:id="7"/>
      </w:r>
      <w:r w:rsidRPr="002B3178">
        <w:rPr>
          <w:sz w:val="22"/>
          <w:szCs w:val="22"/>
        </w:rPr>
        <w:t>]</w:t>
      </w:r>
    </w:p>
    <w:p w:rsidR="00E553AF" w:rsidRPr="002B3178" w:rsidRDefault="00E553AF" w:rsidP="00586503">
      <w:pPr>
        <w:jc w:val="both"/>
        <w:rPr>
          <w:sz w:val="22"/>
          <w:szCs w:val="22"/>
        </w:rPr>
      </w:pPr>
      <w:r w:rsidRPr="002B3178">
        <w:rPr>
          <w:sz w:val="22"/>
          <w:szCs w:val="22"/>
        </w:rPr>
        <w:t>[</w:t>
      </w:r>
      <w:r w:rsidR="00371446">
        <w:rPr>
          <w:sz w:val="22"/>
          <w:szCs w:val="22"/>
        </w:rPr>
        <w:t>Za</w:t>
      </w:r>
      <w:r w:rsidRPr="002B3178">
        <w:rPr>
          <w:sz w:val="22"/>
          <w:szCs w:val="22"/>
        </w:rPr>
        <w:t xml:space="preserve"> NEAR: </w:t>
      </w:r>
      <w:r w:rsidR="00371446">
        <w:rPr>
          <w:sz w:val="22"/>
          <w:szCs w:val="22"/>
        </w:rPr>
        <w:t>Kontolor vašeg javnog poziva je</w:t>
      </w:r>
      <w:r w:rsidRPr="002B3178">
        <w:rPr>
          <w:sz w:val="22"/>
          <w:szCs w:val="22"/>
        </w:rPr>
        <w:t>&lt;</w:t>
      </w:r>
      <w:r w:rsidR="00371446">
        <w:rPr>
          <w:sz w:val="22"/>
          <w:szCs w:val="22"/>
        </w:rPr>
        <w:t>navedite ima vašeg kontrolora</w:t>
      </w:r>
      <w:r w:rsidRPr="002B3178">
        <w:rPr>
          <w:sz w:val="22"/>
          <w:szCs w:val="22"/>
        </w:rPr>
        <w:t xml:space="preserve">&gt;] </w:t>
      </w:r>
    </w:p>
    <w:p w:rsidR="00E553AF" w:rsidRPr="002B3178" w:rsidRDefault="00E553AF" w:rsidP="00586503">
      <w:pPr>
        <w:jc w:val="both"/>
        <w:rPr>
          <w:sz w:val="22"/>
          <w:szCs w:val="22"/>
        </w:rPr>
      </w:pPr>
      <w:r w:rsidRPr="002B3178">
        <w:rPr>
          <w:sz w:val="22"/>
          <w:szCs w:val="22"/>
        </w:rPr>
        <w:t>[</w:t>
      </w:r>
      <w:r w:rsidR="00371446">
        <w:rPr>
          <w:sz w:val="22"/>
          <w:szCs w:val="22"/>
        </w:rPr>
        <w:t>Za bilo koji drugi</w:t>
      </w:r>
      <w:r w:rsidRPr="002B3178">
        <w:rPr>
          <w:sz w:val="22"/>
          <w:szCs w:val="22"/>
        </w:rPr>
        <w:t xml:space="preserve"> DG</w:t>
      </w:r>
      <w:r w:rsidR="00371446">
        <w:rPr>
          <w:sz w:val="22"/>
          <w:szCs w:val="22"/>
        </w:rPr>
        <w:t xml:space="preserve"> (generalni direktorat)</w:t>
      </w:r>
      <w:r w:rsidRPr="002B3178">
        <w:rPr>
          <w:sz w:val="22"/>
          <w:szCs w:val="22"/>
        </w:rPr>
        <w:t>: &lt;</w:t>
      </w:r>
      <w:r w:rsidR="00371446">
        <w:rPr>
          <w:sz w:val="22"/>
          <w:szCs w:val="22"/>
        </w:rPr>
        <w:t>navedite ime vašeg kontrolora</w:t>
      </w:r>
      <w:r w:rsidRPr="002B3178">
        <w:rPr>
          <w:sz w:val="22"/>
          <w:szCs w:val="22"/>
        </w:rPr>
        <w:t>&gt;]]</w:t>
      </w:r>
    </w:p>
    <w:p w:rsidR="00E553AF" w:rsidRPr="002B3178" w:rsidRDefault="00371446" w:rsidP="00586503">
      <w:pPr>
        <w:jc w:val="both"/>
        <w:rPr>
          <w:b/>
          <w:bCs/>
          <w:i/>
          <w:sz w:val="22"/>
          <w:szCs w:val="22"/>
        </w:rPr>
      </w:pPr>
      <w:r>
        <w:rPr>
          <w:sz w:val="22"/>
          <w:szCs w:val="22"/>
        </w:rPr>
        <w:t>Uvrstiti samo u slučaju direktnog upravljanja</w:t>
      </w:r>
      <w:r w:rsidR="00E553AF" w:rsidRPr="002B3178">
        <w:rPr>
          <w:sz w:val="22"/>
          <w:szCs w:val="22"/>
        </w:rPr>
        <w:t>:</w:t>
      </w:r>
    </w:p>
    <w:p w:rsidR="00E553AF" w:rsidRPr="00586503" w:rsidRDefault="00E553AF" w:rsidP="00586503">
      <w:pPr>
        <w:spacing w:before="240"/>
        <w:ind w:hanging="567"/>
        <w:jc w:val="both"/>
        <w:rPr>
          <w:b/>
        </w:rPr>
      </w:pPr>
      <w:r w:rsidRPr="00586503">
        <w:rPr>
          <w:b/>
        </w:rPr>
        <w:t>[31</w:t>
      </w:r>
      <w:r w:rsidR="00B50F27">
        <w:rPr>
          <w:b/>
        </w:rPr>
        <w:t>.</w:t>
      </w:r>
      <w:r w:rsidRPr="00586503">
        <w:rPr>
          <w:b/>
        </w:rPr>
        <w:tab/>
      </w:r>
      <w:r w:rsidR="00371446">
        <w:rPr>
          <w:b/>
        </w:rPr>
        <w:t>SISTEM RANE DETEKCIJE I ISKLJUČENJA</w:t>
      </w:r>
    </w:p>
    <w:p w:rsidR="00E553AF" w:rsidRPr="00B50F27" w:rsidRDefault="00371446" w:rsidP="00586503">
      <w:pPr>
        <w:jc w:val="both"/>
        <w:rPr>
          <w:sz w:val="22"/>
          <w:szCs w:val="22"/>
        </w:rPr>
      </w:pPr>
      <w:r w:rsidRPr="00371446">
        <w:rPr>
          <w:sz w:val="22"/>
          <w:szCs w:val="22"/>
        </w:rPr>
        <w:t>Ponuđači i, ukoliko su pravna lica, lica koja imaju ovlaš</w:t>
      </w:r>
      <w:r w:rsidR="00E63ECC">
        <w:rPr>
          <w:sz w:val="22"/>
          <w:szCs w:val="22"/>
        </w:rPr>
        <w:t>t</w:t>
      </w:r>
      <w:r w:rsidRPr="00371446">
        <w:rPr>
          <w:sz w:val="22"/>
          <w:szCs w:val="22"/>
        </w:rPr>
        <w:t>enja za zastupanje, odlučivanje ili kontrolu nad njima, obav</w:t>
      </w:r>
      <w:r w:rsidR="00E63ECC">
        <w:rPr>
          <w:sz w:val="22"/>
          <w:szCs w:val="22"/>
        </w:rPr>
        <w:t>j</w:t>
      </w:r>
      <w:r w:rsidRPr="00371446">
        <w:rPr>
          <w:sz w:val="22"/>
          <w:szCs w:val="22"/>
        </w:rPr>
        <w:t xml:space="preserve">eštavaju se da, ukoliko su u jednoj od situacija ranog otkrivanja ili isključenja, njihovi lični podaci (ime, </w:t>
      </w:r>
      <w:r w:rsidR="00E63ECC">
        <w:rPr>
          <w:sz w:val="22"/>
          <w:szCs w:val="22"/>
        </w:rPr>
        <w:t>dato ime</w:t>
      </w:r>
      <w:r w:rsidR="00E63ECC" w:rsidRPr="00E63ECC">
        <w:rPr>
          <w:sz w:val="22"/>
          <w:szCs w:val="22"/>
        </w:rPr>
        <w:t>, ako je</w:t>
      </w:r>
      <w:r w:rsidR="00E63ECC">
        <w:rPr>
          <w:sz w:val="22"/>
          <w:szCs w:val="22"/>
        </w:rPr>
        <w:t xml:space="preserve"> u pitanju</w:t>
      </w:r>
      <w:r w:rsidR="00E63ECC" w:rsidRPr="00E63ECC">
        <w:rPr>
          <w:sz w:val="22"/>
          <w:szCs w:val="22"/>
        </w:rPr>
        <w:t xml:space="preserve"> fizičko lice, adresa, pravna forma i ime i </w:t>
      </w:r>
      <w:r w:rsidR="00E63ECC">
        <w:rPr>
          <w:sz w:val="22"/>
          <w:szCs w:val="22"/>
        </w:rPr>
        <w:t xml:space="preserve">dato </w:t>
      </w:r>
      <w:r w:rsidR="00E63ECC" w:rsidRPr="00E63ECC">
        <w:rPr>
          <w:sz w:val="22"/>
          <w:szCs w:val="22"/>
        </w:rPr>
        <w:t xml:space="preserve">ime </w:t>
      </w:r>
      <w:r w:rsidR="00E63ECC">
        <w:rPr>
          <w:sz w:val="22"/>
          <w:szCs w:val="22"/>
        </w:rPr>
        <w:t>osoba/lica</w:t>
      </w:r>
      <w:r w:rsidR="00E63ECC" w:rsidRPr="00E63ECC">
        <w:rPr>
          <w:sz w:val="22"/>
          <w:szCs w:val="22"/>
        </w:rPr>
        <w:t xml:space="preserve"> koje imaju ovlaš</w:t>
      </w:r>
      <w:r w:rsidR="00E63ECC">
        <w:rPr>
          <w:sz w:val="22"/>
          <w:szCs w:val="22"/>
        </w:rPr>
        <w:t>t</w:t>
      </w:r>
      <w:r w:rsidR="00E63ECC" w:rsidRPr="00E63ECC">
        <w:rPr>
          <w:sz w:val="22"/>
          <w:szCs w:val="22"/>
        </w:rPr>
        <w:t xml:space="preserve">enja za zastupanje, odlučivanje ili kontrolu, ako </w:t>
      </w:r>
      <w:r w:rsidR="00E63ECC">
        <w:rPr>
          <w:sz w:val="22"/>
          <w:szCs w:val="22"/>
        </w:rPr>
        <w:t xml:space="preserve">imaju status </w:t>
      </w:r>
      <w:r w:rsidR="00E63ECC" w:rsidRPr="00E63ECC">
        <w:rPr>
          <w:sz w:val="22"/>
          <w:szCs w:val="22"/>
        </w:rPr>
        <w:t>pravno</w:t>
      </w:r>
      <w:r w:rsidR="00E63ECC">
        <w:rPr>
          <w:sz w:val="22"/>
          <w:szCs w:val="22"/>
        </w:rPr>
        <w:t>g</w:t>
      </w:r>
      <w:r w:rsidR="00E63ECC" w:rsidRPr="00E63ECC">
        <w:rPr>
          <w:sz w:val="22"/>
          <w:szCs w:val="22"/>
        </w:rPr>
        <w:t xml:space="preserve"> lic</w:t>
      </w:r>
      <w:r w:rsidR="00E63ECC">
        <w:rPr>
          <w:sz w:val="22"/>
          <w:szCs w:val="22"/>
        </w:rPr>
        <w:t>a</w:t>
      </w:r>
      <w:r w:rsidR="00E63ECC" w:rsidRPr="00E63ECC">
        <w:rPr>
          <w:sz w:val="22"/>
          <w:szCs w:val="22"/>
        </w:rPr>
        <w:t>) mo</w:t>
      </w:r>
      <w:r w:rsidR="00E63ECC">
        <w:rPr>
          <w:sz w:val="22"/>
          <w:szCs w:val="22"/>
        </w:rPr>
        <w:t xml:space="preserve">gu biti evidentirani </w:t>
      </w:r>
      <w:r w:rsidR="00E63ECC" w:rsidRPr="00E63ECC">
        <w:rPr>
          <w:sz w:val="22"/>
          <w:szCs w:val="22"/>
        </w:rPr>
        <w:t>u Sistemu ranog otkrivanja i isključivanja (EDES) i saopšt</w:t>
      </w:r>
      <w:r w:rsidR="00E63ECC">
        <w:rPr>
          <w:sz w:val="22"/>
          <w:szCs w:val="22"/>
        </w:rPr>
        <w:t>eni</w:t>
      </w:r>
      <w:r w:rsidR="00E63ECC" w:rsidRPr="00E63ECC">
        <w:rPr>
          <w:sz w:val="22"/>
          <w:szCs w:val="22"/>
        </w:rPr>
        <w:t xml:space="preserve"> osobama i subjektima </w:t>
      </w:r>
      <w:r w:rsidR="00E63ECC">
        <w:rPr>
          <w:sz w:val="22"/>
          <w:szCs w:val="22"/>
        </w:rPr>
        <w:t>na koje se</w:t>
      </w:r>
      <w:r w:rsidR="00E63ECC" w:rsidRPr="00E63ECC">
        <w:rPr>
          <w:sz w:val="22"/>
          <w:szCs w:val="22"/>
        </w:rPr>
        <w:t xml:space="preserve"> odnose </w:t>
      </w:r>
      <w:r w:rsidR="00E63ECC">
        <w:rPr>
          <w:sz w:val="22"/>
          <w:szCs w:val="22"/>
        </w:rPr>
        <w:t xml:space="preserve">postupci </w:t>
      </w:r>
      <w:r w:rsidR="00E63ECC" w:rsidRPr="00E63ECC">
        <w:rPr>
          <w:sz w:val="22"/>
          <w:szCs w:val="22"/>
        </w:rPr>
        <w:t>u vezi sa dod</w:t>
      </w:r>
      <w:r w:rsidR="00E63ECC">
        <w:rPr>
          <w:sz w:val="22"/>
          <w:szCs w:val="22"/>
        </w:rPr>
        <w:t>j</w:t>
      </w:r>
      <w:r w:rsidR="00E63ECC" w:rsidRPr="00E63ECC">
        <w:rPr>
          <w:sz w:val="22"/>
          <w:szCs w:val="22"/>
        </w:rPr>
        <w:t>eljivanjem ili izvršenjem ugovora o nabavci</w:t>
      </w:r>
      <w:r w:rsidR="00E553AF" w:rsidRPr="00B50F27">
        <w:rPr>
          <w:sz w:val="22"/>
          <w:szCs w:val="22"/>
        </w:rPr>
        <w:t>.]</w:t>
      </w:r>
    </w:p>
    <w:p w:rsidR="00E553AF" w:rsidRPr="000F1C89" w:rsidRDefault="00E553AF" w:rsidP="00E553AF">
      <w:pPr>
        <w:spacing w:before="600"/>
        <w:jc w:val="center"/>
      </w:pPr>
      <w:r w:rsidRPr="000F1C89">
        <w:t>* * *</w:t>
      </w:r>
    </w:p>
    <w:p w:rsidR="00E553AF" w:rsidRPr="00433BB0" w:rsidRDefault="00E553AF" w:rsidP="00586503">
      <w:pPr>
        <w:pStyle w:val="oddl-nadpis"/>
        <w:widowControl/>
        <w:rPr>
          <w:rFonts w:ascii="Times New Roman" w:hAnsi="Times New Roman"/>
          <w:sz w:val="28"/>
          <w:szCs w:val="28"/>
          <w:lang w:val="en-GB"/>
        </w:rPr>
      </w:pPr>
      <w:r>
        <w:rPr>
          <w:sz w:val="18"/>
          <w:szCs w:val="18"/>
        </w:rPr>
        <w:br w:type="page"/>
      </w:r>
      <w:r w:rsidR="00E63ECC">
        <w:rPr>
          <w:rFonts w:ascii="Times New Roman" w:hAnsi="Times New Roman"/>
          <w:sz w:val="28"/>
          <w:szCs w:val="28"/>
          <w:lang w:val="en-GB"/>
        </w:rPr>
        <w:lastRenderedPageBreak/>
        <w:t>SVESKA</w:t>
      </w:r>
      <w:r w:rsidRPr="00433BB0">
        <w:rPr>
          <w:rFonts w:ascii="Times New Roman" w:hAnsi="Times New Roman"/>
          <w:sz w:val="28"/>
          <w:szCs w:val="28"/>
          <w:lang w:val="en-GB"/>
        </w:rPr>
        <w:t xml:space="preserve"> 1</w:t>
      </w:r>
    </w:p>
    <w:p w:rsidR="00E553AF" w:rsidRPr="00433BB0" w:rsidRDefault="00E63ECC" w:rsidP="00424A96">
      <w:pPr>
        <w:pStyle w:val="Heading1"/>
      </w:pPr>
      <w:bookmarkStart w:id="575" w:name="_Toc41823820"/>
      <w:bookmarkStart w:id="576" w:name="_Toc450083344"/>
      <w:bookmarkStart w:id="577" w:name="_Toc450083651"/>
      <w:bookmarkStart w:id="578" w:name="_Toc450084826"/>
      <w:bookmarkStart w:id="579" w:name="_Toc450085363"/>
      <w:bookmarkStart w:id="580" w:name="_Toc450086041"/>
      <w:bookmarkStart w:id="581" w:name="_Toc41877030"/>
      <w:r>
        <w:t>ODJELJAK</w:t>
      </w:r>
      <w:r w:rsidR="00E553AF" w:rsidRPr="00433BB0">
        <w:t xml:space="preserve"> 2</w:t>
      </w:r>
      <w:bookmarkEnd w:id="575"/>
      <w:bookmarkEnd w:id="576"/>
      <w:bookmarkEnd w:id="577"/>
      <w:bookmarkEnd w:id="578"/>
      <w:bookmarkEnd w:id="579"/>
      <w:bookmarkEnd w:id="580"/>
    </w:p>
    <w:p w:rsidR="00E553AF" w:rsidRPr="00586503" w:rsidRDefault="00E553AF" w:rsidP="00424A96">
      <w:pPr>
        <w:pStyle w:val="Heading1"/>
      </w:pPr>
      <w:bookmarkStart w:id="582" w:name="_Toc41823821"/>
      <w:bookmarkStart w:id="583" w:name="_Toc450083652"/>
      <w:bookmarkStart w:id="584" w:name="_Toc450084827"/>
      <w:bookmarkStart w:id="585" w:name="_Toc450086042"/>
      <w:r w:rsidRPr="00586503">
        <w:t>TENDER</w:t>
      </w:r>
      <w:r w:rsidR="00E63ECC">
        <w:t>SKI OBRAZAC</w:t>
      </w:r>
      <w:bookmarkEnd w:id="581"/>
      <w:bookmarkEnd w:id="582"/>
      <w:bookmarkEnd w:id="583"/>
      <w:bookmarkEnd w:id="584"/>
      <w:bookmarkEnd w:id="585"/>
    </w:p>
    <w:p w:rsidR="00E553AF" w:rsidRPr="00586503" w:rsidRDefault="00E553AF" w:rsidP="002B3178">
      <w:pPr>
        <w:jc w:val="center"/>
      </w:pPr>
      <w:r w:rsidRPr="00586503">
        <w:rPr>
          <w:b/>
          <w:sz w:val="22"/>
          <w:szCs w:val="22"/>
        </w:rPr>
        <w:t>[</w:t>
      </w:r>
      <w:r w:rsidR="00E63ECC">
        <w:rPr>
          <w:b/>
          <w:sz w:val="22"/>
          <w:szCs w:val="22"/>
        </w:rPr>
        <w:t xml:space="preserve">PRILOG KORISTI SAMO </w:t>
      </w:r>
      <w:r w:rsidRPr="00586503">
        <w:rPr>
          <w:b/>
          <w:sz w:val="22"/>
          <w:szCs w:val="22"/>
        </w:rPr>
        <w:t xml:space="preserve">NEAR </w:t>
      </w:r>
      <w:r w:rsidR="00E63ECC">
        <w:rPr>
          <w:b/>
          <w:sz w:val="22"/>
          <w:szCs w:val="22"/>
        </w:rPr>
        <w:t>SAMO U</w:t>
      </w:r>
      <w:r w:rsidRPr="00586503">
        <w:rPr>
          <w:b/>
          <w:sz w:val="22"/>
          <w:szCs w:val="22"/>
        </w:rPr>
        <w:t xml:space="preserve"> FIDIC </w:t>
      </w:r>
      <w:r w:rsidR="00E63ECC">
        <w:rPr>
          <w:b/>
          <w:sz w:val="22"/>
          <w:szCs w:val="22"/>
        </w:rPr>
        <w:t>UGOVORIMA</w:t>
      </w:r>
      <w:r w:rsidRPr="00586503">
        <w:rPr>
          <w:b/>
          <w:sz w:val="22"/>
          <w:szCs w:val="22"/>
        </w:rPr>
        <w:t>]</w:t>
      </w:r>
    </w:p>
    <w:p w:rsidR="00E553AF" w:rsidRPr="00586503" w:rsidRDefault="00E553AF" w:rsidP="00424A96">
      <w:pPr>
        <w:pStyle w:val="Heading1"/>
      </w:pPr>
      <w:bookmarkStart w:id="586" w:name="_Toc41823822"/>
      <w:bookmarkStart w:id="587" w:name="_Toc41877031"/>
      <w:bookmarkStart w:id="588" w:name="_Toc450083346"/>
      <w:bookmarkStart w:id="589" w:name="_Toc450083653"/>
      <w:bookmarkStart w:id="590" w:name="_Toc450084828"/>
      <w:bookmarkStart w:id="591" w:name="_Toc450085365"/>
      <w:bookmarkStart w:id="592" w:name="_Toc450086043"/>
      <w:r w:rsidRPr="00586503">
        <w:t>[</w:t>
      </w:r>
      <w:bookmarkEnd w:id="586"/>
      <w:bookmarkEnd w:id="587"/>
      <w:r w:rsidR="00E63ECC">
        <w:t>PRILOG TENDERU</w:t>
      </w:r>
      <w:r w:rsidRPr="00586503">
        <w:t>]</w:t>
      </w:r>
      <w:bookmarkEnd w:id="588"/>
      <w:bookmarkEnd w:id="589"/>
      <w:bookmarkEnd w:id="590"/>
      <w:bookmarkEnd w:id="591"/>
      <w:bookmarkEnd w:id="592"/>
    </w:p>
    <w:p w:rsidR="00E553AF" w:rsidRPr="00586503" w:rsidRDefault="00E553AF" w:rsidP="00E553AF">
      <w:pPr>
        <w:ind w:left="709"/>
        <w:jc w:val="both"/>
        <w:rPr>
          <w:sz w:val="28"/>
          <w:szCs w:val="28"/>
          <w:u w:val="single"/>
        </w:rPr>
      </w:pPr>
    </w:p>
    <w:p w:rsidR="00E553AF" w:rsidRPr="00586503" w:rsidRDefault="00E553AF" w:rsidP="00586503">
      <w:pPr>
        <w:jc w:val="center"/>
        <w:rPr>
          <w:b/>
          <w:sz w:val="22"/>
          <w:szCs w:val="22"/>
        </w:rPr>
      </w:pPr>
      <w:r w:rsidRPr="00586503">
        <w:rPr>
          <w:b/>
          <w:sz w:val="22"/>
          <w:szCs w:val="22"/>
        </w:rPr>
        <w:t>TENDER</w:t>
      </w:r>
      <w:r w:rsidR="00E63ECC">
        <w:rPr>
          <w:b/>
          <w:sz w:val="22"/>
          <w:szCs w:val="22"/>
        </w:rPr>
        <w:t>SKI  OBRAZAC ZA UGOVORE O RADOVIMA</w:t>
      </w:r>
    </w:p>
    <w:p w:rsidR="00E553AF" w:rsidRPr="00586503" w:rsidRDefault="00E553AF" w:rsidP="00E553AF">
      <w:pPr>
        <w:pStyle w:val="Title"/>
        <w:jc w:val="left"/>
        <w:rPr>
          <w:rFonts w:ascii="Times New Roman" w:hAnsi="Times New Roman"/>
          <w:b w:val="0"/>
          <w:sz w:val="22"/>
          <w:szCs w:val="22"/>
          <w:lang w:val="en-GB"/>
        </w:rPr>
      </w:pPr>
      <w:r w:rsidRPr="00586503">
        <w:rPr>
          <w:rFonts w:ascii="Times New Roman" w:hAnsi="Times New Roman"/>
          <w:sz w:val="22"/>
          <w:szCs w:val="22"/>
          <w:lang w:val="en-GB"/>
        </w:rPr>
        <w:t>&lt;</w:t>
      </w:r>
      <w:r w:rsidR="00E63ECC">
        <w:rPr>
          <w:rFonts w:ascii="Times New Roman" w:hAnsi="Times New Roman"/>
          <w:sz w:val="22"/>
          <w:szCs w:val="22"/>
          <w:lang w:val="en-GB"/>
        </w:rPr>
        <w:t>Referentni broj objave</w:t>
      </w:r>
      <w:r w:rsidRPr="00586503">
        <w:rPr>
          <w:rFonts w:ascii="Times New Roman" w:hAnsi="Times New Roman"/>
          <w:sz w:val="22"/>
          <w:szCs w:val="22"/>
          <w:lang w:val="en-GB"/>
        </w:rPr>
        <w:t>&gt;</w:t>
      </w:r>
    </w:p>
    <w:p w:rsidR="00E82136" w:rsidRDefault="00E63ECC" w:rsidP="00E553AF">
      <w:pPr>
        <w:pStyle w:val="Title"/>
        <w:jc w:val="both"/>
        <w:outlineLvl w:val="0"/>
        <w:rPr>
          <w:rFonts w:ascii="Times New Roman" w:hAnsi="Times New Roman"/>
          <w:sz w:val="22"/>
          <w:szCs w:val="22"/>
          <w:lang w:val="en-GB"/>
        </w:rPr>
      </w:pPr>
      <w:r>
        <w:rPr>
          <w:rFonts w:ascii="Times New Roman" w:hAnsi="Times New Roman"/>
          <w:sz w:val="22"/>
          <w:szCs w:val="22"/>
          <w:lang w:val="en-GB"/>
        </w:rPr>
        <w:t>Naziv ugovora</w:t>
      </w:r>
      <w:r w:rsidR="00586503" w:rsidRPr="00586503">
        <w:rPr>
          <w:rFonts w:ascii="Times New Roman" w:hAnsi="Times New Roman"/>
          <w:sz w:val="22"/>
          <w:szCs w:val="22"/>
          <w:lang w:val="en-GB"/>
        </w:rPr>
        <w:t xml:space="preserve">: </w:t>
      </w:r>
      <w:r w:rsidRPr="00E63ECC">
        <w:rPr>
          <w:rFonts w:ascii="Times New Roman" w:hAnsi="Times New Roman"/>
          <w:sz w:val="22"/>
          <w:szCs w:val="22"/>
          <w:lang w:val="en-GB"/>
        </w:rPr>
        <w:t>Rehabilitacija i proširenje PPOV-a, Bosna i Hercegovina</w:t>
      </w:r>
    </w:p>
    <w:p w:rsidR="00E553AF" w:rsidRPr="00433BB0" w:rsidRDefault="00E553AF" w:rsidP="00E553AF">
      <w:pPr>
        <w:pStyle w:val="Title"/>
        <w:jc w:val="both"/>
        <w:outlineLvl w:val="0"/>
        <w:rPr>
          <w:rFonts w:ascii="Times New Roman" w:hAnsi="Times New Roman"/>
          <w:sz w:val="22"/>
          <w:szCs w:val="22"/>
          <w:lang w:val="en-GB"/>
        </w:rPr>
      </w:pPr>
      <w:r w:rsidRPr="00586503">
        <w:rPr>
          <w:rFonts w:ascii="Times New Roman" w:hAnsi="Times New Roman"/>
          <w:sz w:val="22"/>
          <w:szCs w:val="22"/>
          <w:lang w:val="en-GB"/>
        </w:rPr>
        <w:t>[</w:t>
      </w:r>
      <w:r w:rsidR="00E82136">
        <w:rPr>
          <w:rFonts w:ascii="Times New Roman" w:hAnsi="Times New Roman"/>
          <w:sz w:val="22"/>
          <w:szCs w:val="22"/>
          <w:lang w:val="en-GB"/>
        </w:rPr>
        <w:t>U slučaju</w:t>
      </w:r>
      <w:r w:rsidRPr="00586503">
        <w:rPr>
          <w:rFonts w:ascii="Times New Roman" w:hAnsi="Times New Roman"/>
          <w:sz w:val="22"/>
          <w:szCs w:val="22"/>
          <w:lang w:val="en-GB"/>
        </w:rPr>
        <w:t xml:space="preserve"> EI </w:t>
      </w:r>
      <w:r w:rsidR="00E82136">
        <w:rPr>
          <w:rFonts w:ascii="Times New Roman" w:hAnsi="Times New Roman"/>
          <w:sz w:val="22"/>
          <w:szCs w:val="22"/>
          <w:lang w:val="en-GB"/>
        </w:rPr>
        <w:t>ugovora o radovima</w:t>
      </w:r>
      <w:r w:rsidRPr="00586503">
        <w:rPr>
          <w:rFonts w:ascii="Times New Roman" w:hAnsi="Times New Roman"/>
          <w:sz w:val="22"/>
          <w:szCs w:val="22"/>
          <w:lang w:val="en-GB"/>
        </w:rPr>
        <w:t xml:space="preserve">, </w:t>
      </w:r>
      <w:r w:rsidR="00E82136">
        <w:rPr>
          <w:rFonts w:ascii="Times New Roman" w:hAnsi="Times New Roman"/>
          <w:sz w:val="22"/>
          <w:szCs w:val="22"/>
          <w:lang w:val="en-GB"/>
        </w:rPr>
        <w:t>ovo treba jasno naznačiti u naslovu</w:t>
      </w:r>
      <w:r w:rsidRPr="00586503">
        <w:rPr>
          <w:rFonts w:ascii="Times New Roman" w:hAnsi="Times New Roman"/>
          <w:sz w:val="22"/>
          <w:szCs w:val="22"/>
          <w:lang w:val="en-GB"/>
        </w:rPr>
        <w:t>]</w:t>
      </w:r>
    </w:p>
    <w:p w:rsidR="00E553AF" w:rsidRPr="00433BB0" w:rsidRDefault="00E553AF" w:rsidP="00586503">
      <w:pPr>
        <w:rPr>
          <w:b/>
          <w:sz w:val="22"/>
          <w:szCs w:val="22"/>
        </w:rPr>
      </w:pPr>
    </w:p>
    <w:p w:rsidR="00E553AF" w:rsidRPr="00433BB0" w:rsidRDefault="00E553AF" w:rsidP="00E553AF">
      <w:pPr>
        <w:ind w:left="5670"/>
        <w:jc w:val="center"/>
        <w:rPr>
          <w:b/>
          <w:sz w:val="22"/>
          <w:szCs w:val="22"/>
        </w:rPr>
      </w:pPr>
      <w:r w:rsidRPr="00586503">
        <w:rPr>
          <w:b/>
          <w:sz w:val="22"/>
          <w:szCs w:val="22"/>
        </w:rPr>
        <w:t>&lt;</w:t>
      </w:r>
      <w:r w:rsidR="00E82136">
        <w:rPr>
          <w:b/>
          <w:sz w:val="22"/>
          <w:szCs w:val="22"/>
        </w:rPr>
        <w:t>Mjesto</w:t>
      </w:r>
      <w:r w:rsidR="00D40BA7">
        <w:rPr>
          <w:b/>
          <w:sz w:val="22"/>
          <w:szCs w:val="22"/>
        </w:rPr>
        <w:t xml:space="preserve"> </w:t>
      </w:r>
      <w:r w:rsidR="00E82136">
        <w:rPr>
          <w:b/>
          <w:sz w:val="22"/>
          <w:szCs w:val="22"/>
        </w:rPr>
        <w:t>i</w:t>
      </w:r>
      <w:r w:rsidRPr="00586503">
        <w:rPr>
          <w:b/>
          <w:sz w:val="22"/>
          <w:szCs w:val="22"/>
        </w:rPr>
        <w:t xml:space="preserve"> dat</w:t>
      </w:r>
      <w:r w:rsidR="00E82136">
        <w:rPr>
          <w:b/>
          <w:sz w:val="22"/>
          <w:szCs w:val="22"/>
        </w:rPr>
        <w:t>um</w:t>
      </w:r>
      <w:r w:rsidRPr="00586503">
        <w:rPr>
          <w:b/>
          <w:sz w:val="22"/>
          <w:szCs w:val="22"/>
        </w:rPr>
        <w:t>&gt;</w:t>
      </w:r>
    </w:p>
    <w:p w:rsidR="00E36B55" w:rsidRDefault="00E36B55" w:rsidP="00E36B55">
      <w:pPr>
        <w:tabs>
          <w:tab w:val="left" w:pos="1701"/>
          <w:tab w:val="left" w:pos="5103"/>
        </w:tabs>
        <w:spacing w:after="0"/>
        <w:jc w:val="both"/>
        <w:rPr>
          <w:rFonts w:ascii="Arial" w:hAnsi="Arial" w:cs="Arial"/>
          <w:b/>
          <w:lang w:val="en-GB"/>
        </w:rPr>
      </w:pPr>
    </w:p>
    <w:p w:rsidR="00E36B55" w:rsidRPr="00B50F27" w:rsidRDefault="00E82136" w:rsidP="00E36B55">
      <w:pPr>
        <w:tabs>
          <w:tab w:val="left" w:pos="1701"/>
          <w:tab w:val="left" w:pos="5103"/>
        </w:tabs>
        <w:spacing w:after="0"/>
        <w:jc w:val="both"/>
        <w:rPr>
          <w:b/>
          <w:sz w:val="22"/>
          <w:szCs w:val="22"/>
          <w:lang w:val="en-GB"/>
        </w:rPr>
      </w:pPr>
      <w:r>
        <w:rPr>
          <w:b/>
          <w:sz w:val="22"/>
          <w:szCs w:val="22"/>
          <w:lang w:val="en-GB"/>
        </w:rPr>
        <w:t xml:space="preserve">Ugovorni organ </w:t>
      </w:r>
      <w:r w:rsidR="004E3233" w:rsidRPr="00A23D39">
        <w:rPr>
          <w:b/>
          <w:sz w:val="22"/>
          <w:szCs w:val="22"/>
          <w:lang w:val="en-GB"/>
        </w:rPr>
        <w:t>Bosn</w:t>
      </w:r>
      <w:r>
        <w:rPr>
          <w:b/>
          <w:sz w:val="22"/>
          <w:szCs w:val="22"/>
          <w:lang w:val="en-GB"/>
        </w:rPr>
        <w:t>ei</w:t>
      </w:r>
      <w:r w:rsidR="004E3233" w:rsidRPr="00A23D39">
        <w:rPr>
          <w:b/>
          <w:sz w:val="22"/>
          <w:szCs w:val="22"/>
          <w:lang w:val="en-GB"/>
        </w:rPr>
        <w:t xml:space="preserve"> Her</w:t>
      </w:r>
      <w:r>
        <w:rPr>
          <w:b/>
          <w:sz w:val="22"/>
          <w:szCs w:val="22"/>
          <w:lang w:val="en-GB"/>
        </w:rPr>
        <w:t>c</w:t>
      </w:r>
      <w:r w:rsidR="004E3233" w:rsidRPr="00A23D39">
        <w:rPr>
          <w:b/>
          <w:sz w:val="22"/>
          <w:szCs w:val="22"/>
          <w:lang w:val="en-GB"/>
        </w:rPr>
        <w:t>egovin</w:t>
      </w:r>
      <w:r>
        <w:rPr>
          <w:b/>
          <w:sz w:val="22"/>
          <w:szCs w:val="22"/>
          <w:lang w:val="en-GB"/>
        </w:rPr>
        <w:t>e</w:t>
      </w:r>
      <w:r w:rsidR="00627965">
        <w:rPr>
          <w:b/>
          <w:sz w:val="22"/>
          <w:szCs w:val="22"/>
          <w:lang w:val="en-GB"/>
        </w:rPr>
        <w:t xml:space="preserve"> .................</w:t>
      </w:r>
    </w:p>
    <w:p w:rsidR="00E553AF" w:rsidRPr="00433BB0" w:rsidRDefault="00E553AF" w:rsidP="00E553AF">
      <w:pPr>
        <w:jc w:val="both"/>
        <w:rPr>
          <w:b/>
          <w:sz w:val="22"/>
          <w:szCs w:val="22"/>
        </w:rPr>
      </w:pPr>
    </w:p>
    <w:p w:rsidR="00E553AF" w:rsidRPr="00433BB0" w:rsidRDefault="00E553AF" w:rsidP="00E553AF">
      <w:pPr>
        <w:pStyle w:val="Blockquote"/>
        <w:spacing w:before="0" w:after="0"/>
        <w:ind w:left="0" w:right="0"/>
        <w:jc w:val="center"/>
        <w:rPr>
          <w:sz w:val="22"/>
          <w:szCs w:val="22"/>
        </w:rPr>
      </w:pPr>
    </w:p>
    <w:p w:rsidR="00E553AF" w:rsidRPr="00433BB0" w:rsidRDefault="00E553AF" w:rsidP="00E553AF">
      <w:pPr>
        <w:pStyle w:val="Blockquote"/>
        <w:pBdr>
          <w:top w:val="single" w:sz="4" w:space="1" w:color="auto"/>
        </w:pBdr>
        <w:spacing w:before="0" w:after="0"/>
        <w:ind w:left="0" w:right="0"/>
        <w:jc w:val="center"/>
        <w:rPr>
          <w:sz w:val="22"/>
          <w:szCs w:val="22"/>
        </w:rPr>
      </w:pPr>
    </w:p>
    <w:p w:rsidR="00E553AF" w:rsidRPr="002B3178" w:rsidRDefault="00E82136" w:rsidP="00E36B55">
      <w:pPr>
        <w:pStyle w:val="Blockquote"/>
        <w:ind w:left="0"/>
        <w:jc w:val="both"/>
        <w:rPr>
          <w:b/>
          <w:sz w:val="22"/>
          <w:szCs w:val="22"/>
        </w:rPr>
      </w:pPr>
      <w:r w:rsidRPr="00E82136">
        <w:rPr>
          <w:b/>
          <w:sz w:val="22"/>
          <w:szCs w:val="22"/>
        </w:rPr>
        <w:t xml:space="preserve">Jedan potpisani </w:t>
      </w:r>
      <w:r w:rsidRPr="00E82136">
        <w:rPr>
          <w:sz w:val="22"/>
          <w:szCs w:val="22"/>
        </w:rPr>
        <w:t>obrazac mora biti dostavljen (za svak</w:t>
      </w:r>
      <w:r>
        <w:rPr>
          <w:sz w:val="22"/>
          <w:szCs w:val="22"/>
        </w:rPr>
        <w:t>ilot</w:t>
      </w:r>
      <w:r w:rsidRPr="00E82136">
        <w:rPr>
          <w:sz w:val="22"/>
          <w:szCs w:val="22"/>
        </w:rPr>
        <w:t>, ako je tenderski postupak pod</w:t>
      </w:r>
      <w:r>
        <w:rPr>
          <w:sz w:val="22"/>
          <w:szCs w:val="22"/>
        </w:rPr>
        <w:t>ij</w:t>
      </w:r>
      <w:r w:rsidRPr="00E82136">
        <w:rPr>
          <w:sz w:val="22"/>
          <w:szCs w:val="22"/>
        </w:rPr>
        <w:t xml:space="preserve">eljen na </w:t>
      </w:r>
      <w:r>
        <w:rPr>
          <w:sz w:val="22"/>
          <w:szCs w:val="22"/>
        </w:rPr>
        <w:t>lotove</w:t>
      </w:r>
      <w:r w:rsidRPr="00E82136">
        <w:rPr>
          <w:sz w:val="22"/>
          <w:szCs w:val="22"/>
        </w:rPr>
        <w:t xml:space="preserve">), zajedno sa brojem kopija navedenih u Uputstvu za ponuđače.Obrazac mora sadržati potpisanu </w:t>
      </w:r>
      <w:r>
        <w:rPr>
          <w:sz w:val="22"/>
          <w:szCs w:val="22"/>
        </w:rPr>
        <w:t>deklaraciju</w:t>
      </w:r>
      <w:r w:rsidRPr="00E82136">
        <w:rPr>
          <w:sz w:val="22"/>
          <w:szCs w:val="22"/>
        </w:rPr>
        <w:t xml:space="preserve"> svakog pravnog lica koje podnosi prijavu</w:t>
      </w:r>
      <w:r>
        <w:rPr>
          <w:sz w:val="22"/>
          <w:szCs w:val="22"/>
        </w:rPr>
        <w:t>,</w:t>
      </w:r>
      <w:r w:rsidRPr="00E82136">
        <w:rPr>
          <w:sz w:val="22"/>
          <w:szCs w:val="22"/>
        </w:rPr>
        <w:t xml:space="preserve"> koristeći priloženi format od.</w:t>
      </w:r>
      <w:r w:rsidRPr="00E82136">
        <w:rPr>
          <w:b/>
          <w:sz w:val="22"/>
          <w:szCs w:val="22"/>
        </w:rPr>
        <w:t>Svi podaci navedeni u ovom obrascu moraju se odnositi samo na pravno lice ili lica koja podnose zahtjev</w:t>
      </w:r>
      <w:r w:rsidR="00E553AF" w:rsidRPr="002B3178">
        <w:rPr>
          <w:b/>
          <w:sz w:val="22"/>
          <w:szCs w:val="22"/>
        </w:rPr>
        <w:t xml:space="preserve">. </w:t>
      </w:r>
      <w:r w:rsidRPr="00E82136">
        <w:rPr>
          <w:sz w:val="22"/>
          <w:szCs w:val="22"/>
        </w:rPr>
        <w:t xml:space="preserve">Prilozi ovom obrascu (npr. Deklaracije, izjave, dokazi) mogu biti </w:t>
      </w:r>
      <w:r>
        <w:rPr>
          <w:sz w:val="22"/>
          <w:szCs w:val="22"/>
        </w:rPr>
        <w:t>dostavljeni kao</w:t>
      </w:r>
      <w:r w:rsidRPr="00E82136">
        <w:rPr>
          <w:sz w:val="22"/>
          <w:szCs w:val="22"/>
        </w:rPr>
        <w:t xml:space="preserve"> original ili kopij</w:t>
      </w:r>
      <w:r>
        <w:rPr>
          <w:sz w:val="22"/>
          <w:szCs w:val="22"/>
        </w:rPr>
        <w:t>a</w:t>
      </w:r>
      <w:r w:rsidRPr="00E82136">
        <w:rPr>
          <w:sz w:val="22"/>
          <w:szCs w:val="22"/>
        </w:rPr>
        <w:t xml:space="preserve">.Ako se </w:t>
      </w:r>
      <w:r>
        <w:rPr>
          <w:sz w:val="22"/>
          <w:szCs w:val="22"/>
        </w:rPr>
        <w:t xml:space="preserve">podnose </w:t>
      </w:r>
      <w:r w:rsidRPr="00E82136">
        <w:rPr>
          <w:sz w:val="22"/>
          <w:szCs w:val="22"/>
        </w:rPr>
        <w:t>kopije, originali moraju</w:t>
      </w:r>
      <w:r>
        <w:rPr>
          <w:sz w:val="22"/>
          <w:szCs w:val="22"/>
        </w:rPr>
        <w:t>,</w:t>
      </w:r>
      <w:r w:rsidRPr="00E82136">
        <w:rPr>
          <w:sz w:val="22"/>
          <w:szCs w:val="22"/>
        </w:rPr>
        <w:t xml:space="preserve"> na zahtjev</w:t>
      </w:r>
      <w:r>
        <w:rPr>
          <w:sz w:val="22"/>
          <w:szCs w:val="22"/>
        </w:rPr>
        <w:t>,</w:t>
      </w:r>
      <w:r w:rsidRPr="00E82136">
        <w:rPr>
          <w:sz w:val="22"/>
          <w:szCs w:val="22"/>
        </w:rPr>
        <w:t xml:space="preserve"> biti poslani Ugovornom organu.Iz ekonomskih i ekoloških razloga, preporučujemo vam da </w:t>
      </w:r>
      <w:r w:rsidR="00D4635E" w:rsidRPr="00E82136">
        <w:rPr>
          <w:sz w:val="22"/>
          <w:szCs w:val="22"/>
        </w:rPr>
        <w:t xml:space="preserve">svoje </w:t>
      </w:r>
      <w:r w:rsidR="00D4635E">
        <w:rPr>
          <w:sz w:val="22"/>
          <w:szCs w:val="22"/>
        </w:rPr>
        <w:t>dosijeee</w:t>
      </w:r>
      <w:r w:rsidRPr="00E82136">
        <w:rPr>
          <w:sz w:val="22"/>
          <w:szCs w:val="22"/>
        </w:rPr>
        <w:t>pošaljete na papir</w:t>
      </w:r>
      <w:r>
        <w:rPr>
          <w:sz w:val="22"/>
          <w:szCs w:val="22"/>
        </w:rPr>
        <w:t>u</w:t>
      </w:r>
      <w:r w:rsidRPr="00E82136">
        <w:rPr>
          <w:sz w:val="22"/>
          <w:szCs w:val="22"/>
        </w:rPr>
        <w:t xml:space="preserve"> (bez plastične fascikle ili </w:t>
      </w:r>
      <w:r>
        <w:rPr>
          <w:sz w:val="22"/>
          <w:szCs w:val="22"/>
        </w:rPr>
        <w:t>divajdera</w:t>
      </w:r>
      <w:r w:rsidR="00E553AF" w:rsidRPr="002B3178">
        <w:rPr>
          <w:snapToGrid/>
          <w:sz w:val="22"/>
          <w:szCs w:val="22"/>
          <w:lang w:eastAsia="en-GB" w:bidi="kn-IN"/>
        </w:rPr>
        <w:t xml:space="preserve">).  </w:t>
      </w:r>
      <w:r w:rsidR="00D4635E" w:rsidRPr="00D4635E">
        <w:rPr>
          <w:snapToGrid/>
          <w:sz w:val="22"/>
          <w:szCs w:val="22"/>
          <w:lang w:eastAsia="en-GB" w:bidi="kn-IN"/>
        </w:rPr>
        <w:t>Takođe predlažemo da</w:t>
      </w:r>
      <w:r w:rsidR="00D4635E">
        <w:rPr>
          <w:snapToGrid/>
          <w:sz w:val="22"/>
          <w:szCs w:val="22"/>
          <w:lang w:eastAsia="en-GB" w:bidi="kn-IN"/>
        </w:rPr>
        <w:t>,</w:t>
      </w:r>
      <w:r w:rsidR="00D4635E" w:rsidRPr="00D4635E">
        <w:rPr>
          <w:snapToGrid/>
          <w:sz w:val="22"/>
          <w:szCs w:val="22"/>
          <w:lang w:eastAsia="en-GB" w:bidi="kn-IN"/>
        </w:rPr>
        <w:t xml:space="preserve"> što je više moguće</w:t>
      </w:r>
      <w:r w:rsidR="00D4635E">
        <w:rPr>
          <w:snapToGrid/>
          <w:sz w:val="22"/>
          <w:szCs w:val="22"/>
          <w:lang w:eastAsia="en-GB" w:bidi="kn-IN"/>
        </w:rPr>
        <w:t>,</w:t>
      </w:r>
      <w:r w:rsidR="00D4635E" w:rsidRPr="00D4635E">
        <w:rPr>
          <w:snapToGrid/>
          <w:sz w:val="22"/>
          <w:szCs w:val="22"/>
          <w:lang w:eastAsia="en-GB" w:bidi="kn-IN"/>
        </w:rPr>
        <w:t xml:space="preserve"> koristite dvostrano štampanje</w:t>
      </w:r>
      <w:r w:rsidR="00E553AF" w:rsidRPr="002B3178">
        <w:rPr>
          <w:snapToGrid/>
          <w:sz w:val="22"/>
          <w:szCs w:val="22"/>
          <w:lang w:eastAsia="en-GB" w:bidi="kn-IN"/>
        </w:rPr>
        <w:t>.</w:t>
      </w:r>
    </w:p>
    <w:p w:rsidR="00E553AF" w:rsidRPr="002B3178" w:rsidRDefault="00D4635E" w:rsidP="00E36B55">
      <w:pPr>
        <w:pStyle w:val="Blockquote"/>
        <w:ind w:left="0"/>
        <w:jc w:val="both"/>
        <w:rPr>
          <w:sz w:val="22"/>
          <w:szCs w:val="22"/>
        </w:rPr>
      </w:pPr>
      <w:r w:rsidRPr="00D4635E">
        <w:rPr>
          <w:sz w:val="22"/>
          <w:szCs w:val="22"/>
        </w:rPr>
        <w:t xml:space="preserve">Sva dodatna dokumentacija (brošure, pisma, itd.) </w:t>
      </w:r>
      <w:r>
        <w:rPr>
          <w:sz w:val="22"/>
          <w:szCs w:val="22"/>
        </w:rPr>
        <w:t>k</w:t>
      </w:r>
      <w:r w:rsidRPr="00D4635E">
        <w:rPr>
          <w:sz w:val="22"/>
          <w:szCs w:val="22"/>
        </w:rPr>
        <w:t xml:space="preserve">oja </w:t>
      </w:r>
      <w:r>
        <w:rPr>
          <w:sz w:val="22"/>
          <w:szCs w:val="22"/>
        </w:rPr>
        <w:t>bude poslata</w:t>
      </w:r>
      <w:r w:rsidRPr="00D4635E">
        <w:rPr>
          <w:sz w:val="22"/>
          <w:szCs w:val="22"/>
        </w:rPr>
        <w:t xml:space="preserve"> uz obrazac</w:t>
      </w:r>
      <w:r>
        <w:rPr>
          <w:sz w:val="22"/>
          <w:szCs w:val="22"/>
        </w:rPr>
        <w:t>,</w:t>
      </w:r>
      <w:r w:rsidRPr="00D4635E">
        <w:rPr>
          <w:sz w:val="22"/>
          <w:szCs w:val="22"/>
        </w:rPr>
        <w:t xml:space="preserve"> neće se uz</w:t>
      </w:r>
      <w:r>
        <w:rPr>
          <w:sz w:val="22"/>
          <w:szCs w:val="22"/>
        </w:rPr>
        <w:t>imati u obzir</w:t>
      </w:r>
      <w:r w:rsidR="00E553AF" w:rsidRPr="002B3178">
        <w:rPr>
          <w:sz w:val="22"/>
          <w:szCs w:val="22"/>
        </w:rPr>
        <w:t>.</w:t>
      </w:r>
      <w:r w:rsidRPr="00D4635E">
        <w:rPr>
          <w:sz w:val="22"/>
          <w:szCs w:val="22"/>
        </w:rPr>
        <w:t>Aplikacije koje je podn</w:t>
      </w:r>
      <w:r>
        <w:rPr>
          <w:sz w:val="22"/>
          <w:szCs w:val="22"/>
        </w:rPr>
        <w:t>io</w:t>
      </w:r>
      <w:r w:rsidRPr="00D4635E">
        <w:rPr>
          <w:b/>
          <w:sz w:val="22"/>
          <w:szCs w:val="22"/>
        </w:rPr>
        <w:t>konzorcijum</w:t>
      </w:r>
      <w:r w:rsidRPr="00D4635E">
        <w:rPr>
          <w:sz w:val="22"/>
          <w:szCs w:val="22"/>
        </w:rPr>
        <w:t xml:space="preserve"> (tj. </w:t>
      </w:r>
      <w:r>
        <w:rPr>
          <w:sz w:val="22"/>
          <w:szCs w:val="22"/>
        </w:rPr>
        <w:t>t</w:t>
      </w:r>
      <w:r w:rsidRPr="00D4635E">
        <w:rPr>
          <w:sz w:val="22"/>
          <w:szCs w:val="22"/>
        </w:rPr>
        <w:t>talna, zakonski utvrđena grupa ili grupa koja je neformalno konstituisana za</w:t>
      </w:r>
      <w:r>
        <w:rPr>
          <w:sz w:val="22"/>
          <w:szCs w:val="22"/>
        </w:rPr>
        <w:t xml:space="preserve"> potrebe </w:t>
      </w:r>
      <w:r w:rsidRPr="00D4635E">
        <w:rPr>
          <w:sz w:val="22"/>
          <w:szCs w:val="22"/>
        </w:rPr>
        <w:t>konkretn</w:t>
      </w:r>
      <w:r>
        <w:rPr>
          <w:sz w:val="22"/>
          <w:szCs w:val="22"/>
        </w:rPr>
        <w:t xml:space="preserve">etenderske </w:t>
      </w:r>
      <w:r w:rsidRPr="00D4635E">
        <w:rPr>
          <w:sz w:val="22"/>
          <w:szCs w:val="22"/>
        </w:rPr>
        <w:t>procedur</w:t>
      </w:r>
      <w:r>
        <w:rPr>
          <w:sz w:val="22"/>
          <w:szCs w:val="22"/>
        </w:rPr>
        <w:t>e</w:t>
      </w:r>
      <w:r w:rsidRPr="00D4635E">
        <w:rPr>
          <w:sz w:val="22"/>
          <w:szCs w:val="22"/>
        </w:rPr>
        <w:t>) moraju poštovati uputstva koja se primjenjuju na vođu konzorcijuma i nje</w:t>
      </w:r>
      <w:r>
        <w:rPr>
          <w:sz w:val="22"/>
          <w:szCs w:val="22"/>
        </w:rPr>
        <w:t>govih</w:t>
      </w:r>
      <w:r w:rsidRPr="00D4635E">
        <w:rPr>
          <w:sz w:val="22"/>
          <w:szCs w:val="22"/>
        </w:rPr>
        <w:t xml:space="preserve"> članova</w:t>
      </w:r>
      <w:r w:rsidR="00E553AF" w:rsidRPr="002B3178">
        <w:rPr>
          <w:sz w:val="22"/>
          <w:szCs w:val="22"/>
        </w:rPr>
        <w:t>.</w:t>
      </w:r>
    </w:p>
    <w:p w:rsidR="00E553AF" w:rsidRPr="00433BB0" w:rsidRDefault="00E553AF" w:rsidP="00E36B55">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r>
      <w:r w:rsidR="00341434">
        <w:rPr>
          <w:b/>
          <w:sz w:val="22"/>
          <w:szCs w:val="22"/>
        </w:rPr>
        <w:t>PODNOSILAC</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E553AF" w:rsidRPr="00433BB0" w:rsidTr="00777BD4">
        <w:trPr>
          <w:cantSplit/>
        </w:trPr>
        <w:tc>
          <w:tcPr>
            <w:tcW w:w="1701" w:type="dxa"/>
            <w:tcBorders>
              <w:top w:val="nil"/>
              <w:left w:val="nil"/>
            </w:tcBorders>
          </w:tcPr>
          <w:p w:rsidR="00E553AF" w:rsidRPr="00433BB0" w:rsidRDefault="00E553AF" w:rsidP="00777BD4">
            <w:pPr>
              <w:jc w:val="both"/>
              <w:rPr>
                <w:b/>
                <w:sz w:val="22"/>
                <w:szCs w:val="22"/>
              </w:rPr>
            </w:pPr>
          </w:p>
        </w:tc>
        <w:tc>
          <w:tcPr>
            <w:tcW w:w="4678" w:type="dxa"/>
            <w:shd w:val="pct5" w:color="auto" w:fill="FFFFFF"/>
          </w:tcPr>
          <w:p w:rsidR="00E553AF" w:rsidRPr="00433BB0" w:rsidRDefault="00341434" w:rsidP="00341434">
            <w:pPr>
              <w:jc w:val="both"/>
              <w:rPr>
                <w:b/>
                <w:sz w:val="22"/>
                <w:szCs w:val="22"/>
              </w:rPr>
            </w:pPr>
            <w:r>
              <w:rPr>
                <w:b/>
                <w:sz w:val="22"/>
                <w:szCs w:val="22"/>
              </w:rPr>
              <w:t>Naziv(i)ponuđača</w:t>
            </w:r>
          </w:p>
        </w:tc>
        <w:tc>
          <w:tcPr>
            <w:tcW w:w="2268" w:type="dxa"/>
            <w:shd w:val="pct5" w:color="auto" w:fill="FFFFFF"/>
          </w:tcPr>
          <w:p w:rsidR="00E553AF" w:rsidRPr="00433BB0" w:rsidRDefault="00341434" w:rsidP="00777BD4">
            <w:pPr>
              <w:jc w:val="both"/>
              <w:rPr>
                <w:b/>
                <w:sz w:val="22"/>
                <w:szCs w:val="22"/>
              </w:rPr>
            </w:pPr>
            <w:r>
              <w:rPr>
                <w:b/>
                <w:sz w:val="22"/>
                <w:szCs w:val="22"/>
              </w:rPr>
              <w:t>Državljanstvo</w:t>
            </w:r>
            <w:r w:rsidR="00E553AF" w:rsidRPr="00433BB0">
              <w:rPr>
                <w:rStyle w:val="FootnoteReference"/>
                <w:b/>
                <w:sz w:val="22"/>
                <w:szCs w:val="22"/>
              </w:rPr>
              <w:footnoteReference w:id="8"/>
            </w:r>
          </w:p>
        </w:tc>
      </w:tr>
      <w:tr w:rsidR="00E553AF" w:rsidRPr="00433BB0" w:rsidTr="00777BD4">
        <w:trPr>
          <w:cantSplit/>
          <w:trHeight w:val="951"/>
        </w:trPr>
        <w:tc>
          <w:tcPr>
            <w:tcW w:w="1701" w:type="dxa"/>
          </w:tcPr>
          <w:p w:rsidR="00E553AF" w:rsidRPr="00433BB0" w:rsidRDefault="00341434" w:rsidP="00777BD4">
            <w:pPr>
              <w:rPr>
                <w:b/>
                <w:sz w:val="22"/>
                <w:szCs w:val="22"/>
              </w:rPr>
            </w:pPr>
            <w:r>
              <w:rPr>
                <w:b/>
                <w:sz w:val="22"/>
                <w:szCs w:val="22"/>
              </w:rPr>
              <w:t>Lider</w:t>
            </w:r>
            <w:r w:rsidR="00E553AF" w:rsidRPr="00433BB0">
              <w:rPr>
                <w:rStyle w:val="FootnoteReference"/>
                <w:b/>
                <w:sz w:val="22"/>
                <w:szCs w:val="22"/>
              </w:rPr>
              <w:footnoteReference w:id="9"/>
            </w:r>
          </w:p>
        </w:tc>
        <w:tc>
          <w:tcPr>
            <w:tcW w:w="4678" w:type="dxa"/>
          </w:tcPr>
          <w:p w:rsidR="00E553AF" w:rsidRPr="00433BB0" w:rsidRDefault="00E553AF" w:rsidP="00777BD4">
            <w:pPr>
              <w:jc w:val="both"/>
              <w:rPr>
                <w:b/>
                <w:sz w:val="22"/>
                <w:szCs w:val="22"/>
              </w:rPr>
            </w:pPr>
          </w:p>
        </w:tc>
        <w:tc>
          <w:tcPr>
            <w:tcW w:w="2268" w:type="dxa"/>
          </w:tcPr>
          <w:p w:rsidR="00E553AF" w:rsidRPr="00433BB0" w:rsidRDefault="00E553AF" w:rsidP="00777BD4">
            <w:pPr>
              <w:jc w:val="both"/>
              <w:rPr>
                <w:b/>
                <w:sz w:val="22"/>
                <w:szCs w:val="22"/>
              </w:rPr>
            </w:pPr>
          </w:p>
        </w:tc>
      </w:tr>
      <w:tr w:rsidR="00E553AF" w:rsidRPr="00433BB0" w:rsidTr="00777BD4">
        <w:trPr>
          <w:cantSplit/>
          <w:trHeight w:val="979"/>
        </w:trPr>
        <w:tc>
          <w:tcPr>
            <w:tcW w:w="1701" w:type="dxa"/>
          </w:tcPr>
          <w:p w:rsidR="00E553AF" w:rsidRPr="00433BB0" w:rsidRDefault="00341434" w:rsidP="00777BD4">
            <w:pPr>
              <w:jc w:val="both"/>
              <w:rPr>
                <w:b/>
                <w:sz w:val="22"/>
                <w:szCs w:val="22"/>
              </w:rPr>
            </w:pPr>
            <w:r>
              <w:rPr>
                <w:b/>
                <w:sz w:val="22"/>
                <w:szCs w:val="22"/>
              </w:rPr>
              <w:t>Član</w:t>
            </w:r>
            <w:r w:rsidR="00E553AF" w:rsidRPr="00433BB0">
              <w:rPr>
                <w:b/>
                <w:sz w:val="22"/>
                <w:szCs w:val="22"/>
              </w:rPr>
              <w:t xml:space="preserve"> 2*</w:t>
            </w:r>
          </w:p>
        </w:tc>
        <w:tc>
          <w:tcPr>
            <w:tcW w:w="4678" w:type="dxa"/>
          </w:tcPr>
          <w:p w:rsidR="00E553AF" w:rsidRPr="00433BB0" w:rsidRDefault="00E553AF" w:rsidP="00777BD4">
            <w:pPr>
              <w:jc w:val="both"/>
              <w:rPr>
                <w:b/>
                <w:sz w:val="22"/>
                <w:szCs w:val="22"/>
              </w:rPr>
            </w:pPr>
          </w:p>
        </w:tc>
        <w:tc>
          <w:tcPr>
            <w:tcW w:w="2268" w:type="dxa"/>
          </w:tcPr>
          <w:p w:rsidR="00E553AF" w:rsidRPr="00433BB0" w:rsidRDefault="00E553AF" w:rsidP="00777BD4">
            <w:pPr>
              <w:jc w:val="both"/>
              <w:rPr>
                <w:b/>
                <w:sz w:val="22"/>
                <w:szCs w:val="22"/>
              </w:rPr>
            </w:pPr>
          </w:p>
        </w:tc>
      </w:tr>
      <w:tr w:rsidR="00E553AF" w:rsidRPr="00433BB0" w:rsidTr="00777BD4">
        <w:trPr>
          <w:cantSplit/>
          <w:trHeight w:val="1121"/>
        </w:trPr>
        <w:tc>
          <w:tcPr>
            <w:tcW w:w="1701" w:type="dxa"/>
          </w:tcPr>
          <w:p w:rsidR="00E553AF" w:rsidRPr="00433BB0" w:rsidRDefault="00341434" w:rsidP="00777BD4">
            <w:pPr>
              <w:jc w:val="both"/>
              <w:rPr>
                <w:b/>
                <w:sz w:val="22"/>
                <w:szCs w:val="22"/>
              </w:rPr>
            </w:pPr>
            <w:r>
              <w:rPr>
                <w:b/>
                <w:sz w:val="22"/>
                <w:szCs w:val="22"/>
              </w:rPr>
              <w:t>Itd.</w:t>
            </w:r>
            <w:r w:rsidR="00E553AF" w:rsidRPr="00433BB0">
              <w:rPr>
                <w:b/>
                <w:sz w:val="22"/>
                <w:szCs w:val="22"/>
              </w:rPr>
              <w:t xml:space="preserve"> … </w:t>
            </w:r>
          </w:p>
        </w:tc>
        <w:tc>
          <w:tcPr>
            <w:tcW w:w="4678" w:type="dxa"/>
          </w:tcPr>
          <w:p w:rsidR="00E553AF" w:rsidRPr="00433BB0" w:rsidRDefault="00E553AF" w:rsidP="00777BD4">
            <w:pPr>
              <w:jc w:val="both"/>
              <w:rPr>
                <w:b/>
                <w:sz w:val="22"/>
                <w:szCs w:val="22"/>
              </w:rPr>
            </w:pPr>
          </w:p>
        </w:tc>
        <w:tc>
          <w:tcPr>
            <w:tcW w:w="2268" w:type="dxa"/>
          </w:tcPr>
          <w:p w:rsidR="00E553AF" w:rsidRPr="00433BB0" w:rsidRDefault="00E553AF" w:rsidP="00777BD4">
            <w:pPr>
              <w:jc w:val="both"/>
              <w:rPr>
                <w:b/>
                <w:sz w:val="22"/>
                <w:szCs w:val="22"/>
              </w:rPr>
            </w:pPr>
          </w:p>
        </w:tc>
      </w:tr>
    </w:tbl>
    <w:p w:rsidR="00E553AF" w:rsidRPr="00433BB0" w:rsidRDefault="00E553AF" w:rsidP="00E553AF">
      <w:pPr>
        <w:rPr>
          <w:sz w:val="22"/>
          <w:szCs w:val="22"/>
        </w:rPr>
      </w:pPr>
    </w:p>
    <w:p w:rsidR="00E553AF" w:rsidRPr="00433BB0" w:rsidRDefault="00E553AF" w:rsidP="00E553AF">
      <w:pPr>
        <w:keepNext/>
        <w:spacing w:after="240"/>
        <w:ind w:left="425" w:hanging="425"/>
        <w:jc w:val="both"/>
        <w:outlineLvl w:val="0"/>
        <w:rPr>
          <w:b/>
          <w:sz w:val="22"/>
          <w:szCs w:val="22"/>
        </w:rPr>
      </w:pPr>
      <w:r w:rsidRPr="00433BB0">
        <w:rPr>
          <w:b/>
          <w:sz w:val="22"/>
          <w:szCs w:val="22"/>
        </w:rPr>
        <w:t>2</w:t>
      </w:r>
      <w:r w:rsidRPr="00433BB0">
        <w:rPr>
          <w:b/>
          <w:sz w:val="22"/>
          <w:szCs w:val="22"/>
        </w:rPr>
        <w:tab/>
      </w:r>
      <w:r w:rsidR="00341434">
        <w:rPr>
          <w:b/>
          <w:sz w:val="22"/>
          <w:szCs w:val="22"/>
        </w:rPr>
        <w:t>KONTAKT OSOBA</w:t>
      </w:r>
      <w:r w:rsidRPr="00433BB0">
        <w:rPr>
          <w:b/>
          <w:sz w:val="22"/>
          <w:szCs w:val="22"/>
        </w:rPr>
        <w:t xml:space="preserve"> (</w:t>
      </w:r>
      <w:r w:rsidR="00341434">
        <w:rPr>
          <w:b/>
          <w:sz w:val="22"/>
          <w:szCs w:val="22"/>
        </w:rPr>
        <w:t>za ovaj tender</w:t>
      </w:r>
      <w:r w:rsidRPr="00433BB0">
        <w:rPr>
          <w:b/>
          <w:sz w:val="22"/>
          <w:szCs w:val="22"/>
        </w:rPr>
        <w:t>)</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E553AF" w:rsidRPr="00433BB0" w:rsidTr="00777BD4">
        <w:trPr>
          <w:trHeight w:val="723"/>
        </w:trPr>
        <w:tc>
          <w:tcPr>
            <w:tcW w:w="1701" w:type="dxa"/>
            <w:shd w:val="pct5" w:color="auto" w:fill="FFFFFF"/>
          </w:tcPr>
          <w:p w:rsidR="00E553AF" w:rsidRPr="00433BB0" w:rsidRDefault="00341434" w:rsidP="00341434">
            <w:pPr>
              <w:rPr>
                <w:b/>
                <w:sz w:val="22"/>
                <w:szCs w:val="22"/>
              </w:rPr>
            </w:pPr>
            <w:r>
              <w:rPr>
                <w:b/>
                <w:sz w:val="22"/>
                <w:szCs w:val="22"/>
              </w:rPr>
              <w:t>Ime</w:t>
            </w:r>
          </w:p>
        </w:tc>
        <w:tc>
          <w:tcPr>
            <w:tcW w:w="4387" w:type="dxa"/>
          </w:tcPr>
          <w:p w:rsidR="00E553AF" w:rsidRPr="00433BB0" w:rsidRDefault="00E553AF" w:rsidP="00777BD4">
            <w:pPr>
              <w:rPr>
                <w:sz w:val="22"/>
                <w:szCs w:val="22"/>
              </w:rPr>
            </w:pPr>
          </w:p>
        </w:tc>
      </w:tr>
      <w:tr w:rsidR="00E553AF" w:rsidRPr="00433BB0" w:rsidTr="00777BD4">
        <w:trPr>
          <w:trHeight w:val="834"/>
        </w:trPr>
        <w:tc>
          <w:tcPr>
            <w:tcW w:w="1701" w:type="dxa"/>
            <w:shd w:val="pct5" w:color="auto" w:fill="FFFFFF"/>
          </w:tcPr>
          <w:p w:rsidR="00E553AF" w:rsidRPr="00433BB0" w:rsidRDefault="00E553AF" w:rsidP="00341434">
            <w:pPr>
              <w:rPr>
                <w:b/>
                <w:sz w:val="22"/>
                <w:szCs w:val="22"/>
              </w:rPr>
            </w:pPr>
            <w:r w:rsidRPr="00433BB0">
              <w:rPr>
                <w:b/>
                <w:sz w:val="22"/>
                <w:szCs w:val="22"/>
              </w:rPr>
              <w:t>A</w:t>
            </w:r>
            <w:r w:rsidR="00341434">
              <w:rPr>
                <w:b/>
                <w:sz w:val="22"/>
                <w:szCs w:val="22"/>
              </w:rPr>
              <w:t>dresa</w:t>
            </w:r>
          </w:p>
        </w:tc>
        <w:tc>
          <w:tcPr>
            <w:tcW w:w="4387" w:type="dxa"/>
          </w:tcPr>
          <w:p w:rsidR="00E553AF" w:rsidRPr="00433BB0" w:rsidRDefault="00E553AF" w:rsidP="00777BD4">
            <w:pPr>
              <w:rPr>
                <w:sz w:val="22"/>
                <w:szCs w:val="22"/>
              </w:rPr>
            </w:pPr>
          </w:p>
        </w:tc>
      </w:tr>
      <w:tr w:rsidR="00E553AF" w:rsidRPr="00433BB0" w:rsidTr="00777BD4">
        <w:tc>
          <w:tcPr>
            <w:tcW w:w="1701" w:type="dxa"/>
            <w:shd w:val="pct5" w:color="auto" w:fill="FFFFFF"/>
          </w:tcPr>
          <w:p w:rsidR="00E553AF" w:rsidRPr="00433BB0" w:rsidRDefault="00E553AF" w:rsidP="00341434">
            <w:pPr>
              <w:rPr>
                <w:b/>
                <w:sz w:val="22"/>
                <w:szCs w:val="22"/>
              </w:rPr>
            </w:pPr>
            <w:r w:rsidRPr="00433BB0">
              <w:rPr>
                <w:b/>
                <w:sz w:val="22"/>
                <w:szCs w:val="22"/>
              </w:rPr>
              <w:t>Tele</w:t>
            </w:r>
            <w:r w:rsidR="00341434">
              <w:rPr>
                <w:b/>
                <w:sz w:val="22"/>
                <w:szCs w:val="22"/>
              </w:rPr>
              <w:t>fonski broj</w:t>
            </w:r>
          </w:p>
        </w:tc>
        <w:tc>
          <w:tcPr>
            <w:tcW w:w="4387" w:type="dxa"/>
          </w:tcPr>
          <w:p w:rsidR="00E553AF" w:rsidRPr="00433BB0" w:rsidRDefault="00E553AF" w:rsidP="00777BD4">
            <w:pPr>
              <w:rPr>
                <w:sz w:val="22"/>
                <w:szCs w:val="22"/>
              </w:rPr>
            </w:pPr>
          </w:p>
        </w:tc>
      </w:tr>
      <w:tr w:rsidR="00E553AF" w:rsidRPr="00433BB0" w:rsidTr="00777BD4">
        <w:tc>
          <w:tcPr>
            <w:tcW w:w="1701" w:type="dxa"/>
            <w:shd w:val="pct5" w:color="auto" w:fill="FFFFFF"/>
          </w:tcPr>
          <w:p w:rsidR="00E553AF" w:rsidRPr="00433BB0" w:rsidRDefault="00E553AF" w:rsidP="00341434">
            <w:pPr>
              <w:rPr>
                <w:b/>
                <w:sz w:val="22"/>
                <w:szCs w:val="22"/>
              </w:rPr>
            </w:pPr>
            <w:r w:rsidRPr="00433BB0">
              <w:rPr>
                <w:b/>
                <w:sz w:val="22"/>
                <w:szCs w:val="22"/>
              </w:rPr>
              <w:t>Fa</w:t>
            </w:r>
            <w:r w:rsidR="00341434">
              <w:rPr>
                <w:b/>
                <w:sz w:val="22"/>
                <w:szCs w:val="22"/>
              </w:rPr>
              <w:t>x</w:t>
            </w:r>
          </w:p>
        </w:tc>
        <w:tc>
          <w:tcPr>
            <w:tcW w:w="4387" w:type="dxa"/>
          </w:tcPr>
          <w:p w:rsidR="00E553AF" w:rsidRPr="00433BB0" w:rsidRDefault="00E553AF" w:rsidP="00777BD4">
            <w:pPr>
              <w:rPr>
                <w:sz w:val="22"/>
                <w:szCs w:val="22"/>
              </w:rPr>
            </w:pPr>
          </w:p>
        </w:tc>
      </w:tr>
      <w:tr w:rsidR="00E553AF" w:rsidRPr="00433BB0" w:rsidTr="00777BD4">
        <w:trPr>
          <w:trHeight w:val="420"/>
        </w:trPr>
        <w:tc>
          <w:tcPr>
            <w:tcW w:w="1701" w:type="dxa"/>
            <w:shd w:val="pct5" w:color="auto" w:fill="FFFFFF"/>
          </w:tcPr>
          <w:p w:rsidR="00E553AF" w:rsidRPr="00433BB0" w:rsidRDefault="00E553AF" w:rsidP="00777BD4">
            <w:pPr>
              <w:rPr>
                <w:b/>
                <w:sz w:val="22"/>
                <w:szCs w:val="22"/>
              </w:rPr>
            </w:pPr>
            <w:r w:rsidRPr="00433BB0">
              <w:rPr>
                <w:b/>
                <w:sz w:val="22"/>
                <w:szCs w:val="22"/>
              </w:rPr>
              <w:t>E-mail</w:t>
            </w:r>
          </w:p>
        </w:tc>
        <w:tc>
          <w:tcPr>
            <w:tcW w:w="4387" w:type="dxa"/>
          </w:tcPr>
          <w:p w:rsidR="00E553AF" w:rsidRPr="00433BB0" w:rsidRDefault="00E553AF" w:rsidP="00777BD4">
            <w:pPr>
              <w:rPr>
                <w:sz w:val="22"/>
                <w:szCs w:val="22"/>
              </w:rPr>
            </w:pPr>
          </w:p>
        </w:tc>
      </w:tr>
    </w:tbl>
    <w:p w:rsidR="00E36B55" w:rsidRDefault="00E36B55" w:rsidP="00E36B55">
      <w:pPr>
        <w:spacing w:before="0" w:after="0"/>
        <w:ind w:left="425" w:hanging="425"/>
        <w:jc w:val="both"/>
        <w:outlineLvl w:val="0"/>
        <w:rPr>
          <w:b/>
          <w:sz w:val="22"/>
          <w:szCs w:val="22"/>
        </w:rPr>
      </w:pPr>
    </w:p>
    <w:p w:rsidR="00E36B55" w:rsidRDefault="00E36B55" w:rsidP="00E36B55">
      <w:pPr>
        <w:spacing w:before="0" w:after="0"/>
        <w:ind w:left="425" w:hanging="425"/>
        <w:jc w:val="both"/>
        <w:outlineLvl w:val="0"/>
        <w:rPr>
          <w:b/>
          <w:sz w:val="22"/>
          <w:szCs w:val="22"/>
        </w:rPr>
      </w:pPr>
    </w:p>
    <w:p w:rsidR="00E36B55" w:rsidRDefault="00E553AF" w:rsidP="00E36B55">
      <w:pPr>
        <w:spacing w:before="0" w:after="0"/>
        <w:ind w:left="425" w:hanging="425"/>
        <w:jc w:val="both"/>
        <w:outlineLvl w:val="0"/>
        <w:rPr>
          <w:b/>
          <w:sz w:val="22"/>
          <w:szCs w:val="22"/>
        </w:rPr>
      </w:pPr>
      <w:r w:rsidRPr="00433BB0">
        <w:rPr>
          <w:b/>
          <w:sz w:val="22"/>
          <w:szCs w:val="22"/>
        </w:rPr>
        <w:t>3</w:t>
      </w:r>
      <w:r w:rsidRPr="00433BB0">
        <w:rPr>
          <w:b/>
          <w:sz w:val="22"/>
          <w:szCs w:val="22"/>
        </w:rPr>
        <w:tab/>
      </w:r>
      <w:r w:rsidR="00341434">
        <w:rPr>
          <w:b/>
          <w:sz w:val="22"/>
          <w:szCs w:val="22"/>
        </w:rPr>
        <w:t>IZJAVA PONUĐAČA</w:t>
      </w:r>
    </w:p>
    <w:p w:rsidR="00E553AF" w:rsidRPr="00E36B55" w:rsidRDefault="00341434" w:rsidP="00E36B55">
      <w:pPr>
        <w:spacing w:before="0" w:after="0"/>
        <w:ind w:left="425" w:hanging="425"/>
        <w:jc w:val="both"/>
        <w:outlineLvl w:val="0"/>
        <w:rPr>
          <w:b/>
          <w:sz w:val="22"/>
          <w:szCs w:val="22"/>
        </w:rPr>
      </w:pPr>
      <w:r>
        <w:rPr>
          <w:sz w:val="22"/>
          <w:szCs w:val="22"/>
        </w:rPr>
        <w:t>U okviru svojeponude</w:t>
      </w:r>
      <w:r w:rsidRPr="00341434">
        <w:rPr>
          <w:sz w:val="22"/>
          <w:szCs w:val="22"/>
        </w:rPr>
        <w:t>, svako pravno lice, uključujući svak</w:t>
      </w:r>
      <w:r>
        <w:rPr>
          <w:sz w:val="22"/>
          <w:szCs w:val="22"/>
        </w:rPr>
        <w:t>og</w:t>
      </w:r>
      <w:r w:rsidRPr="00341434">
        <w:rPr>
          <w:sz w:val="22"/>
          <w:szCs w:val="22"/>
        </w:rPr>
        <w:t xml:space="preserve"> član</w:t>
      </w:r>
      <w:r>
        <w:rPr>
          <w:sz w:val="22"/>
          <w:szCs w:val="22"/>
        </w:rPr>
        <w:t>a</w:t>
      </w:r>
      <w:r w:rsidRPr="00341434">
        <w:rPr>
          <w:sz w:val="22"/>
          <w:szCs w:val="22"/>
        </w:rPr>
        <w:t xml:space="preserve"> konzorcijuma, kao i svaki subjek</w:t>
      </w:r>
      <w:r w:rsidR="00E60838">
        <w:rPr>
          <w:sz w:val="22"/>
          <w:szCs w:val="22"/>
        </w:rPr>
        <w:t>a</w:t>
      </w:r>
      <w:r w:rsidRPr="00341434">
        <w:rPr>
          <w:sz w:val="22"/>
          <w:szCs w:val="22"/>
        </w:rPr>
        <w:t>t za pružanje kapaciteta i svak</w:t>
      </w:r>
      <w:r w:rsidR="00E60838">
        <w:rPr>
          <w:sz w:val="22"/>
          <w:szCs w:val="22"/>
        </w:rPr>
        <w:t>og</w:t>
      </w:r>
      <w:r w:rsidRPr="00341434">
        <w:rPr>
          <w:sz w:val="22"/>
          <w:szCs w:val="22"/>
        </w:rPr>
        <w:t xml:space="preserve"> podugovarač</w:t>
      </w:r>
      <w:r w:rsidR="00E60838">
        <w:rPr>
          <w:sz w:val="22"/>
          <w:szCs w:val="22"/>
        </w:rPr>
        <w:t xml:space="preserve">a </w:t>
      </w:r>
      <w:r w:rsidRPr="00341434">
        <w:rPr>
          <w:sz w:val="22"/>
          <w:szCs w:val="22"/>
        </w:rPr>
        <w:t xml:space="preserve">koji pruža više od 10% radova, </w:t>
      </w:r>
      <w:r w:rsidR="00E60838">
        <w:rPr>
          <w:sz w:val="22"/>
          <w:szCs w:val="22"/>
        </w:rPr>
        <w:t xml:space="preserve">a koji su </w:t>
      </w:r>
      <w:r w:rsidR="00E60838" w:rsidRPr="00341434">
        <w:rPr>
          <w:sz w:val="22"/>
          <w:szCs w:val="22"/>
        </w:rPr>
        <w:t>identifikovan</w:t>
      </w:r>
      <w:r w:rsidR="00E60838">
        <w:rPr>
          <w:sz w:val="22"/>
          <w:szCs w:val="22"/>
        </w:rPr>
        <w:t>i</w:t>
      </w:r>
      <w:r w:rsidR="00E60838" w:rsidRPr="00341434">
        <w:rPr>
          <w:sz w:val="22"/>
          <w:szCs w:val="22"/>
        </w:rPr>
        <w:t xml:space="preserve"> u tački 1 ovog obrasca</w:t>
      </w:r>
      <w:r w:rsidR="00E60838">
        <w:rPr>
          <w:sz w:val="22"/>
          <w:szCs w:val="22"/>
        </w:rPr>
        <w:t xml:space="preserve">, </w:t>
      </w:r>
      <w:r w:rsidRPr="00341434">
        <w:rPr>
          <w:sz w:val="22"/>
          <w:szCs w:val="22"/>
        </w:rPr>
        <w:t>mora</w:t>
      </w:r>
      <w:r w:rsidR="00E60838">
        <w:rPr>
          <w:sz w:val="22"/>
          <w:szCs w:val="22"/>
        </w:rPr>
        <w:t>ju</w:t>
      </w:r>
      <w:r w:rsidRPr="00341434">
        <w:rPr>
          <w:sz w:val="22"/>
          <w:szCs w:val="22"/>
        </w:rPr>
        <w:t xml:space="preserve"> podn</w:t>
      </w:r>
      <w:r w:rsidR="00E60838">
        <w:rPr>
          <w:sz w:val="22"/>
          <w:szCs w:val="22"/>
        </w:rPr>
        <w:t>ij</w:t>
      </w:r>
      <w:r w:rsidRPr="00341434">
        <w:rPr>
          <w:sz w:val="22"/>
          <w:szCs w:val="22"/>
        </w:rPr>
        <w:t xml:space="preserve">eti potpisanu </w:t>
      </w:r>
      <w:r w:rsidR="00E60838">
        <w:rPr>
          <w:sz w:val="22"/>
          <w:szCs w:val="22"/>
        </w:rPr>
        <w:t>izjavu</w:t>
      </w:r>
      <w:r w:rsidRPr="00341434">
        <w:rPr>
          <w:sz w:val="22"/>
          <w:szCs w:val="22"/>
        </w:rPr>
        <w:t xml:space="preserve"> koristeći ovaj format</w:t>
      </w:r>
      <w:r w:rsidR="00E553AF" w:rsidRPr="00E36B55">
        <w:rPr>
          <w:sz w:val="22"/>
          <w:szCs w:val="22"/>
        </w:rPr>
        <w:t xml:space="preserve">, </w:t>
      </w:r>
      <w:r w:rsidR="00E60838" w:rsidRPr="00E60838">
        <w:rPr>
          <w:sz w:val="22"/>
          <w:szCs w:val="22"/>
        </w:rPr>
        <w:t xml:space="preserve"> zajedno sa Izjavom časti o kriterijumu isključenja i izbora (Aneks 1) (un</w:t>
      </w:r>
      <w:r w:rsidR="00E60838">
        <w:rPr>
          <w:sz w:val="22"/>
          <w:szCs w:val="22"/>
        </w:rPr>
        <w:t>vrstiti</w:t>
      </w:r>
      <w:r w:rsidR="00E60838" w:rsidRPr="00E60838">
        <w:rPr>
          <w:sz w:val="22"/>
          <w:szCs w:val="22"/>
        </w:rPr>
        <w:t xml:space="preserve"> obrazac a.14</w:t>
      </w:r>
      <w:r w:rsidR="00E553AF" w:rsidRPr="00E36B55">
        <w:rPr>
          <w:sz w:val="22"/>
          <w:szCs w:val="22"/>
        </w:rPr>
        <w:t xml:space="preserve">). </w:t>
      </w:r>
    </w:p>
    <w:p w:rsidR="00E553AF" w:rsidRPr="00433BB0" w:rsidRDefault="00E60838" w:rsidP="002B3178">
      <w:pPr>
        <w:spacing w:before="240"/>
        <w:ind w:left="425"/>
        <w:jc w:val="both"/>
        <w:rPr>
          <w:sz w:val="22"/>
          <w:szCs w:val="22"/>
        </w:rPr>
      </w:pPr>
      <w:r w:rsidRPr="00E60838">
        <w:rPr>
          <w:sz w:val="22"/>
          <w:szCs w:val="22"/>
        </w:rPr>
        <w:t>Kao odgovor na vaše pismo poziva na tender</w:t>
      </w:r>
      <w:r>
        <w:rPr>
          <w:sz w:val="22"/>
          <w:szCs w:val="22"/>
        </w:rPr>
        <w:t>ski konkurs</w:t>
      </w:r>
      <w:r w:rsidRPr="00E60838">
        <w:rPr>
          <w:sz w:val="22"/>
          <w:szCs w:val="22"/>
        </w:rPr>
        <w:t xml:space="preserve"> za gore navedeni ugovor, mi, dol</w:t>
      </w:r>
      <w:r>
        <w:rPr>
          <w:sz w:val="22"/>
          <w:szCs w:val="22"/>
        </w:rPr>
        <w:t>j</w:t>
      </w:r>
      <w:r w:rsidRPr="00E60838">
        <w:rPr>
          <w:sz w:val="22"/>
          <w:szCs w:val="22"/>
        </w:rPr>
        <w:t>e potpisani, ovim izjavljujemo</w:t>
      </w:r>
      <w:r w:rsidR="00E553AF" w:rsidRPr="00433BB0">
        <w:rPr>
          <w:sz w:val="22"/>
          <w:szCs w:val="22"/>
        </w:rPr>
        <w:t>:</w:t>
      </w:r>
    </w:p>
    <w:p w:rsidR="00E553AF" w:rsidRPr="00433BB0" w:rsidRDefault="00E60838" w:rsidP="00BE18BE">
      <w:pPr>
        <w:widowControl/>
        <w:numPr>
          <w:ilvl w:val="0"/>
          <w:numId w:val="23"/>
        </w:numPr>
        <w:spacing w:before="240" w:after="0"/>
        <w:ind w:left="714" w:hanging="357"/>
        <w:jc w:val="both"/>
        <w:rPr>
          <w:sz w:val="22"/>
          <w:szCs w:val="22"/>
        </w:rPr>
      </w:pPr>
      <w:r w:rsidRPr="00E60838">
        <w:rPr>
          <w:sz w:val="22"/>
          <w:szCs w:val="22"/>
        </w:rPr>
        <w:lastRenderedPageBreak/>
        <w:t xml:space="preserve">1. Pregledali smo i prihvatili u potpunosti sadržaj dosijea za poziv na tender broj [.....................................] </w:t>
      </w:r>
      <w:r>
        <w:rPr>
          <w:sz w:val="22"/>
          <w:szCs w:val="22"/>
        </w:rPr>
        <w:t>o</w:t>
      </w:r>
      <w:r w:rsidRPr="00E60838">
        <w:rPr>
          <w:sz w:val="22"/>
          <w:szCs w:val="22"/>
        </w:rPr>
        <w:t>d [../../ ..].</w:t>
      </w:r>
      <w:r w:rsidR="00E553AF" w:rsidRPr="00433BB0">
        <w:rPr>
          <w:sz w:val="22"/>
          <w:szCs w:val="22"/>
        </w:rPr>
        <w:t xml:space="preserve">. </w:t>
      </w:r>
      <w:r>
        <w:rPr>
          <w:sz w:val="22"/>
          <w:szCs w:val="22"/>
        </w:rPr>
        <w:t>Ovim</w:t>
      </w:r>
      <w:r w:rsidRPr="00E60838">
        <w:rPr>
          <w:sz w:val="22"/>
          <w:szCs w:val="22"/>
        </w:rPr>
        <w:t xml:space="preserve"> prihvatamo njegove odredbe u c</w:t>
      </w:r>
      <w:r>
        <w:rPr>
          <w:sz w:val="22"/>
          <w:szCs w:val="22"/>
        </w:rPr>
        <w:t>j</w:t>
      </w:r>
      <w:r w:rsidRPr="00E60838">
        <w:rPr>
          <w:sz w:val="22"/>
          <w:szCs w:val="22"/>
        </w:rPr>
        <w:t>elini, b</w:t>
      </w:r>
      <w:r>
        <w:rPr>
          <w:sz w:val="22"/>
          <w:szCs w:val="22"/>
        </w:rPr>
        <w:t>ez rezervisanja ili ograničenja</w:t>
      </w:r>
      <w:r w:rsidR="00E553AF" w:rsidRPr="00433BB0">
        <w:rPr>
          <w:sz w:val="22"/>
          <w:szCs w:val="22"/>
        </w:rPr>
        <w:t>.</w:t>
      </w:r>
    </w:p>
    <w:p w:rsidR="00E553AF" w:rsidRPr="00433BB0" w:rsidRDefault="00E60838" w:rsidP="00BE18BE">
      <w:pPr>
        <w:widowControl/>
        <w:numPr>
          <w:ilvl w:val="0"/>
          <w:numId w:val="23"/>
        </w:numPr>
        <w:spacing w:before="240" w:after="0"/>
        <w:ind w:left="714" w:hanging="357"/>
        <w:jc w:val="both"/>
        <w:rPr>
          <w:sz w:val="22"/>
          <w:szCs w:val="22"/>
        </w:rPr>
      </w:pPr>
      <w:r w:rsidRPr="00E60838">
        <w:rPr>
          <w:sz w:val="22"/>
          <w:szCs w:val="22"/>
        </w:rPr>
        <w:t xml:space="preserve"> Nudimo da izvršimo, u skladu sa uslovima tenderskog dosijea i usvojenim uslovima i vremenskim ograničenjima, bez rezervi ili ograničenja, sl</w:t>
      </w:r>
      <w:r>
        <w:rPr>
          <w:sz w:val="22"/>
          <w:szCs w:val="22"/>
        </w:rPr>
        <w:t>i</w:t>
      </w:r>
      <w:r w:rsidRPr="00E60838">
        <w:rPr>
          <w:sz w:val="22"/>
          <w:szCs w:val="22"/>
        </w:rPr>
        <w:t>jedeć</w:t>
      </w:r>
      <w:r>
        <w:rPr>
          <w:sz w:val="22"/>
          <w:szCs w:val="22"/>
        </w:rPr>
        <w:t>eradove</w:t>
      </w:r>
      <w:r w:rsidR="00E553AF" w:rsidRPr="00433BB0">
        <w:rPr>
          <w:sz w:val="22"/>
          <w:szCs w:val="22"/>
        </w:rPr>
        <w:t>:</w:t>
      </w:r>
    </w:p>
    <w:p w:rsidR="00E553AF" w:rsidRPr="00433BB0" w:rsidRDefault="00E553AF" w:rsidP="00E553AF">
      <w:pPr>
        <w:ind w:left="567" w:hanging="567"/>
        <w:jc w:val="both"/>
        <w:rPr>
          <w:sz w:val="22"/>
          <w:szCs w:val="22"/>
        </w:rPr>
      </w:pPr>
    </w:p>
    <w:p w:rsidR="00E553AF" w:rsidRPr="00433BB0" w:rsidRDefault="00E553AF" w:rsidP="00E553AF">
      <w:pPr>
        <w:ind w:left="709"/>
        <w:jc w:val="both"/>
        <w:rPr>
          <w:sz w:val="22"/>
          <w:szCs w:val="22"/>
        </w:rPr>
      </w:pPr>
      <w:r w:rsidRPr="00433BB0">
        <w:rPr>
          <w:sz w:val="22"/>
          <w:szCs w:val="22"/>
        </w:rPr>
        <w:t xml:space="preserve">Lot </w:t>
      </w:r>
      <w:r w:rsidR="00E60838">
        <w:rPr>
          <w:sz w:val="22"/>
          <w:szCs w:val="22"/>
        </w:rPr>
        <w:t>br.</w:t>
      </w:r>
      <w:r w:rsidRPr="00433BB0">
        <w:rPr>
          <w:sz w:val="22"/>
          <w:szCs w:val="22"/>
        </w:rPr>
        <w:t xml:space="preserve"> 1: [</w:t>
      </w:r>
      <w:r w:rsidR="00E60838">
        <w:rPr>
          <w:i/>
          <w:sz w:val="22"/>
          <w:szCs w:val="22"/>
        </w:rPr>
        <w:t>opis radova</w:t>
      </w:r>
      <w:r w:rsidRPr="00433BB0">
        <w:rPr>
          <w:sz w:val="22"/>
          <w:szCs w:val="22"/>
        </w:rPr>
        <w:t>]</w:t>
      </w:r>
    </w:p>
    <w:p w:rsidR="00E553AF" w:rsidRPr="00433BB0" w:rsidRDefault="00E553AF" w:rsidP="00E553AF">
      <w:pPr>
        <w:ind w:left="709"/>
        <w:jc w:val="both"/>
        <w:rPr>
          <w:b/>
          <w:sz w:val="22"/>
          <w:szCs w:val="22"/>
        </w:rPr>
      </w:pPr>
    </w:p>
    <w:p w:rsidR="00E553AF" w:rsidRPr="00433BB0" w:rsidRDefault="00E553AF" w:rsidP="00E553AF">
      <w:pPr>
        <w:ind w:left="709"/>
        <w:jc w:val="both"/>
        <w:rPr>
          <w:sz w:val="22"/>
          <w:szCs w:val="22"/>
        </w:rPr>
      </w:pPr>
      <w:r w:rsidRPr="00433BB0">
        <w:rPr>
          <w:sz w:val="22"/>
          <w:szCs w:val="22"/>
        </w:rPr>
        <w:t xml:space="preserve">Lot </w:t>
      </w:r>
      <w:r w:rsidR="00E60838">
        <w:rPr>
          <w:sz w:val="22"/>
          <w:szCs w:val="22"/>
        </w:rPr>
        <w:t>br.</w:t>
      </w:r>
      <w:r w:rsidRPr="00433BB0">
        <w:rPr>
          <w:sz w:val="22"/>
          <w:szCs w:val="22"/>
        </w:rPr>
        <w:t xml:space="preserve"> 2: [</w:t>
      </w:r>
      <w:r w:rsidR="00E60838">
        <w:rPr>
          <w:i/>
          <w:sz w:val="22"/>
          <w:szCs w:val="22"/>
        </w:rPr>
        <w:t>opis radova</w:t>
      </w:r>
      <w:r w:rsidRPr="00433BB0">
        <w:rPr>
          <w:sz w:val="22"/>
          <w:szCs w:val="22"/>
        </w:rPr>
        <w:t>]</w:t>
      </w:r>
    </w:p>
    <w:p w:rsidR="00E553AF" w:rsidRPr="00433BB0" w:rsidRDefault="00E553AF" w:rsidP="00E553AF">
      <w:pPr>
        <w:ind w:left="709"/>
        <w:jc w:val="both"/>
        <w:rPr>
          <w:b/>
          <w:sz w:val="22"/>
          <w:szCs w:val="22"/>
        </w:rPr>
      </w:pPr>
    </w:p>
    <w:p w:rsidR="00E553AF" w:rsidRPr="00433BB0" w:rsidRDefault="00F622C6" w:rsidP="00E553AF">
      <w:pPr>
        <w:ind w:left="709"/>
        <w:jc w:val="both"/>
        <w:rPr>
          <w:sz w:val="22"/>
          <w:szCs w:val="22"/>
        </w:rPr>
      </w:pPr>
      <w:r>
        <w:rPr>
          <w:sz w:val="22"/>
          <w:szCs w:val="22"/>
        </w:rPr>
        <w:t>Itd</w:t>
      </w:r>
      <w:r w:rsidR="00E553AF" w:rsidRPr="00433BB0">
        <w:rPr>
          <w:sz w:val="22"/>
          <w:szCs w:val="22"/>
        </w:rPr>
        <w:t>.</w:t>
      </w:r>
    </w:p>
    <w:p w:rsidR="00E553AF" w:rsidRPr="00433BB0" w:rsidRDefault="00F622C6" w:rsidP="00BE18BE">
      <w:pPr>
        <w:widowControl/>
        <w:numPr>
          <w:ilvl w:val="0"/>
          <w:numId w:val="23"/>
        </w:numPr>
        <w:spacing w:before="240" w:after="0"/>
        <w:jc w:val="both"/>
        <w:rPr>
          <w:sz w:val="22"/>
          <w:szCs w:val="22"/>
        </w:rPr>
      </w:pPr>
      <w:r>
        <w:rPr>
          <w:sz w:val="22"/>
          <w:szCs w:val="22"/>
        </w:rPr>
        <w:t>Cijena naše ponude</w:t>
      </w:r>
      <w:r w:rsidR="00E553AF" w:rsidRPr="00433BB0">
        <w:rPr>
          <w:sz w:val="22"/>
          <w:szCs w:val="22"/>
        </w:rPr>
        <w:t xml:space="preserve"> [</w:t>
      </w:r>
      <w:r>
        <w:rPr>
          <w:i/>
          <w:sz w:val="22"/>
          <w:szCs w:val="22"/>
        </w:rPr>
        <w:t>bez popusta opisanih pod tačkom</w:t>
      </w:r>
      <w:r w:rsidR="00E553AF" w:rsidRPr="00433BB0">
        <w:rPr>
          <w:i/>
          <w:sz w:val="22"/>
          <w:szCs w:val="22"/>
        </w:rPr>
        <w:t xml:space="preserve"> 4</w:t>
      </w:r>
      <w:r w:rsidR="00E553AF" w:rsidRPr="00433BB0">
        <w:rPr>
          <w:sz w:val="22"/>
          <w:szCs w:val="22"/>
        </w:rPr>
        <w:t xml:space="preserve">] </w:t>
      </w:r>
      <w:r>
        <w:rPr>
          <w:sz w:val="22"/>
          <w:szCs w:val="22"/>
        </w:rPr>
        <w:t>iznosi</w:t>
      </w:r>
      <w:r w:rsidR="00E553AF" w:rsidRPr="00433BB0">
        <w:rPr>
          <w:sz w:val="22"/>
          <w:szCs w:val="22"/>
        </w:rPr>
        <w:t>:</w:t>
      </w:r>
    </w:p>
    <w:p w:rsidR="00E553AF" w:rsidRPr="00433BB0" w:rsidRDefault="00E553AF" w:rsidP="00E553AF">
      <w:pPr>
        <w:ind w:left="567" w:hanging="567"/>
        <w:jc w:val="both"/>
        <w:rPr>
          <w:sz w:val="22"/>
          <w:szCs w:val="22"/>
        </w:rPr>
      </w:pPr>
    </w:p>
    <w:p w:rsidR="00E553AF" w:rsidRPr="00433BB0" w:rsidRDefault="00E553AF" w:rsidP="00E553AF">
      <w:pPr>
        <w:ind w:left="709"/>
        <w:jc w:val="both"/>
        <w:rPr>
          <w:sz w:val="22"/>
          <w:szCs w:val="22"/>
        </w:rPr>
      </w:pPr>
      <w:r w:rsidRPr="00433BB0">
        <w:rPr>
          <w:sz w:val="22"/>
          <w:szCs w:val="22"/>
        </w:rPr>
        <w:t xml:space="preserve">Lot </w:t>
      </w:r>
      <w:r w:rsidR="00F622C6">
        <w:rPr>
          <w:sz w:val="22"/>
          <w:szCs w:val="22"/>
        </w:rPr>
        <w:t>br.</w:t>
      </w:r>
      <w:r w:rsidRPr="00433BB0">
        <w:rPr>
          <w:sz w:val="22"/>
          <w:szCs w:val="22"/>
        </w:rPr>
        <w:t xml:space="preserve"> 1: [……………………………………………..]</w:t>
      </w:r>
    </w:p>
    <w:p w:rsidR="00E553AF" w:rsidRPr="00433BB0" w:rsidRDefault="00E553AF" w:rsidP="00E553AF">
      <w:pPr>
        <w:ind w:left="709"/>
        <w:jc w:val="both"/>
        <w:rPr>
          <w:sz w:val="22"/>
          <w:szCs w:val="22"/>
        </w:rPr>
      </w:pPr>
    </w:p>
    <w:p w:rsidR="00E553AF" w:rsidRPr="00433BB0" w:rsidRDefault="00E553AF" w:rsidP="00E553AF">
      <w:pPr>
        <w:ind w:left="709"/>
        <w:jc w:val="both"/>
        <w:rPr>
          <w:sz w:val="22"/>
          <w:szCs w:val="22"/>
        </w:rPr>
      </w:pPr>
      <w:r w:rsidRPr="00433BB0">
        <w:rPr>
          <w:sz w:val="22"/>
          <w:szCs w:val="22"/>
        </w:rPr>
        <w:t xml:space="preserve">Lot </w:t>
      </w:r>
      <w:r w:rsidR="00F622C6">
        <w:rPr>
          <w:sz w:val="22"/>
          <w:szCs w:val="22"/>
        </w:rPr>
        <w:t>br.</w:t>
      </w:r>
      <w:r w:rsidRPr="00433BB0">
        <w:rPr>
          <w:sz w:val="22"/>
          <w:szCs w:val="22"/>
        </w:rPr>
        <w:t xml:space="preserve"> 2: [……………………………………………..]</w:t>
      </w:r>
    </w:p>
    <w:p w:rsidR="00E553AF" w:rsidRPr="00433BB0" w:rsidRDefault="00E553AF" w:rsidP="00E553AF">
      <w:pPr>
        <w:ind w:left="709"/>
        <w:jc w:val="both"/>
        <w:rPr>
          <w:sz w:val="22"/>
          <w:szCs w:val="22"/>
        </w:rPr>
      </w:pPr>
    </w:p>
    <w:p w:rsidR="00E553AF" w:rsidRPr="00433BB0" w:rsidRDefault="00F622C6" w:rsidP="00E553AF">
      <w:pPr>
        <w:ind w:left="709"/>
        <w:jc w:val="both"/>
        <w:rPr>
          <w:sz w:val="22"/>
          <w:szCs w:val="22"/>
        </w:rPr>
      </w:pPr>
      <w:r>
        <w:rPr>
          <w:sz w:val="22"/>
          <w:szCs w:val="22"/>
        </w:rPr>
        <w:t>Itd</w:t>
      </w:r>
      <w:r w:rsidR="00E553AF" w:rsidRPr="00433BB0">
        <w:rPr>
          <w:sz w:val="22"/>
          <w:szCs w:val="22"/>
        </w:rPr>
        <w:t>.</w:t>
      </w:r>
    </w:p>
    <w:p w:rsidR="00E553AF" w:rsidRPr="00E36B55" w:rsidRDefault="006A4101" w:rsidP="00BE18BE">
      <w:pPr>
        <w:widowControl/>
        <w:numPr>
          <w:ilvl w:val="0"/>
          <w:numId w:val="23"/>
        </w:numPr>
        <w:spacing w:before="240" w:after="0"/>
        <w:jc w:val="both"/>
        <w:rPr>
          <w:sz w:val="22"/>
          <w:szCs w:val="22"/>
        </w:rPr>
      </w:pPr>
      <w:r>
        <w:rPr>
          <w:sz w:val="22"/>
          <w:szCs w:val="22"/>
        </w:rPr>
        <w:t>O</w:t>
      </w:r>
      <w:r w:rsidRPr="006A4101">
        <w:rPr>
          <w:sz w:val="22"/>
          <w:szCs w:val="22"/>
        </w:rPr>
        <w:t>dobri</w:t>
      </w:r>
      <w:r>
        <w:rPr>
          <w:sz w:val="22"/>
          <w:szCs w:val="22"/>
        </w:rPr>
        <w:t>ćemo</w:t>
      </w:r>
      <w:r w:rsidRPr="006A4101">
        <w:rPr>
          <w:sz w:val="22"/>
          <w:szCs w:val="22"/>
        </w:rPr>
        <w:t xml:space="preserve"> popust od [%], ili [............ ..] [</w:t>
      </w:r>
      <w:r w:rsidRPr="006A4101">
        <w:rPr>
          <w:i/>
          <w:sz w:val="22"/>
          <w:szCs w:val="22"/>
        </w:rPr>
        <w:t>u slučaju da nam bude dodijeljen Lot broj ... i Lot broj ........</w:t>
      </w:r>
      <w:r w:rsidR="00E553AF" w:rsidRPr="00E36B55">
        <w:rPr>
          <w:sz w:val="22"/>
          <w:szCs w:val="22"/>
        </w:rPr>
        <w:t>].</w:t>
      </w:r>
    </w:p>
    <w:p w:rsidR="00E553AF" w:rsidRPr="00E36B55" w:rsidRDefault="006A4101" w:rsidP="00BE18BE">
      <w:pPr>
        <w:widowControl/>
        <w:numPr>
          <w:ilvl w:val="0"/>
          <w:numId w:val="23"/>
        </w:numPr>
        <w:spacing w:before="240" w:after="0"/>
        <w:jc w:val="both"/>
        <w:rPr>
          <w:sz w:val="22"/>
          <w:szCs w:val="22"/>
        </w:rPr>
      </w:pPr>
      <w:r w:rsidRPr="006A4101">
        <w:rPr>
          <w:sz w:val="22"/>
          <w:szCs w:val="22"/>
        </w:rPr>
        <w:t>Ova</w:t>
      </w:r>
      <w:r>
        <w:rPr>
          <w:sz w:val="22"/>
          <w:szCs w:val="22"/>
        </w:rPr>
        <w:t xml:space="preserve"> ponuda se smatra važećom </w:t>
      </w:r>
      <w:r w:rsidRPr="006A4101">
        <w:rPr>
          <w:sz w:val="22"/>
          <w:szCs w:val="22"/>
        </w:rPr>
        <w:t xml:space="preserve">90 dana od </w:t>
      </w:r>
      <w:r>
        <w:rPr>
          <w:sz w:val="22"/>
          <w:szCs w:val="22"/>
        </w:rPr>
        <w:t xml:space="preserve">počev od </w:t>
      </w:r>
      <w:r w:rsidRPr="006A4101">
        <w:rPr>
          <w:sz w:val="22"/>
          <w:szCs w:val="22"/>
        </w:rPr>
        <w:t>konačnog datuma za podnošenje ponuda</w:t>
      </w:r>
      <w:r w:rsidR="00E553AF" w:rsidRPr="00E36B55">
        <w:rPr>
          <w:sz w:val="22"/>
          <w:szCs w:val="22"/>
        </w:rPr>
        <w:t>.</w:t>
      </w:r>
    </w:p>
    <w:p w:rsidR="00E553AF" w:rsidRPr="00E36B55" w:rsidRDefault="00E553AF" w:rsidP="00BE18BE">
      <w:pPr>
        <w:widowControl/>
        <w:numPr>
          <w:ilvl w:val="0"/>
          <w:numId w:val="23"/>
        </w:numPr>
        <w:spacing w:before="240" w:after="0"/>
        <w:jc w:val="both"/>
        <w:rPr>
          <w:sz w:val="22"/>
          <w:szCs w:val="22"/>
        </w:rPr>
      </w:pPr>
      <w:r w:rsidRPr="00E36B55">
        <w:rPr>
          <w:sz w:val="22"/>
          <w:szCs w:val="22"/>
        </w:rPr>
        <w:t>[</w:t>
      </w:r>
      <w:r w:rsidR="006A4101" w:rsidRPr="006A4101">
        <w:rPr>
          <w:sz w:val="22"/>
          <w:szCs w:val="22"/>
        </w:rPr>
        <w:t>Za ugovore vr</w:t>
      </w:r>
      <w:r w:rsidR="006A4101">
        <w:rPr>
          <w:sz w:val="22"/>
          <w:szCs w:val="22"/>
        </w:rPr>
        <w:t>ij</w:t>
      </w:r>
      <w:r w:rsidR="006A4101" w:rsidRPr="006A4101">
        <w:rPr>
          <w:sz w:val="22"/>
          <w:szCs w:val="22"/>
        </w:rPr>
        <w:t xml:space="preserve">edne do 345 000 </w:t>
      </w:r>
      <w:r w:rsidR="006A4101">
        <w:rPr>
          <w:sz w:val="22"/>
          <w:szCs w:val="22"/>
        </w:rPr>
        <w:t>eura</w:t>
      </w:r>
      <w:r w:rsidR="006A4101" w:rsidRPr="006A4101">
        <w:rPr>
          <w:sz w:val="22"/>
          <w:szCs w:val="22"/>
        </w:rPr>
        <w:t xml:space="preserve">, a na osnovu objektivnih kriterijuma kao što su priroda i vrijednost ugovora, ugovorni </w:t>
      </w:r>
      <w:r w:rsidR="006A4101">
        <w:rPr>
          <w:sz w:val="22"/>
          <w:szCs w:val="22"/>
        </w:rPr>
        <w:t>organ</w:t>
      </w:r>
      <w:r w:rsidR="006A4101" w:rsidRPr="006A4101">
        <w:rPr>
          <w:sz w:val="22"/>
          <w:szCs w:val="22"/>
        </w:rPr>
        <w:t xml:space="preserve"> može odlučiti da ne zahtijeva takvu garanciju: Ako je naš</w:t>
      </w:r>
      <w:r w:rsidR="006A4101">
        <w:rPr>
          <w:sz w:val="22"/>
          <w:szCs w:val="22"/>
        </w:rPr>
        <w:t>aponuda</w:t>
      </w:r>
      <w:r w:rsidR="006A4101" w:rsidRPr="006A4101">
        <w:rPr>
          <w:sz w:val="22"/>
          <w:szCs w:val="22"/>
        </w:rPr>
        <w:t xml:space="preserve"> prihvaćen</w:t>
      </w:r>
      <w:r w:rsidR="006A4101">
        <w:rPr>
          <w:sz w:val="22"/>
          <w:szCs w:val="22"/>
        </w:rPr>
        <w:t>a</w:t>
      </w:r>
      <w:r w:rsidR="006A4101" w:rsidRPr="006A4101">
        <w:rPr>
          <w:sz w:val="22"/>
          <w:szCs w:val="22"/>
        </w:rPr>
        <w:t xml:space="preserve">, obavezujemo se da pružimo </w:t>
      </w:r>
      <w:r w:rsidR="006A4101">
        <w:rPr>
          <w:sz w:val="22"/>
          <w:szCs w:val="22"/>
        </w:rPr>
        <w:t>garanciju izvršenja</w:t>
      </w:r>
      <w:r w:rsidRPr="00E36B55">
        <w:rPr>
          <w:sz w:val="22"/>
          <w:szCs w:val="22"/>
        </w:rPr>
        <w:t xml:space="preserve">, </w:t>
      </w:r>
      <w:r w:rsidR="006A4101">
        <w:rPr>
          <w:sz w:val="22"/>
          <w:szCs w:val="22"/>
        </w:rPr>
        <w:t xml:space="preserve">kako se zahtijeva članom </w:t>
      </w:r>
      <w:r w:rsidRPr="00E36B55">
        <w:rPr>
          <w:sz w:val="22"/>
          <w:szCs w:val="22"/>
        </w:rPr>
        <w:t xml:space="preserve">15 </w:t>
      </w:r>
      <w:r w:rsidR="006A4101">
        <w:rPr>
          <w:sz w:val="22"/>
          <w:szCs w:val="22"/>
        </w:rPr>
        <w:t>Posebnih uslova</w:t>
      </w:r>
      <w:r w:rsidRPr="00E36B55">
        <w:rPr>
          <w:sz w:val="22"/>
          <w:szCs w:val="22"/>
        </w:rPr>
        <w:t>.]</w:t>
      </w:r>
    </w:p>
    <w:p w:rsidR="00E553AF" w:rsidRPr="00E36B55" w:rsidRDefault="006A4101" w:rsidP="00BE18BE">
      <w:pPr>
        <w:widowControl/>
        <w:numPr>
          <w:ilvl w:val="0"/>
          <w:numId w:val="23"/>
        </w:numPr>
        <w:spacing w:before="240" w:after="0"/>
        <w:jc w:val="both"/>
        <w:rPr>
          <w:sz w:val="22"/>
          <w:szCs w:val="22"/>
        </w:rPr>
      </w:pPr>
      <w:r>
        <w:rPr>
          <w:sz w:val="22"/>
          <w:szCs w:val="22"/>
        </w:rPr>
        <w:t>Naša</w:t>
      </w:r>
      <w:r w:rsidR="00E553AF" w:rsidRPr="00E36B55">
        <w:rPr>
          <w:sz w:val="22"/>
          <w:szCs w:val="22"/>
        </w:rPr>
        <w:t xml:space="preserve"> firm</w:t>
      </w:r>
      <w:r>
        <w:rPr>
          <w:sz w:val="22"/>
          <w:szCs w:val="22"/>
        </w:rPr>
        <w:t>a</w:t>
      </w:r>
      <w:r w:rsidR="00E553AF" w:rsidRPr="00E36B55">
        <w:rPr>
          <w:sz w:val="22"/>
          <w:szCs w:val="22"/>
        </w:rPr>
        <w:t>/</w:t>
      </w:r>
      <w:r>
        <w:rPr>
          <w:sz w:val="22"/>
          <w:szCs w:val="22"/>
        </w:rPr>
        <w:t>k</w:t>
      </w:r>
      <w:r w:rsidR="00E553AF" w:rsidRPr="00E36B55">
        <w:rPr>
          <w:sz w:val="22"/>
          <w:szCs w:val="22"/>
        </w:rPr>
        <w:t>ompan</w:t>
      </w:r>
      <w:r>
        <w:rPr>
          <w:sz w:val="22"/>
          <w:szCs w:val="22"/>
        </w:rPr>
        <w:t>ija</w:t>
      </w:r>
      <w:r w:rsidR="00E553AF" w:rsidRPr="00E36B55">
        <w:rPr>
          <w:sz w:val="22"/>
          <w:szCs w:val="22"/>
        </w:rPr>
        <w:t xml:space="preserve"> [</w:t>
      </w:r>
      <w:r>
        <w:rPr>
          <w:i/>
          <w:sz w:val="22"/>
          <w:szCs w:val="22"/>
        </w:rPr>
        <w:t>i naši podizvođači</w:t>
      </w:r>
      <w:r w:rsidR="00E553AF" w:rsidRPr="00E36B55">
        <w:rPr>
          <w:sz w:val="22"/>
          <w:szCs w:val="22"/>
        </w:rPr>
        <w:t xml:space="preserve">] </w:t>
      </w:r>
      <w:r>
        <w:rPr>
          <w:sz w:val="22"/>
          <w:szCs w:val="22"/>
        </w:rPr>
        <w:t>ima</w:t>
      </w:r>
      <w:r w:rsidR="00E553AF" w:rsidRPr="00E36B55">
        <w:rPr>
          <w:sz w:val="22"/>
          <w:szCs w:val="22"/>
        </w:rPr>
        <w:t>/</w:t>
      </w:r>
      <w:r>
        <w:rPr>
          <w:sz w:val="22"/>
          <w:szCs w:val="22"/>
        </w:rPr>
        <w:t>imajuslijedeće državljanstvo</w:t>
      </w:r>
      <w:r w:rsidR="00E553AF" w:rsidRPr="00E36B55">
        <w:rPr>
          <w:sz w:val="22"/>
          <w:szCs w:val="22"/>
        </w:rPr>
        <w:t>:</w:t>
      </w:r>
    </w:p>
    <w:p w:rsidR="00E553AF" w:rsidRPr="00E36B55" w:rsidRDefault="00E553AF" w:rsidP="00E553AF">
      <w:pPr>
        <w:spacing w:before="240"/>
        <w:ind w:left="709"/>
        <w:jc w:val="both"/>
        <w:rPr>
          <w:b/>
          <w:sz w:val="22"/>
          <w:szCs w:val="22"/>
        </w:rPr>
      </w:pPr>
      <w:r w:rsidRPr="00E36B55">
        <w:rPr>
          <w:b/>
          <w:sz w:val="22"/>
          <w:szCs w:val="22"/>
        </w:rPr>
        <w:t>&lt;</w:t>
      </w:r>
      <w:r w:rsidRPr="00E36B55">
        <w:rPr>
          <w:sz w:val="22"/>
          <w:szCs w:val="22"/>
        </w:rPr>
        <w:t>…………………………………………………&gt;</w:t>
      </w:r>
    </w:p>
    <w:p w:rsidR="00A764DF" w:rsidRDefault="006A4101" w:rsidP="00BE18BE">
      <w:pPr>
        <w:widowControl/>
        <w:numPr>
          <w:ilvl w:val="0"/>
          <w:numId w:val="23"/>
        </w:numPr>
        <w:spacing w:before="240" w:after="0"/>
        <w:jc w:val="both"/>
        <w:rPr>
          <w:sz w:val="22"/>
          <w:szCs w:val="22"/>
        </w:rPr>
      </w:pPr>
      <w:r w:rsidRPr="006A4101">
        <w:rPr>
          <w:sz w:val="22"/>
          <w:szCs w:val="22"/>
        </w:rPr>
        <w:t>Pravimo ov</w:t>
      </w:r>
      <w:r>
        <w:rPr>
          <w:sz w:val="22"/>
          <w:szCs w:val="22"/>
        </w:rPr>
        <w:t>u</w:t>
      </w:r>
      <w:r w:rsidR="00A764DF">
        <w:rPr>
          <w:sz w:val="22"/>
          <w:szCs w:val="22"/>
        </w:rPr>
        <w:t xml:space="preserve"> </w:t>
      </w:r>
      <w:r>
        <w:rPr>
          <w:sz w:val="22"/>
          <w:szCs w:val="22"/>
        </w:rPr>
        <w:t>ponudu</w:t>
      </w:r>
      <w:r w:rsidRPr="006A4101">
        <w:rPr>
          <w:sz w:val="22"/>
          <w:szCs w:val="22"/>
        </w:rPr>
        <w:t xml:space="preserve"> [na pojedinačnoj osnovi / kao član konzorcijuma pod vođstvom &lt;ime lidera / nas samih].Potvrđujemo da</w:t>
      </w:r>
      <w:r>
        <w:rPr>
          <w:sz w:val="22"/>
          <w:szCs w:val="22"/>
        </w:rPr>
        <w:t xml:space="preserve"> se ne natječemo za</w:t>
      </w:r>
      <w:r w:rsidRPr="006A4101">
        <w:rPr>
          <w:sz w:val="22"/>
          <w:szCs w:val="22"/>
        </w:rPr>
        <w:t xml:space="preserve"> isti ug</w:t>
      </w:r>
      <w:r>
        <w:rPr>
          <w:sz w:val="22"/>
          <w:szCs w:val="22"/>
        </w:rPr>
        <w:t>ovor u bilo kojem drugom obliku</w:t>
      </w:r>
      <w:r w:rsidR="00E553AF" w:rsidRPr="00E36B55">
        <w:rPr>
          <w:sz w:val="22"/>
          <w:szCs w:val="22"/>
        </w:rPr>
        <w:t>. [</w:t>
      </w:r>
      <w:r w:rsidRPr="006A4101">
        <w:rPr>
          <w:sz w:val="22"/>
          <w:szCs w:val="22"/>
        </w:rPr>
        <w:t>Potvrđujemo, kao član konzorcijuma, da su svi članovi zajednički i pojedinačno vezani za obaveze po ugovoru, uključujući bilo koji nadoknadivi iznos, da je vodeći član ovlaš</w:t>
      </w:r>
      <w:r w:rsidR="006A2DF2">
        <w:rPr>
          <w:sz w:val="22"/>
          <w:szCs w:val="22"/>
        </w:rPr>
        <w:t>t</w:t>
      </w:r>
      <w:r w:rsidRPr="006A4101">
        <w:rPr>
          <w:sz w:val="22"/>
          <w:szCs w:val="22"/>
        </w:rPr>
        <w:t>en da obavezuje i primi upute za i u ime</w:t>
      </w:r>
      <w:r w:rsidR="006A2DF2">
        <w:rPr>
          <w:sz w:val="22"/>
          <w:szCs w:val="22"/>
        </w:rPr>
        <w:t xml:space="preserve"> svakog člana</w:t>
      </w:r>
      <w:r w:rsidR="006A2DF2" w:rsidRPr="006A2DF2">
        <w:rPr>
          <w:sz w:val="22"/>
          <w:szCs w:val="22"/>
        </w:rPr>
        <w:t xml:space="preserve">, </w:t>
      </w:r>
    </w:p>
    <w:p w:rsidR="00A764DF" w:rsidRDefault="00A764DF" w:rsidP="00A764DF">
      <w:pPr>
        <w:widowControl/>
        <w:spacing w:before="240" w:after="0"/>
        <w:ind w:left="720"/>
        <w:jc w:val="both"/>
        <w:rPr>
          <w:sz w:val="22"/>
          <w:szCs w:val="22"/>
        </w:rPr>
      </w:pPr>
    </w:p>
    <w:p w:rsidR="00A764DF" w:rsidRDefault="00A764DF" w:rsidP="00A764DF">
      <w:pPr>
        <w:widowControl/>
        <w:spacing w:before="240" w:after="0"/>
        <w:ind w:left="720"/>
        <w:jc w:val="both"/>
        <w:rPr>
          <w:sz w:val="22"/>
          <w:szCs w:val="22"/>
        </w:rPr>
      </w:pPr>
    </w:p>
    <w:p w:rsidR="00E553AF" w:rsidRPr="00D449C8" w:rsidRDefault="006A2DF2" w:rsidP="00A764DF">
      <w:pPr>
        <w:widowControl/>
        <w:spacing w:before="240" w:after="0"/>
        <w:ind w:left="720"/>
        <w:jc w:val="both"/>
        <w:rPr>
          <w:sz w:val="22"/>
          <w:szCs w:val="22"/>
        </w:rPr>
      </w:pPr>
      <w:r w:rsidRPr="006A2DF2">
        <w:rPr>
          <w:sz w:val="22"/>
          <w:szCs w:val="22"/>
        </w:rPr>
        <w:lastRenderedPageBreak/>
        <w:t>da je izvršenje ugovora, uključujući i plaćanja, odgovornost glavnog člana i da su svi članovi u zajedničkom ulaganju / konzorcijumu obavezni da ostanu u zajedničkom ulaganju / konzorcijumu za cijeli period izvršenja ug</w:t>
      </w:r>
      <w:r>
        <w:rPr>
          <w:sz w:val="22"/>
          <w:szCs w:val="22"/>
        </w:rPr>
        <w:t>ovora</w:t>
      </w:r>
      <w:r w:rsidR="00E553AF" w:rsidRPr="00D449C8">
        <w:rPr>
          <w:sz w:val="22"/>
          <w:szCs w:val="22"/>
        </w:rPr>
        <w:t>].[</w:t>
      </w:r>
      <w:r w:rsidRPr="006A2DF2">
        <w:rPr>
          <w:sz w:val="22"/>
          <w:szCs w:val="22"/>
        </w:rPr>
        <w:t xml:space="preserve">Potvrđujemo, kao </w:t>
      </w:r>
      <w:r>
        <w:rPr>
          <w:sz w:val="22"/>
          <w:szCs w:val="22"/>
        </w:rPr>
        <w:t>subjektkoji obezbjeđuje kapacitete</w:t>
      </w:r>
      <w:r w:rsidRPr="006A2DF2">
        <w:rPr>
          <w:sz w:val="22"/>
          <w:szCs w:val="22"/>
        </w:rPr>
        <w:t xml:space="preserve"> da </w:t>
      </w:r>
      <w:r>
        <w:rPr>
          <w:sz w:val="22"/>
          <w:szCs w:val="22"/>
        </w:rPr>
        <w:t xml:space="preserve">ćemo biti </w:t>
      </w:r>
      <w:r w:rsidRPr="006A2DF2">
        <w:rPr>
          <w:sz w:val="22"/>
          <w:szCs w:val="22"/>
        </w:rPr>
        <w:t>solidarno vezan</w:t>
      </w:r>
      <w:r>
        <w:rPr>
          <w:sz w:val="22"/>
          <w:szCs w:val="22"/>
        </w:rPr>
        <w:t>i</w:t>
      </w:r>
      <w:r w:rsidRPr="006A2DF2">
        <w:rPr>
          <w:sz w:val="22"/>
          <w:szCs w:val="22"/>
        </w:rPr>
        <w:t xml:space="preserve"> za obaveze po ugovoru, uključujući i </w:t>
      </w:r>
      <w:r>
        <w:rPr>
          <w:sz w:val="22"/>
          <w:szCs w:val="22"/>
        </w:rPr>
        <w:t xml:space="preserve">za </w:t>
      </w:r>
      <w:r w:rsidRPr="006A2DF2">
        <w:rPr>
          <w:sz w:val="22"/>
          <w:szCs w:val="22"/>
        </w:rPr>
        <w:t>bilo koji nadoknadivi iznos</w:t>
      </w:r>
      <w:r w:rsidR="00E553AF" w:rsidRPr="00D449C8">
        <w:rPr>
          <w:sz w:val="22"/>
          <w:szCs w:val="22"/>
        </w:rPr>
        <w:t>.]</w:t>
      </w:r>
    </w:p>
    <w:p w:rsidR="00E553AF" w:rsidRPr="00D449C8" w:rsidRDefault="006A2DF2" w:rsidP="00BE18BE">
      <w:pPr>
        <w:widowControl/>
        <w:numPr>
          <w:ilvl w:val="0"/>
          <w:numId w:val="23"/>
        </w:numPr>
        <w:spacing w:before="240" w:after="0"/>
        <w:ind w:left="709"/>
        <w:jc w:val="both"/>
        <w:rPr>
          <w:sz w:val="22"/>
          <w:szCs w:val="22"/>
        </w:rPr>
      </w:pPr>
      <w:r w:rsidRPr="006A2DF2">
        <w:rPr>
          <w:sz w:val="22"/>
          <w:szCs w:val="22"/>
        </w:rPr>
        <w:t>U slučaju da je naš</w:t>
      </w:r>
      <w:r>
        <w:rPr>
          <w:sz w:val="22"/>
          <w:szCs w:val="22"/>
        </w:rPr>
        <w:t>aponuda</w:t>
      </w:r>
      <w:r w:rsidRPr="006A2DF2">
        <w:rPr>
          <w:sz w:val="22"/>
          <w:szCs w:val="22"/>
        </w:rPr>
        <w:t xml:space="preserve"> usp</w:t>
      </w:r>
      <w:r>
        <w:rPr>
          <w:sz w:val="22"/>
          <w:szCs w:val="22"/>
        </w:rPr>
        <w:t>j</w:t>
      </w:r>
      <w:r w:rsidRPr="006A2DF2">
        <w:rPr>
          <w:sz w:val="22"/>
          <w:szCs w:val="22"/>
        </w:rPr>
        <w:t>eš</w:t>
      </w:r>
      <w:r>
        <w:rPr>
          <w:sz w:val="22"/>
          <w:szCs w:val="22"/>
        </w:rPr>
        <w:t>na</w:t>
      </w:r>
      <w:r w:rsidRPr="006A2DF2">
        <w:rPr>
          <w:sz w:val="22"/>
          <w:szCs w:val="22"/>
        </w:rPr>
        <w:t xml:space="preserve">, </w:t>
      </w:r>
      <w:r>
        <w:rPr>
          <w:sz w:val="22"/>
          <w:szCs w:val="22"/>
        </w:rPr>
        <w:t>obavezujemo se da</w:t>
      </w:r>
      <w:r w:rsidRPr="006A2DF2">
        <w:rPr>
          <w:sz w:val="22"/>
          <w:szCs w:val="22"/>
        </w:rPr>
        <w:t xml:space="preserve">, ako je potrebno, dostavimo dokaz koji je uobičajen prema zakonu zemlje u kojoj smo </w:t>
      </w:r>
      <w:r>
        <w:rPr>
          <w:sz w:val="22"/>
          <w:szCs w:val="22"/>
        </w:rPr>
        <w:t>zvanično osnovani,</w:t>
      </w:r>
      <w:r w:rsidRPr="006A2DF2">
        <w:rPr>
          <w:sz w:val="22"/>
          <w:szCs w:val="22"/>
        </w:rPr>
        <w:t xml:space="preserve"> da </w:t>
      </w:r>
      <w:r>
        <w:rPr>
          <w:sz w:val="22"/>
          <w:szCs w:val="22"/>
        </w:rPr>
        <w:t xml:space="preserve">se </w:t>
      </w:r>
      <w:r w:rsidRPr="006A2DF2">
        <w:rPr>
          <w:sz w:val="22"/>
          <w:szCs w:val="22"/>
        </w:rPr>
        <w:t xml:space="preserve">ne </w:t>
      </w:r>
      <w:r>
        <w:rPr>
          <w:sz w:val="22"/>
          <w:szCs w:val="22"/>
        </w:rPr>
        <w:t xml:space="preserve">nalazimo u </w:t>
      </w:r>
      <w:r w:rsidRPr="006A2DF2">
        <w:rPr>
          <w:sz w:val="22"/>
          <w:szCs w:val="22"/>
        </w:rPr>
        <w:t>nek</w:t>
      </w:r>
      <w:r>
        <w:rPr>
          <w:sz w:val="22"/>
          <w:szCs w:val="22"/>
        </w:rPr>
        <w:t>oj od</w:t>
      </w:r>
      <w:r w:rsidRPr="006A2DF2">
        <w:rPr>
          <w:sz w:val="22"/>
          <w:szCs w:val="22"/>
        </w:rPr>
        <w:t xml:space="preserve"> situacij</w:t>
      </w:r>
      <w:r>
        <w:rPr>
          <w:sz w:val="22"/>
          <w:szCs w:val="22"/>
        </w:rPr>
        <w:t>a</w:t>
      </w:r>
      <w:r w:rsidRPr="006A2DF2">
        <w:rPr>
          <w:sz w:val="22"/>
          <w:szCs w:val="22"/>
        </w:rPr>
        <w:t xml:space="preserve"> isključ</w:t>
      </w:r>
      <w:r>
        <w:rPr>
          <w:sz w:val="22"/>
          <w:szCs w:val="22"/>
        </w:rPr>
        <w:t>enja</w:t>
      </w:r>
      <w:r w:rsidR="00E553AF" w:rsidRPr="00D449C8">
        <w:rPr>
          <w:sz w:val="22"/>
          <w:szCs w:val="22"/>
        </w:rPr>
        <w:t xml:space="preserve">. </w:t>
      </w:r>
      <w:r w:rsidRPr="006A2DF2">
        <w:rPr>
          <w:sz w:val="22"/>
          <w:szCs w:val="22"/>
        </w:rPr>
        <w:t xml:space="preserve">Datum </w:t>
      </w:r>
      <w:r>
        <w:rPr>
          <w:sz w:val="22"/>
          <w:szCs w:val="22"/>
        </w:rPr>
        <w:t xml:space="preserve">naveden na </w:t>
      </w:r>
      <w:r w:rsidRPr="006A2DF2">
        <w:rPr>
          <w:sz w:val="22"/>
          <w:szCs w:val="22"/>
        </w:rPr>
        <w:t>dostavljeni</w:t>
      </w:r>
      <w:r>
        <w:rPr>
          <w:sz w:val="22"/>
          <w:szCs w:val="22"/>
        </w:rPr>
        <w:t>m</w:t>
      </w:r>
      <w:r w:rsidRPr="006A2DF2">
        <w:rPr>
          <w:sz w:val="22"/>
          <w:szCs w:val="22"/>
        </w:rPr>
        <w:t xml:space="preserve"> dokaz</w:t>
      </w:r>
      <w:r>
        <w:rPr>
          <w:sz w:val="22"/>
          <w:szCs w:val="22"/>
        </w:rPr>
        <w:t>ima</w:t>
      </w:r>
      <w:r w:rsidRPr="006A2DF2">
        <w:rPr>
          <w:sz w:val="22"/>
          <w:szCs w:val="22"/>
        </w:rPr>
        <w:t xml:space="preserve"> ili dokumen</w:t>
      </w:r>
      <w:r>
        <w:rPr>
          <w:sz w:val="22"/>
          <w:szCs w:val="22"/>
        </w:rPr>
        <w:t>tima</w:t>
      </w:r>
      <w:r w:rsidRPr="006A2DF2">
        <w:rPr>
          <w:sz w:val="22"/>
          <w:szCs w:val="22"/>
        </w:rPr>
        <w:t xml:space="preserve"> neće biti raniji od godinu dana pr</w:t>
      </w:r>
      <w:r>
        <w:rPr>
          <w:sz w:val="22"/>
          <w:szCs w:val="22"/>
        </w:rPr>
        <w:t>ij</w:t>
      </w:r>
      <w:r w:rsidRPr="006A2DF2">
        <w:rPr>
          <w:sz w:val="22"/>
          <w:szCs w:val="22"/>
        </w:rPr>
        <w:t xml:space="preserve">e datuma podnošenja </w:t>
      </w:r>
      <w:r>
        <w:rPr>
          <w:sz w:val="22"/>
          <w:szCs w:val="22"/>
        </w:rPr>
        <w:t>ponude</w:t>
      </w:r>
      <w:r w:rsidRPr="006A2DF2">
        <w:rPr>
          <w:sz w:val="22"/>
          <w:szCs w:val="22"/>
        </w:rPr>
        <w:t>, a osim toga, dostavićemo izjavu da se naša situacija nije prom</w:t>
      </w:r>
      <w:r>
        <w:rPr>
          <w:sz w:val="22"/>
          <w:szCs w:val="22"/>
        </w:rPr>
        <w:t>ij</w:t>
      </w:r>
      <w:r w:rsidRPr="006A2DF2">
        <w:rPr>
          <w:sz w:val="22"/>
          <w:szCs w:val="22"/>
        </w:rPr>
        <w:t>enila u vremenskom periodu koji je protekao od dana kada su dokazni predmeti bili pr</w:t>
      </w:r>
      <w:r>
        <w:rPr>
          <w:sz w:val="22"/>
          <w:szCs w:val="22"/>
        </w:rPr>
        <w:t>ipremljeni</w:t>
      </w:r>
      <w:r w:rsidR="00E553AF" w:rsidRPr="00D449C8">
        <w:rPr>
          <w:sz w:val="22"/>
          <w:szCs w:val="22"/>
        </w:rPr>
        <w:t xml:space="preserve">. </w:t>
      </w:r>
      <w:r w:rsidRPr="006A2DF2">
        <w:rPr>
          <w:sz w:val="22"/>
          <w:szCs w:val="22"/>
        </w:rPr>
        <w:t>Takođe razum</w:t>
      </w:r>
      <w:r>
        <w:rPr>
          <w:sz w:val="22"/>
          <w:szCs w:val="22"/>
        </w:rPr>
        <w:t>ij</w:t>
      </w:r>
      <w:r w:rsidRPr="006A2DF2">
        <w:rPr>
          <w:sz w:val="22"/>
          <w:szCs w:val="22"/>
        </w:rPr>
        <w:t>emo da ako ne uspijemo d</w:t>
      </w:r>
      <w:r>
        <w:rPr>
          <w:sz w:val="22"/>
          <w:szCs w:val="22"/>
        </w:rPr>
        <w:t>ostaviti</w:t>
      </w:r>
      <w:r w:rsidRPr="006A2DF2">
        <w:rPr>
          <w:sz w:val="22"/>
          <w:szCs w:val="22"/>
        </w:rPr>
        <w:t xml:space="preserve"> ovaj dokaz u roku od 15 kalendarskih dana nakon prijema obavještenja o dodjeli</w:t>
      </w:r>
      <w:r>
        <w:rPr>
          <w:sz w:val="22"/>
          <w:szCs w:val="22"/>
        </w:rPr>
        <w:t>,</w:t>
      </w:r>
      <w:r w:rsidRPr="006A2DF2">
        <w:rPr>
          <w:sz w:val="22"/>
          <w:szCs w:val="22"/>
        </w:rPr>
        <w:t xml:space="preserve"> ili ako s</w:t>
      </w:r>
      <w:r>
        <w:rPr>
          <w:sz w:val="22"/>
          <w:szCs w:val="22"/>
        </w:rPr>
        <w:t>e</w:t>
      </w:r>
      <w:r w:rsidRPr="006A2DF2">
        <w:rPr>
          <w:sz w:val="22"/>
          <w:szCs w:val="22"/>
        </w:rPr>
        <w:t xml:space="preserve"> pružene informacije </w:t>
      </w:r>
      <w:r>
        <w:rPr>
          <w:sz w:val="22"/>
          <w:szCs w:val="22"/>
        </w:rPr>
        <w:t>pokažu</w:t>
      </w:r>
      <w:r w:rsidRPr="006A2DF2">
        <w:rPr>
          <w:sz w:val="22"/>
          <w:szCs w:val="22"/>
        </w:rPr>
        <w:t xml:space="preserve"> neistinit</w:t>
      </w:r>
      <w:r>
        <w:rPr>
          <w:sz w:val="22"/>
          <w:szCs w:val="22"/>
        </w:rPr>
        <w:t>i</w:t>
      </w:r>
      <w:r w:rsidRPr="006A2DF2">
        <w:rPr>
          <w:sz w:val="22"/>
          <w:szCs w:val="22"/>
        </w:rPr>
        <w:t>m, dodjel</w:t>
      </w:r>
      <w:r w:rsidR="00E43BA5">
        <w:rPr>
          <w:sz w:val="22"/>
          <w:szCs w:val="22"/>
        </w:rPr>
        <w:t xml:space="preserve">augovora </w:t>
      </w:r>
      <w:r w:rsidRPr="006A2DF2">
        <w:rPr>
          <w:sz w:val="22"/>
          <w:szCs w:val="22"/>
        </w:rPr>
        <w:t>se može smatrati nevažeć</w:t>
      </w:r>
      <w:r w:rsidR="00E43BA5">
        <w:rPr>
          <w:sz w:val="22"/>
          <w:szCs w:val="22"/>
        </w:rPr>
        <w:t>om</w:t>
      </w:r>
      <w:r w:rsidR="00E553AF" w:rsidRPr="00D449C8">
        <w:rPr>
          <w:sz w:val="22"/>
          <w:szCs w:val="22"/>
        </w:rPr>
        <w:t>.</w:t>
      </w:r>
    </w:p>
    <w:p w:rsidR="00E553AF" w:rsidRPr="00D449C8" w:rsidRDefault="00E43BA5" w:rsidP="00BE18BE">
      <w:pPr>
        <w:widowControl/>
        <w:numPr>
          <w:ilvl w:val="0"/>
          <w:numId w:val="23"/>
        </w:numPr>
        <w:spacing w:before="240" w:after="0"/>
        <w:jc w:val="both"/>
        <w:rPr>
          <w:sz w:val="22"/>
          <w:szCs w:val="22"/>
        </w:rPr>
      </w:pPr>
      <w:r w:rsidRPr="00E43BA5">
        <w:rPr>
          <w:sz w:val="22"/>
          <w:szCs w:val="22"/>
        </w:rPr>
        <w:t xml:space="preserve">Slažemo se da </w:t>
      </w:r>
      <w:r>
        <w:rPr>
          <w:sz w:val="22"/>
          <w:szCs w:val="22"/>
        </w:rPr>
        <w:t>ćemo se</w:t>
      </w:r>
      <w:r w:rsidRPr="00E43BA5">
        <w:rPr>
          <w:sz w:val="22"/>
          <w:szCs w:val="22"/>
        </w:rPr>
        <w:t xml:space="preserve"> pridržava</w:t>
      </w:r>
      <w:r>
        <w:rPr>
          <w:sz w:val="22"/>
          <w:szCs w:val="22"/>
        </w:rPr>
        <w:t>ti</w:t>
      </w:r>
      <w:r w:rsidRPr="00E43BA5">
        <w:rPr>
          <w:sz w:val="22"/>
          <w:szCs w:val="22"/>
        </w:rPr>
        <w:t xml:space="preserve"> etičkih klauzula iz tačke 28 instrukcija ponuđačima, a posebno </w:t>
      </w:r>
      <w:r>
        <w:rPr>
          <w:sz w:val="22"/>
          <w:szCs w:val="22"/>
        </w:rPr>
        <w:t xml:space="preserve">da </w:t>
      </w:r>
      <w:r w:rsidRPr="00E43BA5">
        <w:rPr>
          <w:sz w:val="22"/>
          <w:szCs w:val="22"/>
        </w:rPr>
        <w:t>nemamo profesionalno sukob interesa i / ili bilo kak</w:t>
      </w:r>
      <w:r>
        <w:rPr>
          <w:sz w:val="22"/>
          <w:szCs w:val="22"/>
        </w:rPr>
        <w:t>av</w:t>
      </w:r>
      <w:r w:rsidRPr="00E43BA5">
        <w:rPr>
          <w:sz w:val="22"/>
          <w:szCs w:val="22"/>
        </w:rPr>
        <w:t xml:space="preserve"> jednak odnos sa drugim kandidatima ili drugim stranama u tenderskoj proceduri ili </w:t>
      </w:r>
      <w:r>
        <w:rPr>
          <w:sz w:val="22"/>
          <w:szCs w:val="22"/>
        </w:rPr>
        <w:t xml:space="preserve">da ispoljavamo </w:t>
      </w:r>
      <w:r w:rsidRPr="00E43BA5">
        <w:rPr>
          <w:sz w:val="22"/>
          <w:szCs w:val="22"/>
        </w:rPr>
        <w:t>ponašanj</w:t>
      </w:r>
      <w:r>
        <w:rPr>
          <w:sz w:val="22"/>
          <w:szCs w:val="22"/>
        </w:rPr>
        <w:t>e</w:t>
      </w:r>
      <w:r w:rsidRPr="00E43BA5">
        <w:rPr>
          <w:sz w:val="22"/>
          <w:szCs w:val="22"/>
        </w:rPr>
        <w:t xml:space="preserve"> koje može </w:t>
      </w:r>
      <w:r>
        <w:rPr>
          <w:sz w:val="22"/>
          <w:szCs w:val="22"/>
        </w:rPr>
        <w:t>narušiti natječaj</w:t>
      </w:r>
      <w:r w:rsidRPr="00E43BA5">
        <w:rPr>
          <w:sz w:val="22"/>
          <w:szCs w:val="22"/>
        </w:rPr>
        <w:t xml:space="preserve"> u trenutku podnošenja ove </w:t>
      </w:r>
      <w:r>
        <w:rPr>
          <w:sz w:val="22"/>
          <w:szCs w:val="22"/>
        </w:rPr>
        <w:t>aplikacije</w:t>
      </w:r>
      <w:r w:rsidRPr="00E43BA5">
        <w:rPr>
          <w:sz w:val="22"/>
          <w:szCs w:val="22"/>
        </w:rPr>
        <w:t xml:space="preserve"> u skladu sa tačkom 2.3.6 Praktičnog </w:t>
      </w:r>
      <w:r>
        <w:rPr>
          <w:sz w:val="22"/>
          <w:szCs w:val="22"/>
        </w:rPr>
        <w:t>uputstva</w:t>
      </w:r>
      <w:r w:rsidR="00E553AF" w:rsidRPr="00D449C8">
        <w:rPr>
          <w:sz w:val="22"/>
          <w:szCs w:val="22"/>
        </w:rPr>
        <w:t xml:space="preserve">. </w:t>
      </w:r>
      <w:r>
        <w:rPr>
          <w:sz w:val="22"/>
          <w:szCs w:val="22"/>
        </w:rPr>
        <w:t>N</w:t>
      </w:r>
      <w:r w:rsidRPr="00E43BA5">
        <w:rPr>
          <w:sz w:val="22"/>
          <w:szCs w:val="22"/>
        </w:rPr>
        <w:t>emamo nikakav interes bilo kakve prirode u bilo kojem drugom tenderu u ovom postupku.</w:t>
      </w:r>
    </w:p>
    <w:p w:rsidR="00E553AF" w:rsidRPr="00D449C8" w:rsidRDefault="00E43BA5" w:rsidP="00BE18BE">
      <w:pPr>
        <w:keepNext/>
        <w:keepLines/>
        <w:numPr>
          <w:ilvl w:val="0"/>
          <w:numId w:val="23"/>
        </w:numPr>
        <w:spacing w:before="240" w:after="0"/>
        <w:ind w:left="714" w:hanging="357"/>
        <w:jc w:val="both"/>
        <w:rPr>
          <w:sz w:val="22"/>
          <w:szCs w:val="22"/>
        </w:rPr>
      </w:pPr>
      <w:r w:rsidRPr="00E43BA5">
        <w:rPr>
          <w:sz w:val="22"/>
          <w:szCs w:val="22"/>
        </w:rPr>
        <w:t xml:space="preserve"> Mi ćemo </w:t>
      </w:r>
      <w:r>
        <w:rPr>
          <w:sz w:val="22"/>
          <w:szCs w:val="22"/>
        </w:rPr>
        <w:t xml:space="preserve">odmah </w:t>
      </w:r>
      <w:r w:rsidRPr="00E43BA5">
        <w:rPr>
          <w:sz w:val="22"/>
          <w:szCs w:val="22"/>
        </w:rPr>
        <w:t xml:space="preserve">obavijestiti Ugovorni </w:t>
      </w:r>
      <w:r>
        <w:rPr>
          <w:sz w:val="22"/>
          <w:szCs w:val="22"/>
        </w:rPr>
        <w:t>organ</w:t>
      </w:r>
      <w:r w:rsidRPr="00E43BA5">
        <w:rPr>
          <w:sz w:val="22"/>
          <w:szCs w:val="22"/>
        </w:rPr>
        <w:t xml:space="preserve"> u slučaju bilo kakve promjene u navedenim okolnostima u bilo kojoj fa</w:t>
      </w:r>
      <w:r>
        <w:rPr>
          <w:sz w:val="22"/>
          <w:szCs w:val="22"/>
        </w:rPr>
        <w:t>zi tokom implementacije ugovora</w:t>
      </w:r>
      <w:r w:rsidR="00E553AF" w:rsidRPr="00D449C8">
        <w:rPr>
          <w:sz w:val="22"/>
          <w:szCs w:val="22"/>
        </w:rPr>
        <w:t xml:space="preserve">. </w:t>
      </w:r>
      <w:r w:rsidRPr="00E43BA5">
        <w:rPr>
          <w:sz w:val="22"/>
          <w:szCs w:val="22"/>
        </w:rPr>
        <w:t>Takođe u potpunosti prepoznajemo i prihvatamo da svaka netačna ili nepotpuna informacija koja je namerno data u ovoj prijavi može dovesti do naše</w:t>
      </w:r>
      <w:r>
        <w:rPr>
          <w:sz w:val="22"/>
          <w:szCs w:val="22"/>
        </w:rPr>
        <w:t>g</w:t>
      </w:r>
      <w:r w:rsidRPr="00E43BA5">
        <w:rPr>
          <w:sz w:val="22"/>
          <w:szCs w:val="22"/>
        </w:rPr>
        <w:t xml:space="preserve"> isključe</w:t>
      </w:r>
      <w:r>
        <w:rPr>
          <w:sz w:val="22"/>
          <w:szCs w:val="22"/>
        </w:rPr>
        <w:t>nja</w:t>
      </w:r>
      <w:r w:rsidRPr="00E43BA5">
        <w:rPr>
          <w:sz w:val="22"/>
          <w:szCs w:val="22"/>
        </w:rPr>
        <w:t xml:space="preserve"> iz ovog i drugih ugovora finansiranih od strane EU / EDF</w:t>
      </w:r>
      <w:r w:rsidR="00E553AF" w:rsidRPr="00D449C8">
        <w:rPr>
          <w:sz w:val="22"/>
          <w:szCs w:val="22"/>
        </w:rPr>
        <w:t>.</w:t>
      </w:r>
    </w:p>
    <w:p w:rsidR="00E553AF" w:rsidRPr="00D449C8" w:rsidRDefault="00E43BA5" w:rsidP="00BE18BE">
      <w:pPr>
        <w:widowControl/>
        <w:numPr>
          <w:ilvl w:val="0"/>
          <w:numId w:val="23"/>
        </w:numPr>
        <w:spacing w:before="240" w:after="0"/>
        <w:ind w:left="714" w:hanging="357"/>
        <w:jc w:val="both"/>
        <w:rPr>
          <w:sz w:val="22"/>
          <w:szCs w:val="22"/>
        </w:rPr>
      </w:pPr>
      <w:r w:rsidRPr="00E43BA5">
        <w:rPr>
          <w:sz w:val="22"/>
          <w:szCs w:val="22"/>
        </w:rPr>
        <w:t xml:space="preserve">Napominjemo da Ugovorni </w:t>
      </w:r>
      <w:r>
        <w:rPr>
          <w:sz w:val="22"/>
          <w:szCs w:val="22"/>
        </w:rPr>
        <w:t>organ</w:t>
      </w:r>
      <w:r w:rsidRPr="00E43BA5">
        <w:rPr>
          <w:sz w:val="22"/>
          <w:szCs w:val="22"/>
        </w:rPr>
        <w:t xml:space="preserve"> nije dužan nastaviti sa ovim pozivom </w:t>
      </w:r>
      <w:r>
        <w:rPr>
          <w:sz w:val="22"/>
          <w:szCs w:val="22"/>
        </w:rPr>
        <w:t>n</w:t>
      </w:r>
      <w:r w:rsidRPr="00E43BA5">
        <w:rPr>
          <w:sz w:val="22"/>
          <w:szCs w:val="22"/>
        </w:rPr>
        <w:t>a tender i da zadržava pravo da dod</w:t>
      </w:r>
      <w:r>
        <w:rPr>
          <w:sz w:val="22"/>
          <w:szCs w:val="22"/>
        </w:rPr>
        <w:t>ijeli samo dio ugovora</w:t>
      </w:r>
      <w:r w:rsidR="00E553AF" w:rsidRPr="00D449C8">
        <w:rPr>
          <w:sz w:val="22"/>
          <w:szCs w:val="22"/>
        </w:rPr>
        <w:t xml:space="preserve">. </w:t>
      </w:r>
      <w:r w:rsidR="0064399A">
        <w:rPr>
          <w:sz w:val="22"/>
          <w:szCs w:val="22"/>
        </w:rPr>
        <w:t xml:space="preserve">Neće biti </w:t>
      </w:r>
      <w:r w:rsidRPr="00E43BA5">
        <w:rPr>
          <w:sz w:val="22"/>
          <w:szCs w:val="22"/>
        </w:rPr>
        <w:t>nikakv</w:t>
      </w:r>
      <w:r w:rsidR="0064399A">
        <w:rPr>
          <w:sz w:val="22"/>
          <w:szCs w:val="22"/>
        </w:rPr>
        <w:t>og preuzimanja</w:t>
      </w:r>
      <w:r w:rsidRPr="00E43BA5">
        <w:rPr>
          <w:sz w:val="22"/>
          <w:szCs w:val="22"/>
        </w:rPr>
        <w:t xml:space="preserve"> odgovornost</w:t>
      </w:r>
      <w:r>
        <w:rPr>
          <w:sz w:val="22"/>
          <w:szCs w:val="22"/>
        </w:rPr>
        <w:t>i prema nama ako to uradi</w:t>
      </w:r>
      <w:r w:rsidR="00E553AF" w:rsidRPr="00D449C8">
        <w:rPr>
          <w:sz w:val="22"/>
          <w:szCs w:val="22"/>
        </w:rPr>
        <w:t>.</w:t>
      </w:r>
    </w:p>
    <w:p w:rsidR="00E553AF" w:rsidRPr="00D449C8" w:rsidRDefault="0064399A" w:rsidP="00BE18BE">
      <w:pPr>
        <w:widowControl/>
        <w:numPr>
          <w:ilvl w:val="0"/>
          <w:numId w:val="23"/>
        </w:numPr>
        <w:spacing w:before="240" w:after="0"/>
        <w:jc w:val="both"/>
        <w:rPr>
          <w:sz w:val="22"/>
          <w:szCs w:val="22"/>
        </w:rPr>
      </w:pPr>
      <w:r w:rsidRPr="0064399A">
        <w:rPr>
          <w:sz w:val="22"/>
          <w:szCs w:val="22"/>
        </w:rPr>
        <w:t xml:space="preserve">Potpuno prepoznajemo i prihvatamo da, ako gore pomenuta lica učestvuju uprkos tome što su u bilo kojoj situaciji navedenoj u odjeljku 2.3.3.1 Praktičnog </w:t>
      </w:r>
      <w:r>
        <w:rPr>
          <w:sz w:val="22"/>
          <w:szCs w:val="22"/>
        </w:rPr>
        <w:t>uputstva</w:t>
      </w:r>
      <w:r w:rsidRPr="0064399A">
        <w:rPr>
          <w:sz w:val="22"/>
          <w:szCs w:val="22"/>
        </w:rPr>
        <w:t xml:space="preserve"> ili ako se izjave ili informacije poka</w:t>
      </w:r>
      <w:r>
        <w:rPr>
          <w:sz w:val="22"/>
          <w:szCs w:val="22"/>
        </w:rPr>
        <w:t>žu</w:t>
      </w:r>
      <w:r w:rsidRPr="0064399A">
        <w:rPr>
          <w:sz w:val="22"/>
          <w:szCs w:val="22"/>
        </w:rPr>
        <w:t xml:space="preserve"> lažnim, mogu biti predmet odbijanj</w:t>
      </w:r>
      <w:r>
        <w:rPr>
          <w:sz w:val="22"/>
          <w:szCs w:val="22"/>
        </w:rPr>
        <w:t>au ovom</w:t>
      </w:r>
      <w:r w:rsidRPr="0064399A">
        <w:rPr>
          <w:sz w:val="22"/>
          <w:szCs w:val="22"/>
        </w:rPr>
        <w:t xml:space="preserve"> postupk</w:t>
      </w:r>
      <w:r>
        <w:rPr>
          <w:sz w:val="22"/>
          <w:szCs w:val="22"/>
        </w:rPr>
        <w:t>u</w:t>
      </w:r>
      <w:r w:rsidRPr="0064399A">
        <w:rPr>
          <w:sz w:val="22"/>
          <w:szCs w:val="22"/>
        </w:rPr>
        <w:t xml:space="preserve"> i </w:t>
      </w:r>
      <w:r>
        <w:rPr>
          <w:sz w:val="22"/>
          <w:szCs w:val="22"/>
        </w:rPr>
        <w:t>pretrpjeti</w:t>
      </w:r>
      <w:r w:rsidRPr="0064399A">
        <w:rPr>
          <w:sz w:val="22"/>
          <w:szCs w:val="22"/>
        </w:rPr>
        <w:t xml:space="preserve"> administrativne sankcije u obliku isključenosti i novčanih kazni koje predstavljaju 2% do 10% od ukupne procijenjene vrijednosti dodijeljenog ugovora</w:t>
      </w:r>
      <w:r>
        <w:rPr>
          <w:sz w:val="22"/>
          <w:szCs w:val="22"/>
        </w:rPr>
        <w:t>,</w:t>
      </w:r>
      <w:r w:rsidRPr="0064399A">
        <w:rPr>
          <w:sz w:val="22"/>
          <w:szCs w:val="22"/>
        </w:rPr>
        <w:t xml:space="preserve"> i da se te informacije mogu objaviti na web stranici Komisije u skladu sa uslovima</w:t>
      </w:r>
      <w:r>
        <w:rPr>
          <w:sz w:val="22"/>
          <w:szCs w:val="22"/>
        </w:rPr>
        <w:t xml:space="preserve"> iz Odjeljka </w:t>
      </w:r>
      <w:r w:rsidR="00E553AF" w:rsidRPr="00D449C8">
        <w:rPr>
          <w:sz w:val="22"/>
          <w:szCs w:val="22"/>
        </w:rPr>
        <w:t xml:space="preserve">2.3.4 </w:t>
      </w:r>
      <w:r>
        <w:rPr>
          <w:sz w:val="22"/>
          <w:szCs w:val="22"/>
        </w:rPr>
        <w:t>Praktičnog uputstva</w:t>
      </w:r>
      <w:r w:rsidR="00E553AF" w:rsidRPr="00D449C8">
        <w:rPr>
          <w:sz w:val="22"/>
          <w:szCs w:val="22"/>
        </w:rPr>
        <w:t>.</w:t>
      </w:r>
    </w:p>
    <w:p w:rsidR="00E553AF" w:rsidRPr="00D449C8" w:rsidRDefault="0064399A" w:rsidP="00BE18BE">
      <w:pPr>
        <w:widowControl/>
        <w:numPr>
          <w:ilvl w:val="0"/>
          <w:numId w:val="23"/>
        </w:numPr>
        <w:spacing w:before="240" w:after="0"/>
        <w:jc w:val="both"/>
        <w:rPr>
          <w:sz w:val="22"/>
          <w:szCs w:val="22"/>
        </w:rPr>
      </w:pPr>
      <w:r w:rsidRPr="0064399A">
        <w:rPr>
          <w:sz w:val="22"/>
          <w:szCs w:val="22"/>
        </w:rPr>
        <w:t>Svjesni smo da u svrhu očuvanja finansijskih interesa EU naši lični podaci mogu biti pr</w:t>
      </w:r>
      <w:r>
        <w:rPr>
          <w:sz w:val="22"/>
          <w:szCs w:val="22"/>
        </w:rPr>
        <w:t xml:space="preserve">oslijeđenina upotrebu </w:t>
      </w:r>
      <w:r w:rsidRPr="0064399A">
        <w:rPr>
          <w:sz w:val="22"/>
          <w:szCs w:val="22"/>
        </w:rPr>
        <w:t>unutrašnj</w:t>
      </w:r>
      <w:r>
        <w:rPr>
          <w:sz w:val="22"/>
          <w:szCs w:val="22"/>
        </w:rPr>
        <w:t>oj</w:t>
      </w:r>
      <w:r w:rsidRPr="0064399A">
        <w:rPr>
          <w:sz w:val="22"/>
          <w:szCs w:val="22"/>
        </w:rPr>
        <w:t xml:space="preserve"> revizij</w:t>
      </w:r>
      <w:r>
        <w:rPr>
          <w:sz w:val="22"/>
          <w:szCs w:val="22"/>
        </w:rPr>
        <w:t>i</w:t>
      </w:r>
      <w:r w:rsidRPr="0064399A">
        <w:rPr>
          <w:sz w:val="22"/>
          <w:szCs w:val="22"/>
        </w:rPr>
        <w:t>, sistem</w:t>
      </w:r>
      <w:r>
        <w:rPr>
          <w:sz w:val="22"/>
          <w:szCs w:val="22"/>
        </w:rPr>
        <w:t>u</w:t>
      </w:r>
      <w:r w:rsidRPr="0064399A">
        <w:rPr>
          <w:sz w:val="22"/>
          <w:szCs w:val="22"/>
        </w:rPr>
        <w:t xml:space="preserve"> ranog otkrivanja i isključivanja, Evropskom sudu revizora, Komisiji za finansijske nepravilnosti </w:t>
      </w:r>
      <w:r>
        <w:rPr>
          <w:sz w:val="22"/>
          <w:szCs w:val="22"/>
        </w:rPr>
        <w:t>Evropskoj kancelariji za borbu protiv prevara</w:t>
      </w:r>
      <w:r w:rsidR="00E553AF" w:rsidRPr="00D449C8">
        <w:rPr>
          <w:sz w:val="22"/>
          <w:szCs w:val="22"/>
        </w:rPr>
        <w:t>.</w:t>
      </w:r>
    </w:p>
    <w:p w:rsidR="00E553AF" w:rsidRPr="00D449C8" w:rsidRDefault="00E553AF" w:rsidP="00E553AF">
      <w:pPr>
        <w:ind w:left="567" w:hanging="567"/>
        <w:jc w:val="both"/>
        <w:rPr>
          <w:sz w:val="22"/>
          <w:szCs w:val="22"/>
        </w:rPr>
      </w:pPr>
    </w:p>
    <w:p w:rsidR="00E553AF" w:rsidRDefault="00E553AF" w:rsidP="00E553AF">
      <w:pPr>
        <w:jc w:val="both"/>
        <w:rPr>
          <w:sz w:val="22"/>
          <w:szCs w:val="22"/>
        </w:rPr>
      </w:pPr>
      <w:r w:rsidRPr="00D449C8">
        <w:rPr>
          <w:sz w:val="22"/>
          <w:szCs w:val="22"/>
        </w:rPr>
        <w:t xml:space="preserve">[* </w:t>
      </w:r>
      <w:r w:rsidR="0064399A">
        <w:rPr>
          <w:sz w:val="22"/>
          <w:szCs w:val="22"/>
        </w:rPr>
        <w:t>Po potrebi brisati</w:t>
      </w:r>
      <w:r w:rsidRPr="00D449C8">
        <w:rPr>
          <w:sz w:val="22"/>
          <w:szCs w:val="22"/>
        </w:rPr>
        <w:t>]</w:t>
      </w:r>
    </w:p>
    <w:p w:rsidR="0064399A" w:rsidRDefault="0064399A" w:rsidP="00E553AF">
      <w:pPr>
        <w:jc w:val="both"/>
        <w:rPr>
          <w:sz w:val="22"/>
          <w:szCs w:val="22"/>
        </w:rPr>
      </w:pPr>
    </w:p>
    <w:p w:rsidR="0064399A" w:rsidRDefault="0064399A" w:rsidP="00E553AF">
      <w:pPr>
        <w:jc w:val="both"/>
        <w:rPr>
          <w:sz w:val="22"/>
          <w:szCs w:val="22"/>
        </w:rPr>
      </w:pPr>
    </w:p>
    <w:p w:rsidR="0064399A" w:rsidRDefault="0064399A" w:rsidP="00E553AF">
      <w:pPr>
        <w:jc w:val="both"/>
        <w:rPr>
          <w:sz w:val="22"/>
          <w:szCs w:val="22"/>
        </w:rPr>
      </w:pPr>
    </w:p>
    <w:p w:rsidR="0064399A" w:rsidRDefault="0064399A" w:rsidP="00E553AF">
      <w:pPr>
        <w:jc w:val="both"/>
        <w:rPr>
          <w:sz w:val="22"/>
          <w:szCs w:val="22"/>
        </w:rPr>
      </w:pPr>
    </w:p>
    <w:p w:rsidR="0064399A" w:rsidRDefault="0064399A" w:rsidP="00E553AF">
      <w:pPr>
        <w:jc w:val="both"/>
        <w:rPr>
          <w:sz w:val="22"/>
          <w:szCs w:val="22"/>
        </w:rPr>
      </w:pPr>
    </w:p>
    <w:p w:rsidR="0064399A" w:rsidRDefault="0064399A" w:rsidP="00E553AF">
      <w:pPr>
        <w:jc w:val="both"/>
        <w:rPr>
          <w:sz w:val="22"/>
          <w:szCs w:val="22"/>
        </w:rPr>
      </w:pPr>
    </w:p>
    <w:p w:rsidR="0064399A" w:rsidRPr="00433BB0" w:rsidRDefault="0064399A" w:rsidP="00E553AF">
      <w:pPr>
        <w:jc w:val="both"/>
        <w:rPr>
          <w:sz w:val="22"/>
          <w:szCs w:val="22"/>
        </w:rPr>
      </w:pPr>
    </w:p>
    <w:p w:rsidR="00E553AF" w:rsidRPr="00433BB0" w:rsidRDefault="00E553AF" w:rsidP="00E553AF">
      <w:pPr>
        <w:jc w:val="both"/>
        <w:rPr>
          <w:sz w:val="22"/>
          <w:szCs w:val="22"/>
        </w:rPr>
      </w:pPr>
    </w:p>
    <w:p w:rsidR="00E553AF" w:rsidRPr="00433BB0" w:rsidRDefault="00E553AF" w:rsidP="00E553AF">
      <w:pPr>
        <w:jc w:val="both"/>
        <w:rPr>
          <w:sz w:val="22"/>
          <w:szCs w:val="22"/>
        </w:rPr>
      </w:pPr>
    </w:p>
    <w:p w:rsidR="00E553AF" w:rsidRPr="00433BB0" w:rsidRDefault="0064399A" w:rsidP="00E553AF">
      <w:pPr>
        <w:jc w:val="both"/>
        <w:rPr>
          <w:sz w:val="22"/>
          <w:szCs w:val="22"/>
        </w:rPr>
      </w:pPr>
      <w:r>
        <w:rPr>
          <w:sz w:val="22"/>
          <w:szCs w:val="22"/>
        </w:rPr>
        <w:t>Ime i prezime</w:t>
      </w:r>
      <w:r w:rsidR="00E553AF" w:rsidRPr="00433BB0">
        <w:rPr>
          <w:sz w:val="22"/>
          <w:szCs w:val="22"/>
        </w:rPr>
        <w:t>: […………………………………………………………………]</w:t>
      </w:r>
    </w:p>
    <w:p w:rsidR="00E553AF" w:rsidRDefault="00E553AF" w:rsidP="00E553AF">
      <w:pPr>
        <w:jc w:val="both"/>
        <w:rPr>
          <w:sz w:val="22"/>
          <w:szCs w:val="22"/>
        </w:rPr>
      </w:pPr>
    </w:p>
    <w:p w:rsidR="002B3178" w:rsidRDefault="002B3178" w:rsidP="00E553AF">
      <w:pPr>
        <w:jc w:val="both"/>
        <w:rPr>
          <w:sz w:val="22"/>
          <w:szCs w:val="22"/>
        </w:rPr>
      </w:pPr>
    </w:p>
    <w:p w:rsidR="002B3178" w:rsidRPr="00433BB0" w:rsidRDefault="002B3178" w:rsidP="00E553AF">
      <w:pPr>
        <w:jc w:val="both"/>
        <w:rPr>
          <w:sz w:val="22"/>
          <w:szCs w:val="22"/>
        </w:rPr>
      </w:pPr>
    </w:p>
    <w:p w:rsidR="00E553AF" w:rsidRPr="00433BB0" w:rsidRDefault="0064399A" w:rsidP="00E553AF">
      <w:pPr>
        <w:jc w:val="both"/>
        <w:rPr>
          <w:sz w:val="22"/>
          <w:szCs w:val="22"/>
        </w:rPr>
      </w:pPr>
      <w:r>
        <w:rPr>
          <w:sz w:val="22"/>
          <w:szCs w:val="22"/>
        </w:rPr>
        <w:t>Propisno ovlašten da potpiše ovu ponudu u ime</w:t>
      </w:r>
      <w:r w:rsidR="00E553AF" w:rsidRPr="00433BB0">
        <w:rPr>
          <w:sz w:val="22"/>
          <w:szCs w:val="22"/>
        </w:rPr>
        <w:t>:</w:t>
      </w:r>
    </w:p>
    <w:p w:rsidR="00E553AF" w:rsidRPr="00433BB0" w:rsidRDefault="00E553AF" w:rsidP="00E553AF">
      <w:pPr>
        <w:jc w:val="both"/>
        <w:rPr>
          <w:sz w:val="22"/>
          <w:szCs w:val="22"/>
        </w:rPr>
      </w:pPr>
      <w:r w:rsidRPr="00433BB0">
        <w:rPr>
          <w:b/>
          <w:sz w:val="22"/>
          <w:szCs w:val="22"/>
        </w:rPr>
        <w:t>[</w:t>
      </w:r>
      <w:r w:rsidRPr="00433BB0">
        <w:rPr>
          <w:sz w:val="22"/>
          <w:szCs w:val="22"/>
        </w:rPr>
        <w:t>………</w:t>
      </w:r>
      <w:r w:rsidR="00D449C8">
        <w:rPr>
          <w:sz w:val="22"/>
          <w:szCs w:val="22"/>
        </w:rPr>
        <w:t>……………………………………………………………………………….</w:t>
      </w:r>
      <w:r w:rsidRPr="00433BB0">
        <w:rPr>
          <w:sz w:val="22"/>
          <w:szCs w:val="22"/>
        </w:rPr>
        <w:t>…</w:t>
      </w:r>
      <w:r w:rsidRPr="00433BB0">
        <w:rPr>
          <w:b/>
          <w:sz w:val="22"/>
          <w:szCs w:val="22"/>
        </w:rPr>
        <w:t>]</w:t>
      </w:r>
    </w:p>
    <w:p w:rsidR="00E553AF" w:rsidRPr="00433BB0" w:rsidRDefault="00E553AF" w:rsidP="00E553AF">
      <w:pPr>
        <w:jc w:val="both"/>
        <w:rPr>
          <w:sz w:val="22"/>
          <w:szCs w:val="22"/>
        </w:rPr>
      </w:pPr>
    </w:p>
    <w:p w:rsidR="00E553AF" w:rsidRPr="00433BB0" w:rsidRDefault="0064399A" w:rsidP="00E553AF">
      <w:pPr>
        <w:jc w:val="both"/>
        <w:rPr>
          <w:sz w:val="22"/>
          <w:szCs w:val="22"/>
        </w:rPr>
      </w:pPr>
      <w:r>
        <w:rPr>
          <w:sz w:val="22"/>
          <w:szCs w:val="22"/>
        </w:rPr>
        <w:t>Mjestoi</w:t>
      </w:r>
      <w:r w:rsidR="00E553AF" w:rsidRPr="00433BB0">
        <w:rPr>
          <w:sz w:val="22"/>
          <w:szCs w:val="22"/>
        </w:rPr>
        <w:t xml:space="preserve"> dat</w:t>
      </w:r>
      <w:r>
        <w:rPr>
          <w:sz w:val="22"/>
          <w:szCs w:val="22"/>
        </w:rPr>
        <w:t>um</w:t>
      </w:r>
      <w:r w:rsidR="00E553AF" w:rsidRPr="00433BB0">
        <w:rPr>
          <w:sz w:val="22"/>
          <w:szCs w:val="22"/>
        </w:rPr>
        <w:t>: […………………………………………………………….…………</w:t>
      </w:r>
      <w:r w:rsidR="00D449C8">
        <w:rPr>
          <w:sz w:val="22"/>
          <w:szCs w:val="22"/>
        </w:rPr>
        <w:t>.</w:t>
      </w:r>
      <w:r w:rsidR="00E553AF" w:rsidRPr="00433BB0">
        <w:rPr>
          <w:sz w:val="22"/>
          <w:szCs w:val="22"/>
        </w:rPr>
        <w:t>.]</w:t>
      </w:r>
    </w:p>
    <w:p w:rsidR="00E553AF" w:rsidRPr="00433BB0" w:rsidRDefault="00E553AF" w:rsidP="00E553AF">
      <w:pPr>
        <w:jc w:val="both"/>
        <w:rPr>
          <w:sz w:val="22"/>
          <w:szCs w:val="22"/>
        </w:rPr>
      </w:pPr>
    </w:p>
    <w:p w:rsidR="00E553AF" w:rsidRPr="00433BB0" w:rsidRDefault="0064399A" w:rsidP="00E553AF">
      <w:pPr>
        <w:jc w:val="both"/>
        <w:rPr>
          <w:sz w:val="22"/>
          <w:szCs w:val="22"/>
        </w:rPr>
      </w:pPr>
      <w:r>
        <w:rPr>
          <w:sz w:val="22"/>
          <w:szCs w:val="22"/>
        </w:rPr>
        <w:t>Pečat firme</w:t>
      </w:r>
      <w:r w:rsidR="00E553AF" w:rsidRPr="00433BB0">
        <w:rPr>
          <w:sz w:val="22"/>
          <w:szCs w:val="22"/>
        </w:rPr>
        <w:t>/</w:t>
      </w:r>
      <w:r>
        <w:rPr>
          <w:sz w:val="22"/>
          <w:szCs w:val="22"/>
        </w:rPr>
        <w:t>kompanije</w:t>
      </w:r>
      <w:r w:rsidR="00E553AF" w:rsidRPr="00433BB0">
        <w:rPr>
          <w:sz w:val="22"/>
          <w:szCs w:val="22"/>
        </w:rPr>
        <w:t>:</w:t>
      </w:r>
    </w:p>
    <w:p w:rsidR="00E553AF" w:rsidRPr="00433BB0" w:rsidRDefault="00E553AF" w:rsidP="00E553AF">
      <w:pPr>
        <w:jc w:val="both"/>
        <w:rPr>
          <w:sz w:val="22"/>
          <w:szCs w:val="22"/>
        </w:rPr>
      </w:pPr>
    </w:p>
    <w:p w:rsidR="00E553AF" w:rsidRPr="00433BB0" w:rsidRDefault="00E553AF" w:rsidP="00E553AF">
      <w:pPr>
        <w:jc w:val="both"/>
        <w:rPr>
          <w:sz w:val="22"/>
          <w:szCs w:val="22"/>
        </w:rPr>
      </w:pPr>
    </w:p>
    <w:p w:rsidR="00E553AF" w:rsidRPr="00433BB0" w:rsidRDefault="00E553AF" w:rsidP="00E553AF">
      <w:pPr>
        <w:jc w:val="both"/>
        <w:rPr>
          <w:sz w:val="22"/>
          <w:szCs w:val="22"/>
        </w:rPr>
      </w:pPr>
    </w:p>
    <w:p w:rsidR="00E553AF" w:rsidRPr="00433BB0" w:rsidRDefault="00E553AF" w:rsidP="00E553AF">
      <w:pPr>
        <w:jc w:val="both"/>
        <w:rPr>
          <w:sz w:val="22"/>
          <w:szCs w:val="22"/>
        </w:rPr>
      </w:pPr>
    </w:p>
    <w:p w:rsidR="00E553AF" w:rsidRPr="00433BB0" w:rsidRDefault="0064399A" w:rsidP="00E553AF">
      <w:pPr>
        <w:jc w:val="both"/>
        <w:rPr>
          <w:sz w:val="22"/>
          <w:szCs w:val="22"/>
        </w:rPr>
      </w:pPr>
      <w:r>
        <w:rPr>
          <w:sz w:val="22"/>
          <w:szCs w:val="22"/>
        </w:rPr>
        <w:t>Ova ponuda sadrži slijedeće priloge</w:t>
      </w:r>
      <w:r w:rsidR="00E553AF" w:rsidRPr="00433BB0">
        <w:rPr>
          <w:sz w:val="22"/>
          <w:szCs w:val="22"/>
        </w:rPr>
        <w:t>:</w:t>
      </w:r>
    </w:p>
    <w:p w:rsidR="00E553AF" w:rsidRPr="00433BB0" w:rsidRDefault="00E553AF" w:rsidP="00E553AF">
      <w:pPr>
        <w:jc w:val="both"/>
        <w:rPr>
          <w:sz w:val="22"/>
          <w:szCs w:val="22"/>
        </w:rPr>
      </w:pPr>
    </w:p>
    <w:p w:rsidR="00E553AF" w:rsidRPr="00433BB0" w:rsidRDefault="00E553AF" w:rsidP="00E553AF">
      <w:pPr>
        <w:jc w:val="both"/>
        <w:rPr>
          <w:b/>
          <w:sz w:val="22"/>
          <w:szCs w:val="22"/>
        </w:rPr>
      </w:pPr>
      <w:r w:rsidRPr="00433BB0">
        <w:rPr>
          <w:sz w:val="22"/>
          <w:szCs w:val="22"/>
        </w:rPr>
        <w:t>[</w:t>
      </w:r>
      <w:r w:rsidRPr="00433BB0">
        <w:rPr>
          <w:i/>
          <w:sz w:val="22"/>
          <w:szCs w:val="22"/>
        </w:rPr>
        <w:t>Num</w:t>
      </w:r>
      <w:r w:rsidR="0064399A">
        <w:rPr>
          <w:i/>
          <w:sz w:val="22"/>
          <w:szCs w:val="22"/>
        </w:rPr>
        <w:t>erisana</w:t>
      </w:r>
      <w:r w:rsidRPr="00433BB0">
        <w:rPr>
          <w:i/>
          <w:sz w:val="22"/>
          <w:szCs w:val="22"/>
        </w:rPr>
        <w:t xml:space="preserve"> list</w:t>
      </w:r>
      <w:r w:rsidR="0064399A">
        <w:rPr>
          <w:i/>
          <w:sz w:val="22"/>
          <w:szCs w:val="22"/>
        </w:rPr>
        <w:t>a</w:t>
      </w:r>
      <w:r w:rsidR="00A764DF">
        <w:rPr>
          <w:i/>
          <w:sz w:val="22"/>
          <w:szCs w:val="22"/>
        </w:rPr>
        <w:t xml:space="preserve"> </w:t>
      </w:r>
      <w:r w:rsidR="0064399A">
        <w:rPr>
          <w:i/>
          <w:sz w:val="22"/>
          <w:szCs w:val="22"/>
        </w:rPr>
        <w:t>priloga sa naslovima</w:t>
      </w:r>
      <w:r w:rsidRPr="00433BB0">
        <w:rPr>
          <w:sz w:val="22"/>
          <w:szCs w:val="22"/>
        </w:rPr>
        <w:t>]</w:t>
      </w:r>
    </w:p>
    <w:p w:rsidR="00E553AF" w:rsidRPr="00433BB0" w:rsidRDefault="00E553AF" w:rsidP="00E553AF">
      <w:pPr>
        <w:jc w:val="both"/>
        <w:rPr>
          <w:b/>
          <w:sz w:val="22"/>
          <w:szCs w:val="22"/>
        </w:rPr>
      </w:pPr>
    </w:p>
    <w:p w:rsidR="00E519C7" w:rsidRDefault="00E553AF" w:rsidP="00E519C7">
      <w:pPr>
        <w:jc w:val="center"/>
        <w:rPr>
          <w:b/>
          <w:sz w:val="22"/>
          <w:szCs w:val="22"/>
        </w:rPr>
      </w:pPr>
      <w:r w:rsidRPr="00433BB0">
        <w:rPr>
          <w:b/>
          <w:sz w:val="22"/>
          <w:szCs w:val="22"/>
        </w:rPr>
        <w:br w:type="page"/>
      </w:r>
      <w:r w:rsidR="00E519C7" w:rsidRPr="00B11BE7">
        <w:rPr>
          <w:b/>
          <w:sz w:val="22"/>
          <w:szCs w:val="22"/>
        </w:rPr>
        <w:lastRenderedPageBreak/>
        <w:t>A</w:t>
      </w:r>
      <w:r w:rsidR="00E519C7">
        <w:rPr>
          <w:b/>
          <w:sz w:val="22"/>
          <w:szCs w:val="22"/>
        </w:rPr>
        <w:t>NEKS 1 – IZJAVA ČASTI O KRITERIJUMIMA ISKLJUČENJA I SELEKCIJE</w:t>
      </w:r>
    </w:p>
    <w:p w:rsidR="00E519C7" w:rsidRDefault="00E519C7" w:rsidP="00E519C7">
      <w:pPr>
        <w:jc w:val="center"/>
        <w:rPr>
          <w:b/>
          <w:sz w:val="22"/>
          <w:szCs w:val="22"/>
        </w:rPr>
      </w:pPr>
    </w:p>
    <w:p w:rsidR="00E553AF" w:rsidRPr="00D449C8" w:rsidRDefault="00E519C7" w:rsidP="00E519C7">
      <w:pPr>
        <w:jc w:val="center"/>
        <w:rPr>
          <w:b/>
          <w:sz w:val="22"/>
          <w:szCs w:val="22"/>
        </w:rPr>
      </w:pPr>
      <w:r>
        <w:rPr>
          <w:b/>
          <w:sz w:val="22"/>
          <w:szCs w:val="22"/>
        </w:rPr>
        <w:t>Priložiti Formular</w:t>
      </w:r>
      <w:r w:rsidRPr="00D449C8">
        <w:rPr>
          <w:b/>
          <w:sz w:val="22"/>
          <w:szCs w:val="22"/>
        </w:rPr>
        <w:t xml:space="preserve"> a.14</w:t>
      </w:r>
      <w:r w:rsidR="00E553AF">
        <w:rPr>
          <w:b/>
          <w:sz w:val="22"/>
          <w:szCs w:val="22"/>
        </w:rPr>
        <w:br w:type="page"/>
      </w:r>
      <w:r w:rsidR="00E553AF" w:rsidRPr="00D449C8">
        <w:rPr>
          <w:b/>
          <w:sz w:val="22"/>
          <w:szCs w:val="22"/>
        </w:rPr>
        <w:lastRenderedPageBreak/>
        <w:t>[AN</w:t>
      </w:r>
      <w:r>
        <w:rPr>
          <w:b/>
          <w:sz w:val="22"/>
          <w:szCs w:val="22"/>
        </w:rPr>
        <w:t>EKS</w:t>
      </w:r>
      <w:r w:rsidR="00E553AF" w:rsidRPr="00D449C8">
        <w:rPr>
          <w:b/>
          <w:sz w:val="22"/>
          <w:szCs w:val="22"/>
        </w:rPr>
        <w:t xml:space="preserve"> 2 </w:t>
      </w:r>
      <w:r>
        <w:rPr>
          <w:b/>
          <w:sz w:val="22"/>
          <w:szCs w:val="22"/>
        </w:rPr>
        <w:t>–PRILOG KORISTI SAMO</w:t>
      </w:r>
      <w:r w:rsidR="00E553AF" w:rsidRPr="00D449C8">
        <w:rPr>
          <w:b/>
          <w:sz w:val="22"/>
          <w:szCs w:val="22"/>
        </w:rPr>
        <w:t xml:space="preserve"> NEAR </w:t>
      </w:r>
      <w:r>
        <w:rPr>
          <w:b/>
          <w:sz w:val="22"/>
          <w:szCs w:val="22"/>
        </w:rPr>
        <w:t>SAMO ZA</w:t>
      </w:r>
      <w:r w:rsidR="00E553AF" w:rsidRPr="00D449C8">
        <w:rPr>
          <w:b/>
          <w:sz w:val="22"/>
          <w:szCs w:val="22"/>
        </w:rPr>
        <w:t xml:space="preserve"> FIDIC </w:t>
      </w:r>
      <w:r>
        <w:rPr>
          <w:b/>
          <w:sz w:val="22"/>
          <w:szCs w:val="22"/>
        </w:rPr>
        <w:t>UGOVORE</w:t>
      </w:r>
      <w:r w:rsidR="00E553AF" w:rsidRPr="00D449C8">
        <w:rPr>
          <w:b/>
          <w:sz w:val="22"/>
          <w:szCs w:val="22"/>
        </w:rPr>
        <w:t>]</w:t>
      </w:r>
    </w:p>
    <w:p w:rsidR="00E553AF" w:rsidRPr="00D449C8" w:rsidRDefault="00E519C7" w:rsidP="00D449C8">
      <w:pPr>
        <w:jc w:val="center"/>
        <w:rPr>
          <w:b/>
          <w:sz w:val="22"/>
          <w:szCs w:val="22"/>
        </w:rPr>
      </w:pPr>
      <w:r>
        <w:rPr>
          <w:b/>
          <w:sz w:val="22"/>
          <w:szCs w:val="22"/>
        </w:rPr>
        <w:t>PRILOGTENDERUZA UGOVOR O IZVOĐENJU RADOVA</w:t>
      </w:r>
    </w:p>
    <w:p w:rsidR="00E553AF" w:rsidRPr="00433BB0" w:rsidRDefault="00E553AF" w:rsidP="00D449C8">
      <w:pPr>
        <w:jc w:val="center"/>
        <w:rPr>
          <w:b/>
          <w:sz w:val="22"/>
          <w:szCs w:val="22"/>
        </w:rPr>
      </w:pPr>
      <w:r w:rsidRPr="00D449C8">
        <w:rPr>
          <w:b/>
          <w:sz w:val="22"/>
          <w:szCs w:val="22"/>
        </w:rPr>
        <w:t>[………………..]</w:t>
      </w:r>
    </w:p>
    <w:p w:rsidR="00E553AF" w:rsidRPr="00433BB0" w:rsidRDefault="00E553AF" w:rsidP="00E553AF">
      <w:pPr>
        <w:jc w:val="center"/>
        <w:rPr>
          <w:sz w:val="22"/>
          <w:szCs w:val="22"/>
        </w:rPr>
      </w:pPr>
    </w:p>
    <w:p w:rsidR="00E553AF" w:rsidRPr="00433BB0" w:rsidRDefault="00E553AF" w:rsidP="00E553AF">
      <w:pPr>
        <w:pStyle w:val="Title"/>
        <w:jc w:val="left"/>
        <w:rPr>
          <w:rFonts w:ascii="Times New Roman" w:hAnsi="Times New Roman"/>
          <w:sz w:val="22"/>
          <w:szCs w:val="22"/>
          <w:lang w:val="en-GB"/>
        </w:rPr>
      </w:pPr>
    </w:p>
    <w:p w:rsidR="00E553AF" w:rsidRPr="00433BB0" w:rsidRDefault="00E553AF" w:rsidP="007955AA">
      <w:pPr>
        <w:pStyle w:val="Title"/>
        <w:rPr>
          <w:rFonts w:ascii="Times New Roman" w:hAnsi="Times New Roman"/>
          <w:b w:val="0"/>
          <w:sz w:val="22"/>
          <w:szCs w:val="22"/>
          <w:lang w:val="en-GB"/>
        </w:rPr>
      </w:pPr>
      <w:r w:rsidRPr="00433BB0">
        <w:rPr>
          <w:rFonts w:ascii="Times New Roman" w:hAnsi="Times New Roman"/>
          <w:sz w:val="22"/>
          <w:szCs w:val="22"/>
          <w:lang w:val="en-GB"/>
        </w:rPr>
        <w:t>&lt;</w:t>
      </w:r>
      <w:r w:rsidR="00E519C7">
        <w:rPr>
          <w:rFonts w:ascii="Times New Roman" w:hAnsi="Times New Roman"/>
          <w:sz w:val="22"/>
          <w:szCs w:val="22"/>
          <w:lang w:val="en-GB"/>
        </w:rPr>
        <w:t>Referentni broj objave</w:t>
      </w:r>
      <w:r w:rsidRPr="00433BB0">
        <w:rPr>
          <w:rFonts w:ascii="Times New Roman" w:hAnsi="Times New Roman"/>
          <w:sz w:val="22"/>
          <w:szCs w:val="22"/>
          <w:lang w:val="en-GB"/>
        </w:rPr>
        <w:t>&gt;</w:t>
      </w:r>
    </w:p>
    <w:p w:rsidR="007955AA" w:rsidRDefault="00E519C7" w:rsidP="00D449C8">
      <w:pPr>
        <w:tabs>
          <w:tab w:val="left" w:pos="1701"/>
          <w:tab w:val="left" w:pos="5103"/>
        </w:tabs>
        <w:spacing w:after="0"/>
        <w:jc w:val="both"/>
        <w:rPr>
          <w:sz w:val="22"/>
          <w:szCs w:val="22"/>
          <w:lang w:val="en-GB"/>
        </w:rPr>
      </w:pPr>
      <w:r>
        <w:rPr>
          <w:sz w:val="22"/>
          <w:szCs w:val="22"/>
          <w:lang w:val="en-GB"/>
        </w:rPr>
        <w:t>Naziv ugovora</w:t>
      </w:r>
      <w:r w:rsidR="00D449C8" w:rsidRPr="00D449C8">
        <w:rPr>
          <w:sz w:val="22"/>
          <w:szCs w:val="22"/>
          <w:lang w:val="en-GB"/>
        </w:rPr>
        <w:t xml:space="preserve">: </w:t>
      </w:r>
      <w:r w:rsidRPr="00E519C7">
        <w:rPr>
          <w:b/>
          <w:sz w:val="22"/>
          <w:szCs w:val="22"/>
          <w:lang w:val="en-GB"/>
        </w:rPr>
        <w:t>Rehabilitacija i proširenje PPOV-a, Bosna i Hercegovina</w:t>
      </w:r>
    </w:p>
    <w:p w:rsidR="00D449C8" w:rsidRPr="00D449C8" w:rsidRDefault="00E519C7" w:rsidP="00D449C8">
      <w:pPr>
        <w:tabs>
          <w:tab w:val="left" w:pos="1701"/>
          <w:tab w:val="left" w:pos="5103"/>
        </w:tabs>
        <w:spacing w:after="0"/>
        <w:jc w:val="both"/>
        <w:rPr>
          <w:b/>
          <w:sz w:val="22"/>
          <w:szCs w:val="22"/>
          <w:lang w:val="en-GB"/>
        </w:rPr>
      </w:pPr>
      <w:r>
        <w:rPr>
          <w:b/>
          <w:sz w:val="22"/>
          <w:szCs w:val="22"/>
          <w:lang w:val="en-GB"/>
        </w:rPr>
        <w:t>Ugovorni organ</w:t>
      </w:r>
      <w:r w:rsidR="004E3233" w:rsidRPr="00A23D39">
        <w:rPr>
          <w:b/>
          <w:sz w:val="22"/>
          <w:szCs w:val="22"/>
          <w:lang w:val="en-GB"/>
        </w:rPr>
        <w:t>Bosn</w:t>
      </w:r>
      <w:r>
        <w:rPr>
          <w:b/>
          <w:sz w:val="22"/>
          <w:szCs w:val="22"/>
          <w:lang w:val="en-GB"/>
        </w:rPr>
        <w:t>ei</w:t>
      </w:r>
      <w:r w:rsidR="004E3233" w:rsidRPr="00A23D39">
        <w:rPr>
          <w:b/>
          <w:sz w:val="22"/>
          <w:szCs w:val="22"/>
          <w:lang w:val="en-GB"/>
        </w:rPr>
        <w:t xml:space="preserve"> Her</w:t>
      </w:r>
      <w:r>
        <w:rPr>
          <w:b/>
          <w:sz w:val="22"/>
          <w:szCs w:val="22"/>
          <w:lang w:val="en-GB"/>
        </w:rPr>
        <w:t>c</w:t>
      </w:r>
      <w:r w:rsidR="004E3233" w:rsidRPr="00A23D39">
        <w:rPr>
          <w:b/>
          <w:sz w:val="22"/>
          <w:szCs w:val="22"/>
          <w:lang w:val="en-GB"/>
        </w:rPr>
        <w:t>egovin</w:t>
      </w:r>
      <w:r>
        <w:rPr>
          <w:b/>
          <w:sz w:val="22"/>
          <w:szCs w:val="22"/>
          <w:lang w:val="en-GB"/>
        </w:rPr>
        <w:t>e</w:t>
      </w:r>
      <w:r w:rsidR="00627965">
        <w:rPr>
          <w:b/>
          <w:sz w:val="22"/>
          <w:szCs w:val="22"/>
          <w:lang w:val="en-GB"/>
        </w:rPr>
        <w:t>...............</w:t>
      </w:r>
    </w:p>
    <w:p w:rsidR="00E553AF" w:rsidRPr="00433BB0" w:rsidRDefault="00E553AF" w:rsidP="00E553AF">
      <w:pPr>
        <w:jc w:val="both"/>
        <w:rPr>
          <w:b/>
          <w:sz w:val="22"/>
          <w:szCs w:val="22"/>
        </w:rPr>
      </w:pPr>
    </w:p>
    <w:p w:rsidR="00E553AF" w:rsidRPr="00433BB0" w:rsidRDefault="00E553AF" w:rsidP="00E553AF">
      <w:pPr>
        <w:jc w:val="both"/>
        <w:rPr>
          <w:i/>
          <w:sz w:val="22"/>
          <w:szCs w:val="22"/>
        </w:rPr>
      </w:pPr>
    </w:p>
    <w:p w:rsidR="00E553AF" w:rsidRPr="00433BB0" w:rsidRDefault="00E553AF" w:rsidP="00E553AF">
      <w:pPr>
        <w:jc w:val="both"/>
        <w:rPr>
          <w:i/>
          <w:sz w:val="22"/>
          <w:szCs w:val="22"/>
        </w:rPr>
      </w:pPr>
      <w:r w:rsidRPr="00433BB0">
        <w:rPr>
          <w:i/>
          <w:sz w:val="22"/>
          <w:szCs w:val="22"/>
        </w:rPr>
        <w:t>(</w:t>
      </w:r>
      <w:r w:rsidRPr="00433BB0">
        <w:rPr>
          <w:i/>
          <w:sz w:val="22"/>
          <w:szCs w:val="22"/>
          <w:u w:val="single"/>
        </w:rPr>
        <w:t>N</w:t>
      </w:r>
      <w:r w:rsidR="00E519C7">
        <w:rPr>
          <w:i/>
          <w:sz w:val="22"/>
          <w:szCs w:val="22"/>
          <w:u w:val="single"/>
        </w:rPr>
        <w:t>apomena</w:t>
      </w:r>
      <w:r w:rsidRPr="00433BB0">
        <w:rPr>
          <w:i/>
          <w:sz w:val="22"/>
          <w:szCs w:val="22"/>
        </w:rPr>
        <w:t xml:space="preserve">: </w:t>
      </w:r>
      <w:r w:rsidR="00E519C7">
        <w:rPr>
          <w:i/>
          <w:sz w:val="22"/>
          <w:szCs w:val="22"/>
        </w:rPr>
        <w:t>Ponuđači su dužni da popune prazna polja u ovom Prilogu</w:t>
      </w:r>
      <w:r w:rsidRPr="00433BB0">
        <w:rPr>
          <w:i/>
          <w:sz w:val="22"/>
          <w:szCs w:val="22"/>
        </w:rPr>
        <w:t>)</w:t>
      </w:r>
    </w:p>
    <w:p w:rsidR="00E553AF" w:rsidRDefault="00E553AF" w:rsidP="00E553AF">
      <w:pPr>
        <w:rPr>
          <w:sz w:val="22"/>
          <w:szCs w:val="22"/>
        </w:rPr>
      </w:pPr>
    </w:p>
    <w:p w:rsidR="00E519C7" w:rsidRDefault="00E519C7" w:rsidP="00E553AF">
      <w:pPr>
        <w:rPr>
          <w:sz w:val="22"/>
          <w:szCs w:val="22"/>
        </w:rPr>
      </w:pPr>
    </w:p>
    <w:p w:rsidR="00A14428" w:rsidRDefault="00A14428" w:rsidP="00E553AF">
      <w:pPr>
        <w:rPr>
          <w:sz w:val="22"/>
          <w:szCs w:val="22"/>
        </w:rPr>
      </w:pPr>
    </w:p>
    <w:p w:rsidR="00E553AF" w:rsidRPr="00433BB0" w:rsidRDefault="00E553AF" w:rsidP="00E553A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349"/>
        <w:gridCol w:w="2551"/>
        <w:gridCol w:w="3367"/>
      </w:tblGrid>
      <w:tr w:rsidR="00E553AF" w:rsidRPr="00433BB0" w:rsidTr="00777BD4">
        <w:trPr>
          <w:cantSplit/>
          <w:trHeight w:val="879"/>
          <w:jc w:val="center"/>
        </w:trPr>
        <w:tc>
          <w:tcPr>
            <w:tcW w:w="3349" w:type="dxa"/>
            <w:vAlign w:val="center"/>
          </w:tcPr>
          <w:p w:rsidR="00E553AF" w:rsidRPr="00433BB0" w:rsidRDefault="00E553AF" w:rsidP="00777BD4">
            <w:pPr>
              <w:rPr>
                <w:sz w:val="22"/>
                <w:szCs w:val="22"/>
              </w:rPr>
            </w:pPr>
          </w:p>
        </w:tc>
        <w:tc>
          <w:tcPr>
            <w:tcW w:w="2551" w:type="dxa"/>
            <w:vAlign w:val="center"/>
          </w:tcPr>
          <w:p w:rsidR="00E553AF" w:rsidRPr="00D449C8" w:rsidRDefault="00421491" w:rsidP="00421491">
            <w:pPr>
              <w:jc w:val="center"/>
              <w:rPr>
                <w:sz w:val="22"/>
                <w:szCs w:val="22"/>
              </w:rPr>
            </w:pPr>
            <w:r>
              <w:rPr>
                <w:b/>
                <w:sz w:val="22"/>
                <w:szCs w:val="22"/>
              </w:rPr>
              <w:t>Podklauzule</w:t>
            </w:r>
            <w:r w:rsidR="00A764DF">
              <w:rPr>
                <w:b/>
                <w:sz w:val="22"/>
                <w:szCs w:val="22"/>
              </w:rPr>
              <w:t xml:space="preserve"> </w:t>
            </w:r>
            <w:r>
              <w:rPr>
                <w:b/>
                <w:sz w:val="22"/>
                <w:szCs w:val="22"/>
              </w:rPr>
              <w:t>Opštih ili posebnih uslova</w:t>
            </w: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847"/>
          <w:jc w:val="center"/>
        </w:trPr>
        <w:tc>
          <w:tcPr>
            <w:tcW w:w="3349" w:type="dxa"/>
            <w:vAlign w:val="center"/>
          </w:tcPr>
          <w:p w:rsidR="00E553AF" w:rsidRPr="00433BB0" w:rsidRDefault="00D549DA" w:rsidP="00D549DA">
            <w:pPr>
              <w:rPr>
                <w:sz w:val="22"/>
                <w:szCs w:val="22"/>
              </w:rPr>
            </w:pPr>
            <w:r>
              <w:rPr>
                <w:sz w:val="22"/>
                <w:szCs w:val="22"/>
              </w:rPr>
              <w:t>Naziv i adresa Ugovornog organa</w:t>
            </w:r>
          </w:p>
        </w:tc>
        <w:tc>
          <w:tcPr>
            <w:tcW w:w="2551" w:type="dxa"/>
            <w:vAlign w:val="center"/>
          </w:tcPr>
          <w:p w:rsidR="00E553AF" w:rsidRPr="00433BB0" w:rsidRDefault="00D549DA" w:rsidP="00A23D39">
            <w:pPr>
              <w:rPr>
                <w:sz w:val="22"/>
                <w:szCs w:val="22"/>
              </w:rPr>
            </w:pPr>
            <w:r>
              <w:rPr>
                <w:sz w:val="22"/>
                <w:szCs w:val="22"/>
              </w:rPr>
              <w:t>Popunjava Ugovorni organ</w:t>
            </w:r>
          </w:p>
        </w:tc>
        <w:tc>
          <w:tcPr>
            <w:tcW w:w="3367" w:type="dxa"/>
            <w:vAlign w:val="center"/>
          </w:tcPr>
          <w:p w:rsidR="00E553AF" w:rsidRPr="00433BB0" w:rsidRDefault="00E553AF" w:rsidP="00777BD4">
            <w:pPr>
              <w:pStyle w:val="NormalIndent"/>
              <w:tabs>
                <w:tab w:val="left" w:pos="4680"/>
                <w:tab w:val="left" w:pos="5760"/>
              </w:tabs>
              <w:ind w:left="0"/>
              <w:rPr>
                <w:rFonts w:ascii="Times New Roman" w:hAnsi="Times New Roman"/>
                <w:sz w:val="22"/>
                <w:szCs w:val="22"/>
              </w:rPr>
            </w:pPr>
          </w:p>
          <w:p w:rsidR="00E553AF" w:rsidRPr="00433BB0" w:rsidRDefault="00E553AF" w:rsidP="00777BD4">
            <w:pPr>
              <w:pStyle w:val="NormalIndent"/>
              <w:tabs>
                <w:tab w:val="left" w:pos="4680"/>
                <w:tab w:val="left" w:pos="5760"/>
              </w:tabs>
              <w:ind w:left="0"/>
              <w:rPr>
                <w:rFonts w:ascii="Times New Roman" w:hAnsi="Times New Roman"/>
                <w:sz w:val="22"/>
                <w:szCs w:val="22"/>
              </w:rPr>
            </w:pPr>
          </w:p>
          <w:p w:rsidR="00E553AF" w:rsidRPr="00433BB0" w:rsidRDefault="00E553AF" w:rsidP="00777BD4">
            <w:pPr>
              <w:pStyle w:val="NormalIndent"/>
              <w:tabs>
                <w:tab w:val="left" w:pos="4680"/>
                <w:tab w:val="left" w:pos="5760"/>
              </w:tabs>
              <w:ind w:left="0"/>
              <w:rPr>
                <w:rFonts w:ascii="Times New Roman" w:hAnsi="Times New Roman"/>
                <w:sz w:val="22"/>
                <w:szCs w:val="22"/>
              </w:rPr>
            </w:pPr>
          </w:p>
        </w:tc>
      </w:tr>
      <w:tr w:rsidR="00E553AF" w:rsidRPr="00433BB0" w:rsidTr="00D449C8">
        <w:tblPrEx>
          <w:tblCellMar>
            <w:left w:w="108" w:type="dxa"/>
            <w:right w:w="108" w:type="dxa"/>
          </w:tblCellMar>
        </w:tblPrEx>
        <w:trPr>
          <w:cantSplit/>
          <w:trHeight w:val="1034"/>
          <w:jc w:val="center"/>
        </w:trPr>
        <w:tc>
          <w:tcPr>
            <w:tcW w:w="3349" w:type="dxa"/>
            <w:vAlign w:val="center"/>
          </w:tcPr>
          <w:p w:rsidR="00E553AF" w:rsidRPr="00433BB0" w:rsidRDefault="00D549DA" w:rsidP="00D549DA">
            <w:pPr>
              <w:rPr>
                <w:sz w:val="22"/>
                <w:szCs w:val="22"/>
              </w:rPr>
            </w:pPr>
            <w:r>
              <w:rPr>
                <w:sz w:val="22"/>
                <w:szCs w:val="22"/>
              </w:rPr>
              <w:t>Naziv i adresaponuđača</w:t>
            </w:r>
          </w:p>
        </w:tc>
        <w:tc>
          <w:tcPr>
            <w:tcW w:w="2551" w:type="dxa"/>
            <w:vAlign w:val="center"/>
          </w:tcPr>
          <w:p w:rsidR="00E553AF" w:rsidRPr="00433BB0" w:rsidRDefault="00D549DA" w:rsidP="00D549DA">
            <w:pPr>
              <w:rPr>
                <w:sz w:val="22"/>
                <w:szCs w:val="22"/>
              </w:rPr>
            </w:pPr>
            <w:r>
              <w:rPr>
                <w:sz w:val="22"/>
                <w:szCs w:val="22"/>
              </w:rPr>
              <w:t>Popunjava ponuđač</w:t>
            </w: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847"/>
          <w:jc w:val="center"/>
        </w:trPr>
        <w:tc>
          <w:tcPr>
            <w:tcW w:w="3349" w:type="dxa"/>
            <w:vAlign w:val="center"/>
          </w:tcPr>
          <w:p w:rsidR="00E553AF" w:rsidRPr="00433BB0" w:rsidRDefault="00D549DA" w:rsidP="00D549DA">
            <w:pPr>
              <w:rPr>
                <w:sz w:val="22"/>
                <w:szCs w:val="22"/>
              </w:rPr>
            </w:pPr>
            <w:r>
              <w:rPr>
                <w:sz w:val="22"/>
                <w:szCs w:val="22"/>
              </w:rPr>
              <w:t xml:space="preserve">Ime i adresa predstavnika Ugovornog organa </w:t>
            </w:r>
          </w:p>
        </w:tc>
        <w:tc>
          <w:tcPr>
            <w:tcW w:w="2551" w:type="dxa"/>
            <w:vAlign w:val="center"/>
          </w:tcPr>
          <w:p w:rsidR="00E553AF" w:rsidRPr="00433BB0" w:rsidRDefault="00D549DA" w:rsidP="00D549DA">
            <w:pPr>
              <w:rPr>
                <w:sz w:val="22"/>
                <w:szCs w:val="22"/>
              </w:rPr>
            </w:pPr>
            <w:r>
              <w:rPr>
                <w:sz w:val="22"/>
                <w:szCs w:val="22"/>
              </w:rPr>
              <w:t>Popunjava Ugovorni organ</w:t>
            </w: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848"/>
          <w:jc w:val="center"/>
        </w:trPr>
        <w:tc>
          <w:tcPr>
            <w:tcW w:w="3349" w:type="dxa"/>
            <w:vAlign w:val="center"/>
          </w:tcPr>
          <w:p w:rsidR="00E553AF" w:rsidRPr="00433BB0" w:rsidRDefault="00E553AF" w:rsidP="00777BD4">
            <w:pPr>
              <w:tabs>
                <w:tab w:val="left" w:pos="0"/>
                <w:tab w:val="left" w:pos="5245"/>
              </w:tabs>
              <w:ind w:left="-1286" w:firstLine="1286"/>
              <w:rPr>
                <w:sz w:val="22"/>
                <w:szCs w:val="22"/>
              </w:rPr>
            </w:pPr>
            <w:r w:rsidRPr="00433BB0">
              <w:rPr>
                <w:sz w:val="22"/>
                <w:szCs w:val="22"/>
              </w:rPr>
              <w:t>Finan</w:t>
            </w:r>
            <w:r w:rsidR="00421491">
              <w:rPr>
                <w:sz w:val="22"/>
                <w:szCs w:val="22"/>
              </w:rPr>
              <w:t>sijski organ</w:t>
            </w:r>
          </w:p>
          <w:p w:rsidR="00E553AF" w:rsidRPr="00433BB0" w:rsidRDefault="00E553AF" w:rsidP="00777BD4">
            <w:pPr>
              <w:rPr>
                <w:sz w:val="22"/>
                <w:szCs w:val="22"/>
              </w:rPr>
            </w:pPr>
          </w:p>
        </w:tc>
        <w:tc>
          <w:tcPr>
            <w:tcW w:w="2551" w:type="dxa"/>
            <w:vAlign w:val="center"/>
          </w:tcPr>
          <w:p w:rsidR="00E553AF" w:rsidRPr="00433BB0" w:rsidRDefault="00421491" w:rsidP="00A23D39">
            <w:pPr>
              <w:pStyle w:val="tabulka"/>
              <w:spacing w:before="0" w:line="240" w:lineRule="auto"/>
              <w:ind w:left="0"/>
              <w:jc w:val="left"/>
              <w:rPr>
                <w:rFonts w:ascii="Times New Roman" w:hAnsi="Times New Roman"/>
                <w:sz w:val="22"/>
                <w:szCs w:val="22"/>
                <w:lang w:val="en-GB"/>
              </w:rPr>
            </w:pPr>
            <w:r w:rsidRPr="00421491">
              <w:rPr>
                <w:rFonts w:ascii="Times New Roman" w:hAnsi="Times New Roman"/>
                <w:sz w:val="22"/>
                <w:szCs w:val="22"/>
                <w:lang w:val="en-GB"/>
              </w:rPr>
              <w:t>Popunjava Ugovorni organ</w:t>
            </w:r>
          </w:p>
        </w:tc>
        <w:tc>
          <w:tcPr>
            <w:tcW w:w="3367" w:type="dxa"/>
            <w:vAlign w:val="center"/>
          </w:tcPr>
          <w:p w:rsidR="00E553AF" w:rsidRPr="00433BB0" w:rsidRDefault="00E553AF" w:rsidP="00777BD4">
            <w:pPr>
              <w:tabs>
                <w:tab w:val="left" w:pos="-10"/>
              </w:tabs>
              <w:jc w:val="both"/>
              <w:rPr>
                <w:sz w:val="22"/>
                <w:szCs w:val="22"/>
              </w:rPr>
            </w:pPr>
          </w:p>
          <w:p w:rsidR="00E553AF" w:rsidRPr="00433BB0" w:rsidRDefault="00E553AF" w:rsidP="00777BD4">
            <w:pPr>
              <w:tabs>
                <w:tab w:val="left" w:pos="-10"/>
              </w:tabs>
              <w:jc w:val="both"/>
              <w:rPr>
                <w:sz w:val="22"/>
                <w:szCs w:val="22"/>
              </w:rPr>
            </w:pPr>
          </w:p>
        </w:tc>
      </w:tr>
      <w:tr w:rsidR="00E553AF" w:rsidRPr="00433BB0" w:rsidTr="00777BD4">
        <w:tblPrEx>
          <w:tblCellMar>
            <w:left w:w="108" w:type="dxa"/>
            <w:right w:w="108" w:type="dxa"/>
          </w:tblCellMar>
        </w:tblPrEx>
        <w:trPr>
          <w:cantSplit/>
          <w:trHeight w:val="848"/>
          <w:jc w:val="center"/>
        </w:trPr>
        <w:tc>
          <w:tcPr>
            <w:tcW w:w="3349" w:type="dxa"/>
            <w:vAlign w:val="center"/>
          </w:tcPr>
          <w:p w:rsidR="00E553AF" w:rsidRPr="00433BB0" w:rsidRDefault="00421491" w:rsidP="00777BD4">
            <w:pPr>
              <w:rPr>
                <w:sz w:val="22"/>
                <w:szCs w:val="22"/>
              </w:rPr>
            </w:pPr>
            <w:r>
              <w:rPr>
                <w:sz w:val="22"/>
                <w:szCs w:val="22"/>
              </w:rPr>
              <w:t>Krajnji rok za objavljivanje obavještenja</w:t>
            </w:r>
          </w:p>
        </w:tc>
        <w:tc>
          <w:tcPr>
            <w:tcW w:w="2551" w:type="dxa"/>
            <w:vAlign w:val="center"/>
          </w:tcPr>
          <w:p w:rsidR="00E553AF" w:rsidRPr="00433BB0" w:rsidRDefault="00E553AF" w:rsidP="00777BD4">
            <w:pPr>
              <w:jc w:val="center"/>
              <w:rPr>
                <w:sz w:val="22"/>
                <w:szCs w:val="22"/>
              </w:rPr>
            </w:pPr>
            <w:r w:rsidRPr="00433BB0">
              <w:rPr>
                <w:sz w:val="22"/>
                <w:szCs w:val="22"/>
              </w:rPr>
              <w:t>….</w:t>
            </w: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847"/>
          <w:jc w:val="center"/>
        </w:trPr>
        <w:tc>
          <w:tcPr>
            <w:tcW w:w="3349" w:type="dxa"/>
            <w:vAlign w:val="center"/>
          </w:tcPr>
          <w:p w:rsidR="00E553AF" w:rsidRPr="00433BB0" w:rsidRDefault="00E553AF" w:rsidP="00421491">
            <w:pPr>
              <w:rPr>
                <w:sz w:val="22"/>
                <w:szCs w:val="22"/>
              </w:rPr>
            </w:pPr>
            <w:r w:rsidRPr="00433BB0">
              <w:rPr>
                <w:sz w:val="22"/>
                <w:szCs w:val="22"/>
              </w:rPr>
              <w:t xml:space="preserve">Period </w:t>
            </w:r>
            <w:r w:rsidR="00421491">
              <w:rPr>
                <w:sz w:val="22"/>
                <w:szCs w:val="22"/>
              </w:rPr>
              <w:t>implementacije</w:t>
            </w:r>
          </w:p>
        </w:tc>
        <w:tc>
          <w:tcPr>
            <w:tcW w:w="2551" w:type="dxa"/>
            <w:vAlign w:val="center"/>
          </w:tcPr>
          <w:p w:rsidR="00E553AF" w:rsidRPr="00433BB0" w:rsidRDefault="00E553AF" w:rsidP="00777BD4">
            <w:pPr>
              <w:jc w:val="center"/>
              <w:rPr>
                <w:sz w:val="22"/>
                <w:szCs w:val="22"/>
              </w:rPr>
            </w:pPr>
            <w:r w:rsidRPr="00433BB0">
              <w:rPr>
                <w:sz w:val="22"/>
                <w:szCs w:val="22"/>
              </w:rPr>
              <w:t>….</w:t>
            </w: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848"/>
          <w:jc w:val="center"/>
        </w:trPr>
        <w:tc>
          <w:tcPr>
            <w:tcW w:w="3349" w:type="dxa"/>
            <w:vAlign w:val="center"/>
          </w:tcPr>
          <w:p w:rsidR="00E553AF" w:rsidRPr="00433BB0" w:rsidRDefault="00421491" w:rsidP="00777BD4">
            <w:pPr>
              <w:rPr>
                <w:sz w:val="22"/>
                <w:szCs w:val="22"/>
              </w:rPr>
            </w:pPr>
            <w:r>
              <w:rPr>
                <w:sz w:val="22"/>
                <w:szCs w:val="22"/>
              </w:rPr>
              <w:lastRenderedPageBreak/>
              <w:t>Valuta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780"/>
          <w:jc w:val="center"/>
        </w:trPr>
        <w:tc>
          <w:tcPr>
            <w:tcW w:w="3349" w:type="dxa"/>
            <w:vAlign w:val="center"/>
          </w:tcPr>
          <w:p w:rsidR="00E553AF" w:rsidRPr="00433BB0" w:rsidRDefault="00421491" w:rsidP="00777BD4">
            <w:pPr>
              <w:rPr>
                <w:sz w:val="22"/>
                <w:szCs w:val="22"/>
              </w:rPr>
            </w:pPr>
            <w:r>
              <w:rPr>
                <w:sz w:val="22"/>
                <w:szCs w:val="22"/>
              </w:rPr>
              <w:t>Zakon kojem podliježe ugovor</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780"/>
          <w:jc w:val="center"/>
        </w:trPr>
        <w:tc>
          <w:tcPr>
            <w:tcW w:w="3349" w:type="dxa"/>
            <w:vAlign w:val="center"/>
          </w:tcPr>
          <w:p w:rsidR="00E553AF" w:rsidRPr="00433BB0" w:rsidRDefault="00421491" w:rsidP="00421491">
            <w:pPr>
              <w:rPr>
                <w:sz w:val="22"/>
                <w:szCs w:val="22"/>
              </w:rPr>
            </w:pPr>
            <w:r>
              <w:rPr>
                <w:sz w:val="22"/>
                <w:szCs w:val="22"/>
              </w:rPr>
              <w:t xml:space="preserve">Jezik ugovora </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780"/>
          <w:jc w:val="center"/>
        </w:trPr>
        <w:tc>
          <w:tcPr>
            <w:tcW w:w="3349" w:type="dxa"/>
            <w:vAlign w:val="center"/>
          </w:tcPr>
          <w:p w:rsidR="00E553AF" w:rsidRPr="00433BB0" w:rsidRDefault="00421491" w:rsidP="00421491">
            <w:pPr>
              <w:rPr>
                <w:sz w:val="22"/>
                <w:szCs w:val="22"/>
              </w:rPr>
            </w:pPr>
            <w:r>
              <w:rPr>
                <w:sz w:val="22"/>
                <w:szCs w:val="22"/>
              </w:rPr>
              <w:t>Jezik komunikacije</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780"/>
          <w:jc w:val="center"/>
        </w:trPr>
        <w:tc>
          <w:tcPr>
            <w:tcW w:w="3349" w:type="dxa"/>
            <w:vAlign w:val="center"/>
          </w:tcPr>
          <w:p w:rsidR="00E553AF" w:rsidRPr="00433BB0" w:rsidRDefault="00421491" w:rsidP="00777BD4">
            <w:pPr>
              <w:rPr>
                <w:sz w:val="22"/>
                <w:szCs w:val="22"/>
              </w:rPr>
            </w:pPr>
            <w:r>
              <w:rPr>
                <w:sz w:val="22"/>
                <w:szCs w:val="22"/>
              </w:rPr>
              <w:t>Vrijeme pristupa lokaciji</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NormalIndent"/>
              <w:tabs>
                <w:tab w:val="left" w:pos="4680"/>
                <w:tab w:val="left" w:pos="5760"/>
              </w:tabs>
              <w:ind w:left="0"/>
              <w:rPr>
                <w:rFonts w:ascii="Times New Roman" w:hAnsi="Times New Roman"/>
                <w:sz w:val="22"/>
                <w:szCs w:val="22"/>
              </w:rPr>
            </w:pPr>
          </w:p>
        </w:tc>
      </w:tr>
      <w:tr w:rsidR="00E553AF" w:rsidRPr="00433BB0" w:rsidTr="00777BD4">
        <w:tblPrEx>
          <w:tblCellMar>
            <w:left w:w="108" w:type="dxa"/>
            <w:right w:w="108" w:type="dxa"/>
          </w:tblCellMar>
        </w:tblPrEx>
        <w:trPr>
          <w:cantSplit/>
          <w:trHeight w:val="780"/>
          <w:jc w:val="center"/>
        </w:trPr>
        <w:tc>
          <w:tcPr>
            <w:tcW w:w="3349" w:type="dxa"/>
            <w:vAlign w:val="center"/>
          </w:tcPr>
          <w:p w:rsidR="00E553AF" w:rsidRPr="00433BB0" w:rsidRDefault="00421491" w:rsidP="00421491">
            <w:pPr>
              <w:rPr>
                <w:sz w:val="22"/>
                <w:szCs w:val="22"/>
              </w:rPr>
            </w:pPr>
            <w:r>
              <w:rPr>
                <w:sz w:val="22"/>
                <w:szCs w:val="22"/>
              </w:rPr>
              <w:t xml:space="preserve">Iznos garancije za izvršenje </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421491" w:rsidP="00777BD4">
            <w:pPr>
              <w:rPr>
                <w:sz w:val="22"/>
                <w:szCs w:val="22"/>
              </w:rPr>
            </w:pPr>
            <w:r>
              <w:rPr>
                <w:sz w:val="22"/>
                <w:szCs w:val="22"/>
              </w:rPr>
              <w:t>Krajnji rok za podnošenje programa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421491" w:rsidP="00777BD4">
            <w:pPr>
              <w:rPr>
                <w:sz w:val="22"/>
                <w:szCs w:val="22"/>
              </w:rPr>
            </w:pPr>
            <w:r>
              <w:rPr>
                <w:sz w:val="22"/>
                <w:szCs w:val="22"/>
              </w:rPr>
              <w:t>Uobičajeno radno vrijeme</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i/>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421491" w:rsidP="001562A4">
            <w:pPr>
              <w:rPr>
                <w:sz w:val="22"/>
                <w:szCs w:val="22"/>
              </w:rPr>
            </w:pPr>
            <w:r w:rsidRPr="00421491">
              <w:rPr>
                <w:sz w:val="22"/>
                <w:szCs w:val="22"/>
              </w:rPr>
              <w:t xml:space="preserve">Period nakon datuma stupanja na snagu, tokom kojeg zastupnik ugovornog </w:t>
            </w:r>
            <w:r w:rsidR="001562A4">
              <w:rPr>
                <w:sz w:val="22"/>
                <w:szCs w:val="22"/>
              </w:rPr>
              <w:t>organa</w:t>
            </w:r>
            <w:r w:rsidRPr="00421491">
              <w:rPr>
                <w:sz w:val="22"/>
                <w:szCs w:val="22"/>
              </w:rPr>
              <w:t xml:space="preserve"> mora izdati obav</w:t>
            </w:r>
            <w:r w:rsidR="001562A4">
              <w:rPr>
                <w:sz w:val="22"/>
                <w:szCs w:val="22"/>
              </w:rPr>
              <w:t>j</w:t>
            </w:r>
            <w:r w:rsidRPr="00421491">
              <w:rPr>
                <w:sz w:val="22"/>
                <w:szCs w:val="22"/>
              </w:rPr>
              <w:t xml:space="preserve">eštenje </w:t>
            </w:r>
            <w:r w:rsidR="001562A4">
              <w:rPr>
                <w:sz w:val="22"/>
                <w:szCs w:val="22"/>
              </w:rPr>
              <w:t xml:space="preserve">o </w:t>
            </w:r>
            <w:r w:rsidRPr="00421491">
              <w:rPr>
                <w:sz w:val="22"/>
                <w:szCs w:val="22"/>
              </w:rPr>
              <w:t>započ</w:t>
            </w:r>
            <w:r w:rsidR="001562A4">
              <w:rPr>
                <w:sz w:val="22"/>
                <w:szCs w:val="22"/>
              </w:rPr>
              <w:t>injanju</w:t>
            </w:r>
            <w:r w:rsidRPr="00421491">
              <w:rPr>
                <w:sz w:val="22"/>
                <w:szCs w:val="22"/>
              </w:rPr>
              <w:t xml:space="preserve"> radov</w:t>
            </w:r>
            <w:r w:rsidR="001562A4">
              <w:rPr>
                <w:sz w:val="22"/>
                <w:szCs w:val="22"/>
              </w:rPr>
              <w:t>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1562A4" w:rsidP="00777BD4">
            <w:pPr>
              <w:rPr>
                <w:sz w:val="22"/>
                <w:szCs w:val="22"/>
              </w:rPr>
            </w:pPr>
            <w:r w:rsidRPr="001562A4">
              <w:rPr>
                <w:sz w:val="22"/>
                <w:szCs w:val="22"/>
              </w:rPr>
              <w:t>Likvidirana šteta za radove</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i/>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1562A4" w:rsidP="00777BD4">
            <w:pPr>
              <w:rPr>
                <w:sz w:val="22"/>
                <w:szCs w:val="22"/>
              </w:rPr>
            </w:pPr>
            <w:r w:rsidRPr="001562A4">
              <w:rPr>
                <w:sz w:val="22"/>
                <w:szCs w:val="22"/>
              </w:rPr>
              <w:t>Ograničenje likvidirane štete za kašnjenja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i/>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1562A4" w:rsidP="00777BD4">
            <w:pPr>
              <w:rPr>
                <w:sz w:val="22"/>
                <w:szCs w:val="22"/>
              </w:rPr>
            </w:pPr>
            <w:r>
              <w:rPr>
                <w:sz w:val="22"/>
                <w:szCs w:val="22"/>
              </w:rPr>
              <w:t>Procenat garantnog depozita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720"/>
          <w:jc w:val="center"/>
        </w:trPr>
        <w:tc>
          <w:tcPr>
            <w:tcW w:w="3349" w:type="dxa"/>
            <w:vAlign w:val="center"/>
          </w:tcPr>
          <w:p w:rsidR="00E553AF" w:rsidRPr="00433BB0" w:rsidRDefault="001562A4" w:rsidP="00777BD4">
            <w:pPr>
              <w:ind w:left="12" w:hanging="12"/>
              <w:rPr>
                <w:sz w:val="22"/>
                <w:szCs w:val="22"/>
              </w:rPr>
            </w:pPr>
            <w:r w:rsidRPr="001562A4">
              <w:rPr>
                <w:sz w:val="22"/>
                <w:szCs w:val="22"/>
              </w:rPr>
              <w:t>Minimalan iznos sertifikata o privremenom plaćanju</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622"/>
          <w:jc w:val="center"/>
        </w:trPr>
        <w:tc>
          <w:tcPr>
            <w:tcW w:w="3349" w:type="dxa"/>
            <w:vAlign w:val="center"/>
          </w:tcPr>
          <w:p w:rsidR="00E553AF" w:rsidRPr="00433BB0" w:rsidRDefault="001562A4" w:rsidP="001562A4">
            <w:pPr>
              <w:rPr>
                <w:sz w:val="22"/>
                <w:szCs w:val="22"/>
              </w:rPr>
            </w:pPr>
            <w:r w:rsidRPr="001562A4">
              <w:rPr>
                <w:sz w:val="22"/>
                <w:szCs w:val="22"/>
              </w:rPr>
              <w:t xml:space="preserve">Procenat za prilagođavanje </w:t>
            </w:r>
            <w:r>
              <w:rPr>
                <w:sz w:val="22"/>
                <w:szCs w:val="22"/>
              </w:rPr>
              <w:t>okvirnih</w:t>
            </w:r>
            <w:r w:rsidRPr="001562A4">
              <w:rPr>
                <w:sz w:val="22"/>
                <w:szCs w:val="22"/>
              </w:rPr>
              <w:t xml:space="preserve"> suma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1562A4" w:rsidP="00777BD4">
            <w:pPr>
              <w:rPr>
                <w:sz w:val="22"/>
                <w:szCs w:val="22"/>
              </w:rPr>
            </w:pPr>
            <w:r w:rsidRPr="001562A4">
              <w:rPr>
                <w:sz w:val="22"/>
                <w:szCs w:val="22"/>
              </w:rPr>
              <w:t>Visina osiguranja za dizajn</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Default="00E553AF" w:rsidP="00777BD4">
            <w:pPr>
              <w:pStyle w:val="Header"/>
              <w:rPr>
                <w:sz w:val="22"/>
                <w:szCs w:val="22"/>
              </w:rPr>
            </w:pPr>
          </w:p>
          <w:p w:rsidR="00A14428" w:rsidRPr="00433BB0" w:rsidRDefault="00A14428" w:rsidP="00777BD4">
            <w:pPr>
              <w:pStyle w:val="Header"/>
              <w:rPr>
                <w:sz w:val="22"/>
                <w:szCs w:val="22"/>
              </w:rPr>
            </w:pPr>
          </w:p>
        </w:tc>
      </w:tr>
      <w:tr w:rsidR="00E553AF" w:rsidRPr="00433BB0" w:rsidTr="00777BD4">
        <w:tblPrEx>
          <w:tblCellMar>
            <w:left w:w="108" w:type="dxa"/>
            <w:right w:w="108" w:type="dxa"/>
          </w:tblCellMar>
        </w:tblPrEx>
        <w:trPr>
          <w:cantSplit/>
          <w:trHeight w:val="622"/>
          <w:jc w:val="center"/>
        </w:trPr>
        <w:tc>
          <w:tcPr>
            <w:tcW w:w="3349" w:type="dxa"/>
            <w:vAlign w:val="center"/>
          </w:tcPr>
          <w:p w:rsidR="00E553AF" w:rsidRPr="00433BB0" w:rsidRDefault="00A14428" w:rsidP="00777BD4">
            <w:pPr>
              <w:pStyle w:val="Header"/>
              <w:rPr>
                <w:sz w:val="22"/>
                <w:szCs w:val="22"/>
              </w:rPr>
            </w:pPr>
            <w:r>
              <w:rPr>
                <w:sz w:val="22"/>
                <w:szCs w:val="22"/>
              </w:rPr>
              <w:lastRenderedPageBreak/>
              <w:t>Iznos osiguranja</w:t>
            </w:r>
            <w:r w:rsidRPr="00A14428">
              <w:rPr>
                <w:sz w:val="22"/>
                <w:szCs w:val="22"/>
              </w:rPr>
              <w:t xml:space="preserve"> treće strane</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A14428" w:rsidRDefault="00E553AF" w:rsidP="00A14428">
            <w:pPr>
              <w:rPr>
                <w:sz w:val="22"/>
                <w:szCs w:val="22"/>
              </w:rPr>
            </w:pPr>
            <w:r w:rsidRPr="00433BB0">
              <w:rPr>
                <w:sz w:val="22"/>
                <w:szCs w:val="22"/>
              </w:rPr>
              <w:t>………………p</w:t>
            </w:r>
            <w:r w:rsidR="00A14428">
              <w:rPr>
                <w:sz w:val="22"/>
                <w:szCs w:val="22"/>
              </w:rPr>
              <w:t xml:space="preserve">o nesreći sa neograničenim brojem događaja </w:t>
            </w: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A14428" w:rsidP="00777BD4">
            <w:pPr>
              <w:rPr>
                <w:sz w:val="22"/>
                <w:szCs w:val="22"/>
              </w:rPr>
            </w:pPr>
            <w:r w:rsidRPr="00A14428">
              <w:rPr>
                <w:sz w:val="22"/>
                <w:szCs w:val="22"/>
              </w:rPr>
              <w:t>Periodi za podnošenje osiguranja</w:t>
            </w:r>
          </w:p>
        </w:tc>
        <w:tc>
          <w:tcPr>
            <w:tcW w:w="2551" w:type="dxa"/>
            <w:vAlign w:val="center"/>
          </w:tcPr>
          <w:p w:rsidR="00E553AF" w:rsidRPr="00433BB0" w:rsidRDefault="00E553AF" w:rsidP="00777BD4">
            <w:pPr>
              <w:jc w:val="center"/>
              <w:rPr>
                <w:sz w:val="22"/>
                <w:szCs w:val="22"/>
              </w:rPr>
            </w:pPr>
          </w:p>
        </w:tc>
        <w:tc>
          <w:tcPr>
            <w:tcW w:w="3367" w:type="dxa"/>
            <w:shd w:val="clear" w:color="FFFFFF" w:fill="auto"/>
            <w:vAlign w:val="center"/>
          </w:tcPr>
          <w:p w:rsidR="00E553AF" w:rsidRPr="00433BB0" w:rsidRDefault="00E553AF" w:rsidP="00777BD4">
            <w:pPr>
              <w:pStyle w:val="Header"/>
              <w:rPr>
                <w:sz w:val="22"/>
                <w:szCs w:val="22"/>
              </w:rPr>
            </w:pPr>
          </w:p>
        </w:tc>
      </w:tr>
    </w:tbl>
    <w:p w:rsidR="00E553AF" w:rsidRPr="00433BB0" w:rsidRDefault="00E553AF" w:rsidP="00E553A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349"/>
        <w:gridCol w:w="2551"/>
        <w:gridCol w:w="3367"/>
      </w:tblGrid>
      <w:tr w:rsidR="00E553AF" w:rsidRPr="00433BB0" w:rsidTr="00777BD4">
        <w:trPr>
          <w:cantSplit/>
          <w:trHeight w:val="879"/>
          <w:jc w:val="center"/>
        </w:trPr>
        <w:tc>
          <w:tcPr>
            <w:tcW w:w="3349" w:type="dxa"/>
            <w:vAlign w:val="center"/>
          </w:tcPr>
          <w:p w:rsidR="00E553AF" w:rsidRPr="00433BB0" w:rsidRDefault="00E553AF" w:rsidP="00777BD4">
            <w:pPr>
              <w:rPr>
                <w:sz w:val="22"/>
                <w:szCs w:val="22"/>
              </w:rPr>
            </w:pPr>
          </w:p>
        </w:tc>
        <w:tc>
          <w:tcPr>
            <w:tcW w:w="2551" w:type="dxa"/>
            <w:vAlign w:val="center"/>
          </w:tcPr>
          <w:p w:rsidR="00E553AF" w:rsidRPr="00433BB0" w:rsidRDefault="00A14428" w:rsidP="00A14428">
            <w:pPr>
              <w:jc w:val="center"/>
              <w:rPr>
                <w:b/>
                <w:sz w:val="22"/>
                <w:szCs w:val="22"/>
              </w:rPr>
            </w:pPr>
            <w:r>
              <w:rPr>
                <w:b/>
                <w:sz w:val="22"/>
                <w:szCs w:val="22"/>
              </w:rPr>
              <w:t>Podklauzule opštih i posebnih uslova</w:t>
            </w: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622"/>
          <w:jc w:val="center"/>
        </w:trPr>
        <w:tc>
          <w:tcPr>
            <w:tcW w:w="3349" w:type="dxa"/>
            <w:vAlign w:val="center"/>
          </w:tcPr>
          <w:p w:rsidR="00E553AF" w:rsidRPr="00433BB0" w:rsidRDefault="00A14428" w:rsidP="00777BD4">
            <w:pPr>
              <w:pStyle w:val="NormalIndent"/>
              <w:tabs>
                <w:tab w:val="left" w:pos="4680"/>
                <w:tab w:val="left" w:pos="5760"/>
              </w:tabs>
              <w:ind w:left="0"/>
              <w:rPr>
                <w:rFonts w:ascii="Times New Roman" w:hAnsi="Times New Roman"/>
                <w:sz w:val="22"/>
                <w:szCs w:val="22"/>
              </w:rPr>
            </w:pPr>
            <w:r w:rsidRPr="00A14428">
              <w:rPr>
                <w:rFonts w:ascii="Times New Roman" w:hAnsi="Times New Roman"/>
                <w:sz w:val="22"/>
                <w:szCs w:val="22"/>
              </w:rPr>
              <w:t>Broj članova odbora za r</w:t>
            </w:r>
            <w:r>
              <w:rPr>
                <w:rFonts w:ascii="Times New Roman" w:hAnsi="Times New Roman"/>
                <w:sz w:val="22"/>
                <w:szCs w:val="22"/>
              </w:rPr>
              <w:t>j</w:t>
            </w:r>
            <w:r w:rsidRPr="00A14428">
              <w:rPr>
                <w:rFonts w:ascii="Times New Roman" w:hAnsi="Times New Roman"/>
                <w:sz w:val="22"/>
                <w:szCs w:val="22"/>
              </w:rPr>
              <w:t>ešavanje sporova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A14428" w:rsidP="00A14428">
            <w:pPr>
              <w:rPr>
                <w:sz w:val="22"/>
                <w:szCs w:val="22"/>
              </w:rPr>
            </w:pPr>
            <w:r w:rsidRPr="00A14428">
              <w:rPr>
                <w:sz w:val="22"/>
                <w:szCs w:val="22"/>
              </w:rPr>
              <w:t>Član komisije za r</w:t>
            </w:r>
            <w:r>
              <w:rPr>
                <w:sz w:val="22"/>
                <w:szCs w:val="22"/>
              </w:rPr>
              <w:t>j</w:t>
            </w:r>
            <w:r w:rsidRPr="00A14428">
              <w:rPr>
                <w:sz w:val="22"/>
                <w:szCs w:val="22"/>
              </w:rPr>
              <w:t xml:space="preserve">ešavanje sporova (ukoliko nije </w:t>
            </w:r>
            <w:r>
              <w:rPr>
                <w:sz w:val="22"/>
                <w:szCs w:val="22"/>
              </w:rPr>
              <w:t>usaglašeno</w:t>
            </w:r>
            <w:r w:rsidRPr="00A14428">
              <w:rPr>
                <w:sz w:val="22"/>
                <w:szCs w:val="22"/>
              </w:rPr>
              <w:t>) da bude nominiran od strane</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NormalIndent"/>
              <w:tabs>
                <w:tab w:val="left" w:pos="4680"/>
                <w:tab w:val="left" w:pos="5760"/>
              </w:tabs>
              <w:ind w:left="0"/>
              <w:rPr>
                <w:rFonts w:ascii="Times New Roman" w:hAnsi="Times New Roman"/>
                <w:sz w:val="22"/>
                <w:szCs w:val="22"/>
              </w:rPr>
            </w:pPr>
          </w:p>
        </w:tc>
      </w:tr>
      <w:tr w:rsidR="00E553AF" w:rsidRPr="00433BB0" w:rsidTr="00777BD4">
        <w:tblPrEx>
          <w:tblCellMar>
            <w:left w:w="108" w:type="dxa"/>
            <w:right w:w="108" w:type="dxa"/>
          </w:tblCellMar>
        </w:tblPrEx>
        <w:trPr>
          <w:cantSplit/>
          <w:trHeight w:val="622"/>
          <w:jc w:val="center"/>
        </w:trPr>
        <w:tc>
          <w:tcPr>
            <w:tcW w:w="3349" w:type="dxa"/>
            <w:vAlign w:val="center"/>
          </w:tcPr>
          <w:p w:rsidR="00E553AF" w:rsidRPr="00433BB0" w:rsidRDefault="00A14428" w:rsidP="00777BD4">
            <w:pPr>
              <w:rPr>
                <w:sz w:val="22"/>
                <w:szCs w:val="22"/>
              </w:rPr>
            </w:pPr>
            <w:r>
              <w:rPr>
                <w:sz w:val="22"/>
                <w:szCs w:val="22"/>
              </w:rPr>
              <w:t>Pravila arbitražnog postupka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NormalIndent"/>
              <w:tabs>
                <w:tab w:val="left" w:pos="4680"/>
                <w:tab w:val="left" w:pos="5760"/>
              </w:tabs>
              <w:ind w:left="0"/>
              <w:rPr>
                <w:rFonts w:ascii="Times New Roman" w:hAnsi="Times New Roman"/>
                <w:sz w:val="22"/>
                <w:szCs w:val="22"/>
              </w:rPr>
            </w:pP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A14428" w:rsidP="00A14428">
            <w:pPr>
              <w:rPr>
                <w:sz w:val="22"/>
                <w:szCs w:val="22"/>
              </w:rPr>
            </w:pPr>
            <w:r>
              <w:rPr>
                <w:sz w:val="22"/>
                <w:szCs w:val="22"/>
              </w:rPr>
              <w:t xml:space="preserve">Broj arbitara </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rPr>
                <w:sz w:val="22"/>
                <w:szCs w:val="22"/>
              </w:rPr>
            </w:pPr>
          </w:p>
        </w:tc>
      </w:tr>
      <w:tr w:rsidR="00E553AF" w:rsidRPr="00433BB0" w:rsidTr="00777BD4">
        <w:tblPrEx>
          <w:tblCellMar>
            <w:left w:w="108" w:type="dxa"/>
            <w:right w:w="108" w:type="dxa"/>
          </w:tblCellMar>
        </w:tblPrEx>
        <w:trPr>
          <w:cantSplit/>
          <w:trHeight w:val="622"/>
          <w:jc w:val="center"/>
        </w:trPr>
        <w:tc>
          <w:tcPr>
            <w:tcW w:w="3349" w:type="dxa"/>
            <w:vAlign w:val="center"/>
          </w:tcPr>
          <w:p w:rsidR="00E553AF" w:rsidRPr="00433BB0" w:rsidRDefault="00A14428" w:rsidP="00A14428">
            <w:pPr>
              <w:rPr>
                <w:sz w:val="22"/>
                <w:szCs w:val="22"/>
              </w:rPr>
            </w:pPr>
            <w:r>
              <w:rPr>
                <w:sz w:val="22"/>
                <w:szCs w:val="22"/>
              </w:rPr>
              <w:t>Jezik arbitražnog postupka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A14428" w:rsidP="00A14428">
            <w:pPr>
              <w:rPr>
                <w:sz w:val="22"/>
                <w:szCs w:val="22"/>
              </w:rPr>
            </w:pPr>
            <w:r>
              <w:rPr>
                <w:sz w:val="22"/>
                <w:szCs w:val="22"/>
              </w:rPr>
              <w:t>Mjesto arbitražnog postupka</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r w:rsidR="00E553AF" w:rsidRPr="00433BB0" w:rsidTr="00777BD4">
        <w:tblPrEx>
          <w:tblCellMar>
            <w:left w:w="108" w:type="dxa"/>
            <w:right w:w="108" w:type="dxa"/>
          </w:tblCellMar>
        </w:tblPrEx>
        <w:trPr>
          <w:cantSplit/>
          <w:trHeight w:val="623"/>
          <w:jc w:val="center"/>
        </w:trPr>
        <w:tc>
          <w:tcPr>
            <w:tcW w:w="3349" w:type="dxa"/>
            <w:vAlign w:val="center"/>
          </w:tcPr>
          <w:p w:rsidR="00E553AF" w:rsidRPr="00433BB0" w:rsidRDefault="00E553AF" w:rsidP="00777BD4">
            <w:pPr>
              <w:rPr>
                <w:sz w:val="22"/>
                <w:szCs w:val="22"/>
              </w:rPr>
            </w:pPr>
            <w:r w:rsidRPr="00433BB0">
              <w:rPr>
                <w:sz w:val="22"/>
                <w:szCs w:val="22"/>
              </w:rPr>
              <w:t>…..</w:t>
            </w:r>
          </w:p>
        </w:tc>
        <w:tc>
          <w:tcPr>
            <w:tcW w:w="2551" w:type="dxa"/>
            <w:vAlign w:val="center"/>
          </w:tcPr>
          <w:p w:rsidR="00E553AF" w:rsidRPr="00433BB0" w:rsidRDefault="00E553AF" w:rsidP="00777BD4">
            <w:pPr>
              <w:jc w:val="center"/>
              <w:rPr>
                <w:sz w:val="22"/>
                <w:szCs w:val="22"/>
              </w:rPr>
            </w:pPr>
          </w:p>
        </w:tc>
        <w:tc>
          <w:tcPr>
            <w:tcW w:w="3367" w:type="dxa"/>
            <w:vAlign w:val="center"/>
          </w:tcPr>
          <w:p w:rsidR="00E553AF" w:rsidRPr="00433BB0" w:rsidRDefault="00E553AF" w:rsidP="00777BD4">
            <w:pPr>
              <w:pStyle w:val="Header"/>
              <w:rPr>
                <w:sz w:val="22"/>
                <w:szCs w:val="22"/>
              </w:rPr>
            </w:pPr>
          </w:p>
        </w:tc>
      </w:tr>
    </w:tbl>
    <w:p w:rsidR="00E553AF" w:rsidRPr="00433BB0" w:rsidRDefault="00E553AF" w:rsidP="00E553AF">
      <w:pPr>
        <w:rPr>
          <w:sz w:val="22"/>
          <w:szCs w:val="22"/>
        </w:rPr>
      </w:pPr>
    </w:p>
    <w:p w:rsidR="00E553AF" w:rsidRPr="00433BB0" w:rsidRDefault="00E553AF" w:rsidP="00E553AF">
      <w:pPr>
        <w:rPr>
          <w:sz w:val="22"/>
          <w:szCs w:val="22"/>
        </w:rPr>
      </w:pPr>
    </w:p>
    <w:p w:rsidR="00E553AF" w:rsidRPr="00433BB0" w:rsidRDefault="00E553AF" w:rsidP="00E553AF">
      <w:pPr>
        <w:pStyle w:val="Header"/>
        <w:rPr>
          <w:sz w:val="22"/>
          <w:szCs w:val="22"/>
        </w:rPr>
      </w:pPr>
    </w:p>
    <w:p w:rsidR="00E553AF" w:rsidRPr="00433BB0" w:rsidRDefault="00A14428" w:rsidP="00E553AF">
      <w:pPr>
        <w:pStyle w:val="Header"/>
        <w:rPr>
          <w:sz w:val="22"/>
          <w:szCs w:val="22"/>
        </w:rPr>
      </w:pPr>
      <w:r>
        <w:rPr>
          <w:sz w:val="22"/>
          <w:szCs w:val="22"/>
        </w:rPr>
        <w:t xml:space="preserve">Potpis </w:t>
      </w:r>
      <w:r w:rsidR="00E553AF" w:rsidRPr="00433BB0">
        <w:rPr>
          <w:sz w:val="22"/>
          <w:szCs w:val="22"/>
        </w:rPr>
        <w:tab/>
        <w:t>____________</w:t>
      </w:r>
      <w:r w:rsidR="00E553AF">
        <w:rPr>
          <w:sz w:val="22"/>
          <w:szCs w:val="22"/>
        </w:rPr>
        <w:t>_____________________</w:t>
      </w:r>
      <w:r w:rsidR="00D449C8">
        <w:rPr>
          <w:sz w:val="22"/>
          <w:szCs w:val="22"/>
        </w:rPr>
        <w:t>___</w:t>
      </w:r>
    </w:p>
    <w:p w:rsidR="00E553AF" w:rsidRPr="00433BB0" w:rsidRDefault="00E553AF" w:rsidP="00E553AF">
      <w:pPr>
        <w:rPr>
          <w:sz w:val="22"/>
          <w:szCs w:val="22"/>
        </w:rPr>
      </w:pPr>
    </w:p>
    <w:p w:rsidR="00E553AF" w:rsidRPr="00433BB0" w:rsidRDefault="00A14428" w:rsidP="00E553AF">
      <w:pPr>
        <w:rPr>
          <w:sz w:val="22"/>
          <w:szCs w:val="22"/>
        </w:rPr>
      </w:pPr>
      <w:r>
        <w:rPr>
          <w:sz w:val="22"/>
          <w:szCs w:val="22"/>
        </w:rPr>
        <w:t>U svojstvu</w:t>
      </w:r>
      <w:r w:rsidR="00E553AF" w:rsidRPr="00433BB0">
        <w:rPr>
          <w:sz w:val="22"/>
          <w:szCs w:val="22"/>
        </w:rPr>
        <w:tab/>
        <w:t>_____________________________________</w:t>
      </w:r>
    </w:p>
    <w:p w:rsidR="00E553AF" w:rsidRPr="00433BB0" w:rsidRDefault="00E553AF" w:rsidP="00E553AF">
      <w:pPr>
        <w:rPr>
          <w:sz w:val="22"/>
          <w:szCs w:val="22"/>
        </w:rPr>
      </w:pPr>
    </w:p>
    <w:p w:rsidR="00E553AF" w:rsidRPr="00433BB0" w:rsidRDefault="00AE2122" w:rsidP="00E553AF">
      <w:pPr>
        <w:rPr>
          <w:sz w:val="22"/>
          <w:szCs w:val="22"/>
        </w:rPr>
      </w:pPr>
      <w:r>
        <w:rPr>
          <w:sz w:val="22"/>
          <w:szCs w:val="22"/>
        </w:rPr>
        <w:t xml:space="preserve">Propisno ovlašten da potpiše u ime </w:t>
      </w:r>
      <w:r>
        <w:rPr>
          <w:sz w:val="22"/>
          <w:szCs w:val="22"/>
        </w:rPr>
        <w:tab/>
      </w:r>
      <w:r w:rsidR="00E553AF" w:rsidRPr="00433BB0">
        <w:rPr>
          <w:sz w:val="22"/>
          <w:szCs w:val="22"/>
        </w:rPr>
        <w:t xml:space="preserve"> _______</w:t>
      </w:r>
      <w:r w:rsidR="00D449C8">
        <w:rPr>
          <w:sz w:val="22"/>
          <w:szCs w:val="22"/>
        </w:rPr>
        <w:t>_______________________________</w:t>
      </w:r>
    </w:p>
    <w:p w:rsidR="00E553AF" w:rsidRPr="00433BB0" w:rsidRDefault="00E553AF" w:rsidP="00E553AF">
      <w:pPr>
        <w:jc w:val="both"/>
        <w:rPr>
          <w:i/>
          <w:sz w:val="22"/>
          <w:szCs w:val="22"/>
        </w:rPr>
      </w:pPr>
    </w:p>
    <w:p w:rsidR="007955AA" w:rsidRDefault="007955AA" w:rsidP="00D449C8">
      <w:pPr>
        <w:pStyle w:val="oddl-nadpis"/>
        <w:widowControl/>
        <w:ind w:left="0"/>
        <w:rPr>
          <w:rFonts w:ascii="Times New Roman" w:hAnsi="Times New Roman"/>
          <w:sz w:val="28"/>
          <w:szCs w:val="28"/>
          <w:lang w:val="en-GB"/>
        </w:rPr>
      </w:pPr>
    </w:p>
    <w:p w:rsidR="009A7A3B" w:rsidRDefault="009A7A3B" w:rsidP="00D449C8">
      <w:pPr>
        <w:pStyle w:val="oddl-nadpis"/>
        <w:widowControl/>
        <w:ind w:left="0"/>
        <w:rPr>
          <w:rFonts w:ascii="Times New Roman" w:hAnsi="Times New Roman"/>
          <w:sz w:val="28"/>
          <w:szCs w:val="28"/>
          <w:lang w:val="en-GB"/>
        </w:rPr>
      </w:pPr>
    </w:p>
    <w:p w:rsidR="00E553AF" w:rsidRPr="00C43114" w:rsidRDefault="000D7D3A" w:rsidP="00D449C8">
      <w:pPr>
        <w:pStyle w:val="oddl-nadpis"/>
        <w:widowControl/>
        <w:ind w:left="0"/>
        <w:rPr>
          <w:rFonts w:ascii="Times New Roman" w:hAnsi="Times New Roman"/>
          <w:sz w:val="28"/>
          <w:szCs w:val="28"/>
          <w:lang w:val="en-GB"/>
        </w:rPr>
      </w:pPr>
      <w:r>
        <w:rPr>
          <w:rFonts w:ascii="Times New Roman" w:hAnsi="Times New Roman"/>
          <w:sz w:val="28"/>
          <w:szCs w:val="28"/>
          <w:lang w:val="en-GB"/>
        </w:rPr>
        <w:t>SVESKA</w:t>
      </w:r>
      <w:r w:rsidR="00E553AF" w:rsidRPr="00C43114">
        <w:rPr>
          <w:rFonts w:ascii="Times New Roman" w:hAnsi="Times New Roman"/>
          <w:sz w:val="28"/>
          <w:szCs w:val="28"/>
          <w:lang w:val="en-GB"/>
        </w:rPr>
        <w:t xml:space="preserve"> 1</w:t>
      </w:r>
    </w:p>
    <w:p w:rsidR="00E553AF" w:rsidRPr="00C43114" w:rsidRDefault="00E553AF" w:rsidP="00E553AF">
      <w:pPr>
        <w:pStyle w:val="oddl-nadpis"/>
        <w:widowControl/>
        <w:jc w:val="center"/>
        <w:rPr>
          <w:rFonts w:ascii="Times New Roman" w:hAnsi="Times New Roman"/>
          <w:sz w:val="28"/>
          <w:szCs w:val="28"/>
          <w:lang w:val="en-GB"/>
        </w:rPr>
      </w:pPr>
    </w:p>
    <w:p w:rsidR="00D449C8" w:rsidRDefault="000D7D3A" w:rsidP="00424A96">
      <w:pPr>
        <w:pStyle w:val="Heading1"/>
      </w:pPr>
      <w:bookmarkStart w:id="593" w:name="_Toc41823823"/>
      <w:bookmarkStart w:id="594" w:name="_Toc450083347"/>
      <w:bookmarkStart w:id="595" w:name="_Toc450083654"/>
      <w:bookmarkStart w:id="596" w:name="_Toc450084829"/>
      <w:bookmarkStart w:id="597" w:name="_Toc450085366"/>
      <w:bookmarkStart w:id="598" w:name="_Toc450086044"/>
      <w:bookmarkStart w:id="599" w:name="_Toc41877032"/>
      <w:r>
        <w:t>ODJELJAK</w:t>
      </w:r>
      <w:r w:rsidR="00E553AF" w:rsidRPr="00C43114">
        <w:t xml:space="preserve"> 3</w:t>
      </w:r>
      <w:bookmarkEnd w:id="593"/>
      <w:bookmarkEnd w:id="594"/>
      <w:bookmarkEnd w:id="595"/>
      <w:bookmarkEnd w:id="596"/>
      <w:bookmarkEnd w:id="597"/>
      <w:bookmarkEnd w:id="598"/>
    </w:p>
    <w:p w:rsidR="00E553AF" w:rsidRPr="00C43114" w:rsidRDefault="00E553AF" w:rsidP="00424A96">
      <w:pPr>
        <w:pStyle w:val="Heading1"/>
      </w:pPr>
      <w:r w:rsidRPr="00C43114">
        <w:br/>
      </w:r>
      <w:bookmarkStart w:id="600" w:name="_Toc41823824"/>
      <w:bookmarkStart w:id="601" w:name="_Toc450083655"/>
      <w:bookmarkStart w:id="602" w:name="_Toc450084830"/>
      <w:bookmarkStart w:id="603" w:name="_Toc450086045"/>
      <w:r w:rsidR="000D7D3A">
        <w:t>OBRAZAC</w:t>
      </w:r>
      <w:bookmarkEnd w:id="599"/>
      <w:bookmarkEnd w:id="600"/>
      <w:bookmarkEnd w:id="601"/>
      <w:bookmarkEnd w:id="602"/>
      <w:bookmarkEnd w:id="603"/>
      <w:r w:rsidR="000D7D3A">
        <w:t xml:space="preserve"> TENDERSKE GARANCIJE</w:t>
      </w:r>
    </w:p>
    <w:p w:rsidR="00E553AF" w:rsidRPr="00C43114" w:rsidRDefault="00E553AF" w:rsidP="00D449C8">
      <w:pPr>
        <w:rPr>
          <w:sz w:val="28"/>
          <w:szCs w:val="28"/>
        </w:rPr>
      </w:pPr>
    </w:p>
    <w:p w:rsidR="00E553AF" w:rsidRPr="009A7A3B" w:rsidRDefault="000D7D3A" w:rsidP="00E553AF">
      <w:pPr>
        <w:jc w:val="center"/>
        <w:rPr>
          <w:b/>
          <w:szCs w:val="24"/>
        </w:rPr>
      </w:pPr>
      <w:r>
        <w:rPr>
          <w:b/>
          <w:szCs w:val="24"/>
        </w:rPr>
        <w:t>Ugovor o radovima</w:t>
      </w:r>
    </w:p>
    <w:p w:rsidR="00E553AF" w:rsidRPr="00C43114" w:rsidRDefault="00E553AF" w:rsidP="00E553AF">
      <w:pPr>
        <w:jc w:val="both"/>
        <w:rPr>
          <w:sz w:val="22"/>
          <w:szCs w:val="22"/>
        </w:rPr>
      </w:pPr>
    </w:p>
    <w:p w:rsidR="00E553AF" w:rsidRPr="00C43114" w:rsidRDefault="00E553AF" w:rsidP="009A7A3B">
      <w:pPr>
        <w:jc w:val="center"/>
        <w:rPr>
          <w:sz w:val="22"/>
          <w:szCs w:val="22"/>
        </w:rPr>
      </w:pPr>
      <w:r w:rsidRPr="00B50F27">
        <w:rPr>
          <w:sz w:val="22"/>
          <w:szCs w:val="22"/>
        </w:rPr>
        <w:t>(</w:t>
      </w:r>
      <w:r w:rsidR="000D7D3A" w:rsidRPr="000D7D3A">
        <w:rPr>
          <w:sz w:val="22"/>
          <w:szCs w:val="22"/>
        </w:rPr>
        <w:t>Popuniti na primjerku sa zaglavljem finansijske institucije</w:t>
      </w:r>
      <w:r w:rsidRPr="00B50F27">
        <w:rPr>
          <w:sz w:val="22"/>
          <w:szCs w:val="22"/>
        </w:rPr>
        <w:t>)</w:t>
      </w:r>
    </w:p>
    <w:p w:rsidR="00E553AF" w:rsidRPr="00C43114" w:rsidRDefault="00E553AF" w:rsidP="00E553AF">
      <w:pPr>
        <w:jc w:val="both"/>
        <w:rPr>
          <w:sz w:val="22"/>
          <w:szCs w:val="22"/>
        </w:rPr>
      </w:pPr>
    </w:p>
    <w:p w:rsidR="00E553AF" w:rsidRPr="00C43114" w:rsidRDefault="000D7D3A" w:rsidP="00E553AF">
      <w:pPr>
        <w:jc w:val="both"/>
        <w:rPr>
          <w:sz w:val="22"/>
          <w:szCs w:val="22"/>
        </w:rPr>
      </w:pPr>
      <w:r>
        <w:rPr>
          <w:sz w:val="22"/>
          <w:szCs w:val="22"/>
        </w:rPr>
        <w:t>Na pažnju</w:t>
      </w:r>
    </w:p>
    <w:p w:rsidR="00B50F27" w:rsidRPr="00B50F27" w:rsidRDefault="000D7D3A" w:rsidP="00B50F27">
      <w:pPr>
        <w:tabs>
          <w:tab w:val="left" w:pos="1701"/>
          <w:tab w:val="left" w:pos="5103"/>
        </w:tabs>
        <w:spacing w:after="0"/>
        <w:jc w:val="both"/>
        <w:rPr>
          <w:b/>
          <w:sz w:val="22"/>
          <w:szCs w:val="22"/>
          <w:lang w:val="en-GB"/>
        </w:rPr>
      </w:pPr>
      <w:r>
        <w:rPr>
          <w:b/>
          <w:sz w:val="22"/>
          <w:szCs w:val="22"/>
          <w:lang w:val="en-GB"/>
        </w:rPr>
        <w:t xml:space="preserve">Ugovorni organ </w:t>
      </w:r>
      <w:r w:rsidR="004E3233" w:rsidRPr="00A23D39">
        <w:rPr>
          <w:b/>
          <w:sz w:val="22"/>
          <w:szCs w:val="22"/>
          <w:lang w:val="en-GB"/>
        </w:rPr>
        <w:t>Bosn</w:t>
      </w:r>
      <w:r>
        <w:rPr>
          <w:b/>
          <w:sz w:val="22"/>
          <w:szCs w:val="22"/>
          <w:lang w:val="en-GB"/>
        </w:rPr>
        <w:t>ei</w:t>
      </w:r>
      <w:r w:rsidR="004E3233" w:rsidRPr="00A23D39">
        <w:rPr>
          <w:b/>
          <w:sz w:val="22"/>
          <w:szCs w:val="22"/>
          <w:lang w:val="en-GB"/>
        </w:rPr>
        <w:t xml:space="preserve"> Her</w:t>
      </w:r>
      <w:r>
        <w:rPr>
          <w:b/>
          <w:sz w:val="22"/>
          <w:szCs w:val="22"/>
          <w:lang w:val="en-GB"/>
        </w:rPr>
        <w:t>c</w:t>
      </w:r>
      <w:r w:rsidR="004E3233" w:rsidRPr="00A23D39">
        <w:rPr>
          <w:b/>
          <w:sz w:val="22"/>
          <w:szCs w:val="22"/>
          <w:lang w:val="en-GB"/>
        </w:rPr>
        <w:t>egovin</w:t>
      </w:r>
      <w:r>
        <w:rPr>
          <w:b/>
          <w:sz w:val="22"/>
          <w:szCs w:val="22"/>
          <w:lang w:val="en-GB"/>
        </w:rPr>
        <w:t>e</w:t>
      </w:r>
      <w:r w:rsidR="00627965">
        <w:rPr>
          <w:b/>
          <w:sz w:val="22"/>
          <w:szCs w:val="22"/>
          <w:lang w:val="en-GB"/>
        </w:rPr>
        <w:t>.............</w:t>
      </w:r>
    </w:p>
    <w:p w:rsidR="00E553AF" w:rsidRPr="00B50F27" w:rsidRDefault="00E553AF" w:rsidP="00E553AF">
      <w:pPr>
        <w:jc w:val="both"/>
        <w:rPr>
          <w:sz w:val="22"/>
          <w:szCs w:val="22"/>
          <w:lang w:val="en-GB"/>
        </w:rPr>
      </w:pPr>
    </w:p>
    <w:p w:rsidR="00E553AF" w:rsidRPr="00C43114" w:rsidRDefault="000D7D3A" w:rsidP="00E553AF">
      <w:pPr>
        <w:jc w:val="both"/>
        <w:rPr>
          <w:sz w:val="22"/>
          <w:szCs w:val="22"/>
        </w:rPr>
      </w:pPr>
      <w:r>
        <w:rPr>
          <w:sz w:val="22"/>
          <w:szCs w:val="22"/>
        </w:rPr>
        <w:t xml:space="preserve">U daljem tekstu </w:t>
      </w:r>
      <w:r w:rsidR="00E553AF" w:rsidRPr="00C43114">
        <w:rPr>
          <w:sz w:val="22"/>
          <w:szCs w:val="22"/>
        </w:rPr>
        <w:t>‘</w:t>
      </w:r>
      <w:r>
        <w:rPr>
          <w:sz w:val="22"/>
          <w:szCs w:val="22"/>
        </w:rPr>
        <w:t>Ugovorni organ</w:t>
      </w:r>
      <w:r w:rsidR="00E553AF" w:rsidRPr="00C43114">
        <w:rPr>
          <w:sz w:val="22"/>
          <w:szCs w:val="22"/>
        </w:rPr>
        <w:t>’</w:t>
      </w:r>
    </w:p>
    <w:p w:rsidR="000D7D3A" w:rsidRDefault="000D7D3A" w:rsidP="00E553AF">
      <w:pPr>
        <w:jc w:val="both"/>
        <w:rPr>
          <w:b/>
          <w:sz w:val="22"/>
          <w:szCs w:val="22"/>
        </w:rPr>
      </w:pPr>
      <w:r w:rsidRPr="000D7D3A">
        <w:rPr>
          <w:b/>
          <w:sz w:val="22"/>
          <w:szCs w:val="22"/>
        </w:rPr>
        <w:t>Naziv ugovora: Rehabilitacija i proširenje PPOV</w:t>
      </w:r>
      <w:r>
        <w:rPr>
          <w:b/>
          <w:sz w:val="22"/>
          <w:szCs w:val="22"/>
        </w:rPr>
        <w:t>-a</w:t>
      </w:r>
      <w:r w:rsidRPr="000D7D3A">
        <w:rPr>
          <w:b/>
          <w:sz w:val="22"/>
          <w:szCs w:val="22"/>
        </w:rPr>
        <w:t>, Bosna i Hercegovina</w:t>
      </w:r>
    </w:p>
    <w:p w:rsidR="00E553AF" w:rsidRPr="00C43114" w:rsidRDefault="00E553AF" w:rsidP="00E553AF">
      <w:pPr>
        <w:jc w:val="both"/>
        <w:rPr>
          <w:sz w:val="22"/>
          <w:szCs w:val="22"/>
        </w:rPr>
      </w:pPr>
      <w:r w:rsidRPr="004519A8">
        <w:rPr>
          <w:sz w:val="22"/>
          <w:szCs w:val="22"/>
        </w:rPr>
        <w:t>Identifi</w:t>
      </w:r>
      <w:r w:rsidR="000D7D3A">
        <w:rPr>
          <w:sz w:val="22"/>
          <w:szCs w:val="22"/>
        </w:rPr>
        <w:t>kacioni broj</w:t>
      </w:r>
      <w:r w:rsidRPr="004519A8">
        <w:rPr>
          <w:sz w:val="22"/>
          <w:szCs w:val="22"/>
        </w:rPr>
        <w:t>: &lt;</w:t>
      </w:r>
      <w:r w:rsidR="000D7D3A">
        <w:rPr>
          <w:sz w:val="22"/>
          <w:szCs w:val="22"/>
        </w:rPr>
        <w:t>referentni broj objave</w:t>
      </w:r>
      <w:r w:rsidRPr="004519A8">
        <w:rPr>
          <w:sz w:val="22"/>
          <w:szCs w:val="22"/>
        </w:rPr>
        <w:t>&gt;</w:t>
      </w:r>
    </w:p>
    <w:p w:rsidR="00B50F27" w:rsidRDefault="000D7D3A" w:rsidP="00E553AF">
      <w:pPr>
        <w:jc w:val="both"/>
        <w:rPr>
          <w:sz w:val="22"/>
          <w:szCs w:val="22"/>
        </w:rPr>
      </w:pPr>
      <w:r w:rsidRPr="000D7D3A">
        <w:rPr>
          <w:sz w:val="22"/>
          <w:szCs w:val="22"/>
        </w:rPr>
        <w:t>Mi, dol</w:t>
      </w:r>
      <w:r>
        <w:rPr>
          <w:sz w:val="22"/>
          <w:szCs w:val="22"/>
        </w:rPr>
        <w:t>j</w:t>
      </w:r>
      <w:r w:rsidRPr="000D7D3A">
        <w:rPr>
          <w:sz w:val="22"/>
          <w:szCs w:val="22"/>
        </w:rPr>
        <w:t>e potpisani, [naziv i adresa finansijske institucije] ovim ne</w:t>
      </w:r>
      <w:r>
        <w:rPr>
          <w:sz w:val="22"/>
          <w:szCs w:val="22"/>
        </w:rPr>
        <w:t>opozivo i bezuslovno pod punom odgovornošću</w:t>
      </w:r>
      <w:r w:rsidRPr="000D7D3A">
        <w:rPr>
          <w:sz w:val="22"/>
          <w:szCs w:val="22"/>
        </w:rPr>
        <w:t xml:space="preserve"> izjavljujemo da ćemo garantovati kao primarni obveznik, a ne samo kao osiguranje u ime </w:t>
      </w:r>
      <w:r w:rsidRPr="000D7D3A">
        <w:rPr>
          <w:b/>
          <w:sz w:val="22"/>
          <w:szCs w:val="22"/>
        </w:rPr>
        <w:t>Ugovornog organa Bosne i Hercegovine</w:t>
      </w:r>
      <w:r w:rsidRPr="000D7D3A">
        <w:rPr>
          <w:sz w:val="22"/>
          <w:szCs w:val="22"/>
        </w:rPr>
        <w:t xml:space="preserve">, plaćanje Ugovornom </w:t>
      </w:r>
      <w:r>
        <w:rPr>
          <w:sz w:val="22"/>
          <w:szCs w:val="22"/>
        </w:rPr>
        <w:t>organu</w:t>
      </w:r>
      <w:r w:rsidRPr="000D7D3A">
        <w:rPr>
          <w:sz w:val="22"/>
          <w:szCs w:val="22"/>
        </w:rPr>
        <w:t>&lt;iznos</w:t>
      </w:r>
      <w:r>
        <w:rPr>
          <w:sz w:val="22"/>
          <w:szCs w:val="22"/>
        </w:rPr>
        <w:t xml:space="preserve"> tenderske garancije </w:t>
      </w:r>
      <w:r w:rsidR="00730989">
        <w:rPr>
          <w:sz w:val="22"/>
          <w:szCs w:val="22"/>
        </w:rPr>
        <w:t>&gt;</w:t>
      </w:r>
      <w:r w:rsidR="00730989" w:rsidRPr="00730989">
        <w:rPr>
          <w:sz w:val="22"/>
          <w:szCs w:val="22"/>
        </w:rPr>
        <w:t xml:space="preserve">, </w:t>
      </w:r>
      <w:r w:rsidR="00730989">
        <w:rPr>
          <w:sz w:val="22"/>
          <w:szCs w:val="22"/>
        </w:rPr>
        <w:t xml:space="preserve">a </w:t>
      </w:r>
      <w:r w:rsidR="00730989" w:rsidRPr="00730989">
        <w:rPr>
          <w:sz w:val="22"/>
          <w:szCs w:val="22"/>
        </w:rPr>
        <w:t>ovaj iznos predstavlja garanciju iz [ukoliko je otvoren postupak: član 11 Obav</w:t>
      </w:r>
      <w:r w:rsidR="00730989">
        <w:rPr>
          <w:sz w:val="22"/>
          <w:szCs w:val="22"/>
        </w:rPr>
        <w:t>j</w:t>
      </w:r>
      <w:r w:rsidR="00730989" w:rsidRPr="00730989">
        <w:rPr>
          <w:sz w:val="22"/>
          <w:szCs w:val="22"/>
        </w:rPr>
        <w:t>eštenje o nabavci</w:t>
      </w:r>
      <w:r w:rsidR="00E553AF" w:rsidRPr="004519A8">
        <w:rPr>
          <w:sz w:val="22"/>
          <w:szCs w:val="22"/>
        </w:rPr>
        <w:t>.]</w:t>
      </w:r>
    </w:p>
    <w:p w:rsidR="000D7D3A" w:rsidRPr="004519A8" w:rsidRDefault="000D7D3A" w:rsidP="00E553AF">
      <w:pPr>
        <w:jc w:val="both"/>
        <w:rPr>
          <w:sz w:val="22"/>
          <w:szCs w:val="22"/>
        </w:rPr>
      </w:pPr>
    </w:p>
    <w:p w:rsidR="00E553AF" w:rsidRDefault="00E553AF" w:rsidP="00E553AF">
      <w:pPr>
        <w:jc w:val="both"/>
        <w:rPr>
          <w:sz w:val="22"/>
          <w:szCs w:val="22"/>
        </w:rPr>
      </w:pPr>
      <w:r w:rsidRPr="004519A8">
        <w:rPr>
          <w:sz w:val="22"/>
          <w:szCs w:val="22"/>
        </w:rPr>
        <w:t xml:space="preserve"> [</w:t>
      </w:r>
      <w:r w:rsidR="00730989">
        <w:rPr>
          <w:sz w:val="22"/>
          <w:szCs w:val="22"/>
        </w:rPr>
        <w:t>ukoliko se radi o ograničenom postupku</w:t>
      </w:r>
      <w:r w:rsidRPr="004519A8">
        <w:rPr>
          <w:sz w:val="22"/>
          <w:szCs w:val="22"/>
        </w:rPr>
        <w:t xml:space="preserve">: </w:t>
      </w:r>
      <w:r w:rsidR="00730989">
        <w:rPr>
          <w:sz w:val="22"/>
          <w:szCs w:val="22"/>
        </w:rPr>
        <w:t>Član</w:t>
      </w:r>
      <w:r w:rsidRPr="004519A8">
        <w:rPr>
          <w:sz w:val="22"/>
          <w:szCs w:val="22"/>
        </w:rPr>
        <w:t xml:space="preserve"> 15 </w:t>
      </w:r>
      <w:r w:rsidR="00730989">
        <w:rPr>
          <w:sz w:val="22"/>
          <w:szCs w:val="22"/>
        </w:rPr>
        <w:t>Uputstva ponuđačima</w:t>
      </w:r>
      <w:r w:rsidRPr="004519A8">
        <w:rPr>
          <w:sz w:val="22"/>
          <w:szCs w:val="22"/>
        </w:rPr>
        <w:t>]</w:t>
      </w:r>
    </w:p>
    <w:p w:rsidR="000D7D3A" w:rsidRPr="00C43114" w:rsidRDefault="000D7D3A" w:rsidP="00E553AF">
      <w:pPr>
        <w:jc w:val="both"/>
        <w:rPr>
          <w:sz w:val="22"/>
          <w:szCs w:val="22"/>
        </w:rPr>
      </w:pPr>
    </w:p>
    <w:p w:rsidR="00E553AF" w:rsidRPr="00C43114" w:rsidRDefault="00730989" w:rsidP="00E553AF">
      <w:pPr>
        <w:jc w:val="both"/>
        <w:rPr>
          <w:sz w:val="22"/>
          <w:szCs w:val="22"/>
        </w:rPr>
      </w:pPr>
      <w:r w:rsidRPr="00730989">
        <w:rPr>
          <w:sz w:val="22"/>
          <w:szCs w:val="22"/>
        </w:rPr>
        <w:t>Plaćanje se vrši bez prigovora ili pravnog postupka bilo koje vrste, po prijemu vašeg prvog pismenog zaht</w:t>
      </w:r>
      <w:r>
        <w:rPr>
          <w:sz w:val="22"/>
          <w:szCs w:val="22"/>
        </w:rPr>
        <w:t>j</w:t>
      </w:r>
      <w:r w:rsidRPr="00730989">
        <w:rPr>
          <w:sz w:val="22"/>
          <w:szCs w:val="22"/>
        </w:rPr>
        <w:t>eva (poslatog preporučenim pismom sa potvrđivanjem prijema) ako ponuđač ne ispuni sve o</w:t>
      </w:r>
      <w:r>
        <w:rPr>
          <w:sz w:val="22"/>
          <w:szCs w:val="22"/>
        </w:rPr>
        <w:t>baveze navedene u svojoj ponudi</w:t>
      </w:r>
      <w:r w:rsidR="00E553AF" w:rsidRPr="00C43114">
        <w:rPr>
          <w:sz w:val="22"/>
          <w:szCs w:val="22"/>
        </w:rPr>
        <w:t xml:space="preserve">. </w:t>
      </w:r>
      <w:r w:rsidRPr="00730989">
        <w:rPr>
          <w:sz w:val="22"/>
          <w:szCs w:val="22"/>
        </w:rPr>
        <w:t xml:space="preserve">Nećemo odložiti plaćanje, niti ćemo </w:t>
      </w:r>
      <w:r>
        <w:rPr>
          <w:sz w:val="22"/>
          <w:szCs w:val="22"/>
        </w:rPr>
        <w:t xml:space="preserve">mu se </w:t>
      </w:r>
      <w:r w:rsidRPr="00730989">
        <w:rPr>
          <w:sz w:val="22"/>
          <w:szCs w:val="22"/>
        </w:rPr>
        <w:t>iz bilo kog razloga</w:t>
      </w:r>
      <w:r>
        <w:rPr>
          <w:sz w:val="22"/>
          <w:szCs w:val="22"/>
        </w:rPr>
        <w:t xml:space="preserve"> usprotiviti</w:t>
      </w:r>
      <w:r w:rsidR="00E553AF" w:rsidRPr="00C43114">
        <w:rPr>
          <w:sz w:val="22"/>
          <w:szCs w:val="22"/>
        </w:rPr>
        <w:t>.</w:t>
      </w:r>
    </w:p>
    <w:p w:rsidR="000D7D3A" w:rsidRDefault="00730989" w:rsidP="00E553AF">
      <w:pPr>
        <w:jc w:val="both"/>
        <w:rPr>
          <w:sz w:val="22"/>
          <w:szCs w:val="22"/>
        </w:rPr>
      </w:pPr>
      <w:r w:rsidRPr="00730989">
        <w:rPr>
          <w:sz w:val="22"/>
          <w:szCs w:val="22"/>
        </w:rPr>
        <w:t>Napominjemo da će garancija biti objavljena najkasnije u roku od 45 dana od isteka roka važenja ponude, uključujući sve proširenja, u skladu sa članom 15 Uputstva za ponuđače [</w:t>
      </w:r>
      <w:r>
        <w:rPr>
          <w:sz w:val="22"/>
          <w:szCs w:val="22"/>
        </w:rPr>
        <w:t xml:space="preserve">i </w:t>
      </w:r>
      <w:r w:rsidRPr="00730989">
        <w:rPr>
          <w:sz w:val="22"/>
          <w:szCs w:val="22"/>
        </w:rPr>
        <w:t>u svakom slučaju</w:t>
      </w:r>
    </w:p>
    <w:p w:rsidR="000D7D3A" w:rsidRDefault="000D7D3A" w:rsidP="00E553AF">
      <w:pPr>
        <w:jc w:val="both"/>
        <w:rPr>
          <w:sz w:val="22"/>
          <w:szCs w:val="22"/>
        </w:rPr>
      </w:pPr>
    </w:p>
    <w:p w:rsidR="000D7D3A" w:rsidRDefault="000D7D3A" w:rsidP="00E553AF">
      <w:pPr>
        <w:jc w:val="both"/>
        <w:rPr>
          <w:sz w:val="22"/>
          <w:szCs w:val="22"/>
        </w:rPr>
      </w:pPr>
    </w:p>
    <w:p w:rsidR="000D7D3A" w:rsidRDefault="000D7D3A" w:rsidP="00E553AF">
      <w:pPr>
        <w:jc w:val="both"/>
        <w:rPr>
          <w:sz w:val="22"/>
          <w:szCs w:val="22"/>
        </w:rPr>
      </w:pPr>
    </w:p>
    <w:p w:rsidR="000D7D3A" w:rsidRDefault="000D7D3A" w:rsidP="00E553AF">
      <w:pPr>
        <w:jc w:val="both"/>
        <w:rPr>
          <w:sz w:val="22"/>
          <w:szCs w:val="22"/>
        </w:rPr>
      </w:pPr>
    </w:p>
    <w:p w:rsidR="00E553AF" w:rsidRPr="00B50F27" w:rsidRDefault="00730989" w:rsidP="00E553AF">
      <w:pPr>
        <w:jc w:val="both"/>
        <w:rPr>
          <w:sz w:val="22"/>
          <w:szCs w:val="22"/>
        </w:rPr>
      </w:pPr>
      <w:r w:rsidRPr="00730989">
        <w:rPr>
          <w:sz w:val="22"/>
          <w:szCs w:val="22"/>
        </w:rPr>
        <w:lastRenderedPageBreak/>
        <w:t>najkasnije (godinu dana na</w:t>
      </w:r>
      <w:r>
        <w:rPr>
          <w:sz w:val="22"/>
          <w:szCs w:val="22"/>
        </w:rPr>
        <w:t>kon roka za podnošenje ponuda)</w:t>
      </w:r>
      <w:r w:rsidR="00E553AF" w:rsidRPr="00B50F27">
        <w:rPr>
          <w:sz w:val="22"/>
          <w:szCs w:val="22"/>
        </w:rPr>
        <w:t>].</w:t>
      </w:r>
      <w:r w:rsidR="00E553AF" w:rsidRPr="00B50F27">
        <w:rPr>
          <w:rStyle w:val="FootnoteReference"/>
          <w:sz w:val="22"/>
          <w:szCs w:val="22"/>
        </w:rPr>
        <w:footnoteReference w:id="10"/>
      </w:r>
    </w:p>
    <w:p w:rsidR="00E553AF" w:rsidRPr="00B50F27" w:rsidRDefault="00730989" w:rsidP="00E553AF">
      <w:pPr>
        <w:jc w:val="both"/>
        <w:rPr>
          <w:sz w:val="22"/>
          <w:szCs w:val="22"/>
        </w:rPr>
      </w:pPr>
      <w:r w:rsidRPr="00730989">
        <w:rPr>
          <w:sz w:val="22"/>
          <w:szCs w:val="22"/>
        </w:rPr>
        <w:t>Zakon koji se primjenjuje na ovu garanciju jeste [Ako je ugovorni organ Evropska unija: Belgija] [Ako je ugovorniorgan vlasti u partnerskoj zemlji: &lt;zemlja u kojoj je ustanovljena finansijska ins</w:t>
      </w:r>
      <w:r>
        <w:rPr>
          <w:sz w:val="22"/>
          <w:szCs w:val="22"/>
        </w:rPr>
        <w:t>titucija koja izdaje garanciju</w:t>
      </w:r>
      <w:r w:rsidR="00E553AF" w:rsidRPr="00B50F27">
        <w:rPr>
          <w:sz w:val="22"/>
        </w:rPr>
        <w:t>&gt;].</w:t>
      </w:r>
      <w:r w:rsidRPr="00730989">
        <w:rPr>
          <w:sz w:val="22"/>
          <w:szCs w:val="22"/>
        </w:rPr>
        <w:t>Svi sporovi koji proističu iz ili u vezi sa ovom garancijom će se prosljeđivati sudovima [Ako je ugovorni organ Evropska unija: Belgija] [Ako je ugovorni organ u partnerskoj zemlji: zemlja u kojoj je ustanovljena finansijska institucija koja izdaje garanciju</w:t>
      </w:r>
      <w:r w:rsidR="00E553AF" w:rsidRPr="00B50F27">
        <w:rPr>
          <w:sz w:val="22"/>
          <w:szCs w:val="22"/>
        </w:rPr>
        <w:t>&gt;]</w:t>
      </w:r>
      <w:r w:rsidR="00E553AF" w:rsidRPr="00B50F27">
        <w:rPr>
          <w:sz w:val="22"/>
          <w:szCs w:val="22"/>
        </w:rPr>
        <w:br/>
      </w:r>
      <w:r w:rsidRPr="00730989">
        <w:rPr>
          <w:sz w:val="22"/>
          <w:szCs w:val="22"/>
        </w:rPr>
        <w:t xml:space="preserve">Garancija će stupiti na snagu i </w:t>
      </w:r>
      <w:r>
        <w:rPr>
          <w:sz w:val="22"/>
          <w:szCs w:val="22"/>
        </w:rPr>
        <w:t>postati važećas krajnjim</w:t>
      </w:r>
      <w:r w:rsidRPr="00730989">
        <w:rPr>
          <w:sz w:val="22"/>
          <w:szCs w:val="22"/>
        </w:rPr>
        <w:t xml:space="preserve"> rok</w:t>
      </w:r>
      <w:r>
        <w:rPr>
          <w:sz w:val="22"/>
          <w:szCs w:val="22"/>
        </w:rPr>
        <w:t>om</w:t>
      </w:r>
      <w:r w:rsidRPr="00730989">
        <w:rPr>
          <w:sz w:val="22"/>
          <w:szCs w:val="22"/>
        </w:rPr>
        <w:t xml:space="preserve"> za dostavljanje ponuda</w:t>
      </w:r>
      <w:r w:rsidR="00E553AF" w:rsidRPr="00B50F27">
        <w:rPr>
          <w:sz w:val="22"/>
          <w:szCs w:val="22"/>
        </w:rPr>
        <w:t>.</w:t>
      </w:r>
    </w:p>
    <w:p w:rsidR="00E553AF" w:rsidRPr="00C43114" w:rsidRDefault="00730989" w:rsidP="00E553AF">
      <w:pPr>
        <w:jc w:val="both"/>
        <w:rPr>
          <w:sz w:val="22"/>
          <w:szCs w:val="22"/>
        </w:rPr>
      </w:pPr>
      <w:r>
        <w:rPr>
          <w:sz w:val="22"/>
          <w:szCs w:val="22"/>
        </w:rPr>
        <w:t>Sačinjeno u</w:t>
      </w:r>
      <w:r w:rsidR="00E553AF" w:rsidRPr="00B50F27">
        <w:rPr>
          <w:sz w:val="22"/>
          <w:szCs w:val="22"/>
        </w:rPr>
        <w:t xml:space="preserve"> ………….., ../../..</w:t>
      </w:r>
    </w:p>
    <w:p w:rsidR="00E553AF" w:rsidRPr="00C43114" w:rsidRDefault="00E553AF" w:rsidP="00E553AF">
      <w:pPr>
        <w:jc w:val="both"/>
        <w:rPr>
          <w:sz w:val="22"/>
          <w:szCs w:val="22"/>
        </w:rPr>
      </w:pPr>
    </w:p>
    <w:p w:rsidR="00E553AF" w:rsidRPr="00C43114" w:rsidRDefault="00730989" w:rsidP="00E553AF">
      <w:pPr>
        <w:jc w:val="both"/>
        <w:rPr>
          <w:sz w:val="22"/>
          <w:szCs w:val="22"/>
        </w:rPr>
      </w:pPr>
      <w:r>
        <w:rPr>
          <w:sz w:val="22"/>
          <w:szCs w:val="22"/>
        </w:rPr>
        <w:t>Ime i prezime</w:t>
      </w:r>
      <w:r w:rsidR="00E553AF" w:rsidRPr="00C43114">
        <w:rPr>
          <w:sz w:val="22"/>
          <w:szCs w:val="22"/>
        </w:rPr>
        <w:t xml:space="preserve">: …………………………… </w:t>
      </w:r>
      <w:r>
        <w:rPr>
          <w:sz w:val="22"/>
          <w:szCs w:val="22"/>
        </w:rPr>
        <w:t>U ime</w:t>
      </w:r>
      <w:r w:rsidR="00E553AF" w:rsidRPr="00C43114">
        <w:rPr>
          <w:sz w:val="22"/>
          <w:szCs w:val="22"/>
        </w:rPr>
        <w:t>: …………………</w:t>
      </w:r>
    </w:p>
    <w:p w:rsidR="00E553AF" w:rsidRPr="00C43114" w:rsidRDefault="00E553AF" w:rsidP="00E553AF">
      <w:pPr>
        <w:jc w:val="both"/>
        <w:rPr>
          <w:sz w:val="22"/>
          <w:szCs w:val="22"/>
        </w:rPr>
      </w:pPr>
    </w:p>
    <w:p w:rsidR="00E553AF" w:rsidRPr="00C43114" w:rsidRDefault="00E553AF" w:rsidP="00E553AF">
      <w:pPr>
        <w:jc w:val="both"/>
        <w:rPr>
          <w:sz w:val="22"/>
          <w:szCs w:val="22"/>
        </w:rPr>
      </w:pPr>
    </w:p>
    <w:p w:rsidR="00E553AF" w:rsidRDefault="00730989" w:rsidP="00E553AF">
      <w:pPr>
        <w:jc w:val="both"/>
        <w:rPr>
          <w:sz w:val="22"/>
          <w:szCs w:val="22"/>
        </w:rPr>
      </w:pPr>
      <w:r>
        <w:rPr>
          <w:sz w:val="22"/>
          <w:szCs w:val="22"/>
        </w:rPr>
        <w:t>Potpis</w:t>
      </w:r>
      <w:r w:rsidR="00E553AF" w:rsidRPr="00C43114">
        <w:rPr>
          <w:sz w:val="22"/>
          <w:szCs w:val="22"/>
        </w:rPr>
        <w:t>: ……………..</w:t>
      </w:r>
    </w:p>
    <w:p w:rsidR="00B50F27" w:rsidRPr="00C43114" w:rsidRDefault="00B50F27" w:rsidP="00E553AF">
      <w:pPr>
        <w:jc w:val="both"/>
        <w:rPr>
          <w:sz w:val="22"/>
          <w:szCs w:val="22"/>
        </w:rPr>
      </w:pPr>
    </w:p>
    <w:p w:rsidR="00E553AF" w:rsidRPr="00C43114" w:rsidRDefault="00E553AF" w:rsidP="00E553AF">
      <w:pPr>
        <w:pStyle w:val="oddl-nadpis"/>
        <w:widowControl/>
        <w:jc w:val="center"/>
        <w:rPr>
          <w:rFonts w:ascii="Times New Roman" w:hAnsi="Times New Roman"/>
          <w:szCs w:val="22"/>
          <w:lang w:val="en-GB"/>
        </w:rPr>
      </w:pPr>
      <w:r w:rsidRPr="00C43114">
        <w:rPr>
          <w:rFonts w:ascii="Times New Roman" w:hAnsi="Times New Roman"/>
          <w:szCs w:val="22"/>
          <w:lang w:val="en-GB"/>
        </w:rPr>
        <w:t>[</w:t>
      </w:r>
      <w:r w:rsidR="00730989">
        <w:rPr>
          <w:rFonts w:ascii="Times New Roman" w:hAnsi="Times New Roman"/>
          <w:i/>
          <w:szCs w:val="22"/>
          <w:lang w:val="en-GB"/>
        </w:rPr>
        <w:t>pečat tijela koje daje garanciju</w:t>
      </w:r>
      <w:r w:rsidRPr="00C43114">
        <w:rPr>
          <w:rFonts w:ascii="Times New Roman" w:hAnsi="Times New Roman"/>
          <w:szCs w:val="22"/>
          <w:lang w:val="en-GB"/>
        </w:rPr>
        <w:t>]</w:t>
      </w:r>
    </w:p>
    <w:p w:rsidR="00E553AF" w:rsidRPr="00C43114" w:rsidRDefault="00E553AF" w:rsidP="00E553AF">
      <w:pPr>
        <w:pStyle w:val="oddl-nadpis"/>
        <w:widowControl/>
        <w:rPr>
          <w:rFonts w:ascii="Times New Roman" w:hAnsi="Times New Roman"/>
          <w:szCs w:val="22"/>
          <w:lang w:val="en-GB"/>
        </w:rPr>
      </w:pPr>
    </w:p>
    <w:p w:rsidR="00E553AF" w:rsidRPr="00A631AC" w:rsidRDefault="00E553AF" w:rsidP="00B50F27">
      <w:pPr>
        <w:pStyle w:val="oddl-nadpis"/>
        <w:widowControl/>
        <w:ind w:left="0"/>
      </w:pPr>
    </w:p>
    <w:p w:rsidR="00E553AF" w:rsidRPr="00A54E76" w:rsidRDefault="00730989" w:rsidP="00E553AF">
      <w:pPr>
        <w:pStyle w:val="Volume"/>
        <w:widowControl/>
        <w:rPr>
          <w:rFonts w:ascii="Times New Roman" w:hAnsi="Times New Roman"/>
          <w:sz w:val="28"/>
          <w:szCs w:val="28"/>
        </w:rPr>
      </w:pPr>
      <w:r w:rsidRPr="00A54E76">
        <w:rPr>
          <w:rFonts w:ascii="Times New Roman" w:hAnsi="Times New Roman"/>
          <w:sz w:val="28"/>
          <w:szCs w:val="28"/>
        </w:rPr>
        <w:lastRenderedPageBreak/>
        <w:t>SVESKA</w:t>
      </w:r>
      <w:r w:rsidR="00E553AF" w:rsidRPr="00A54E76">
        <w:rPr>
          <w:rFonts w:ascii="Times New Roman" w:hAnsi="Times New Roman"/>
          <w:sz w:val="28"/>
          <w:szCs w:val="28"/>
        </w:rPr>
        <w:t xml:space="preserve"> 1</w:t>
      </w:r>
    </w:p>
    <w:p w:rsidR="00E553AF" w:rsidRPr="00A54E76" w:rsidRDefault="00730989" w:rsidP="00E553AF">
      <w:pPr>
        <w:pStyle w:val="Section"/>
        <w:widowControl/>
        <w:rPr>
          <w:rFonts w:ascii="Times New Roman" w:hAnsi="Times New Roman"/>
          <w:sz w:val="28"/>
          <w:szCs w:val="28"/>
        </w:rPr>
      </w:pPr>
      <w:r w:rsidRPr="00A54E76">
        <w:rPr>
          <w:rFonts w:ascii="Times New Roman" w:hAnsi="Times New Roman"/>
          <w:sz w:val="28"/>
          <w:szCs w:val="28"/>
        </w:rPr>
        <w:t>ODJELJAK</w:t>
      </w:r>
      <w:r w:rsidR="00E553AF" w:rsidRPr="00A54E76">
        <w:rPr>
          <w:rFonts w:ascii="Times New Roman" w:hAnsi="Times New Roman"/>
          <w:sz w:val="28"/>
          <w:szCs w:val="28"/>
        </w:rPr>
        <w:t xml:space="preserve"> 4</w:t>
      </w:r>
    </w:p>
    <w:p w:rsidR="00E553AF" w:rsidRPr="00A54E76" w:rsidRDefault="00730989" w:rsidP="00424A96">
      <w:pPr>
        <w:pStyle w:val="Heading1"/>
        <w:rPr>
          <w:lang w:val="cs-CZ"/>
        </w:rPr>
      </w:pPr>
      <w:r w:rsidRPr="00A54E76">
        <w:rPr>
          <w:lang w:val="cs-CZ"/>
        </w:rPr>
        <w:t>UPITNIK</w:t>
      </w:r>
    </w:p>
    <w:p w:rsidR="004519A8" w:rsidRPr="00A54E76" w:rsidRDefault="004519A8" w:rsidP="00E553AF">
      <w:pPr>
        <w:pStyle w:val="Section"/>
        <w:widowControl/>
        <w:rPr>
          <w:rFonts w:ascii="Times New Roman" w:hAnsi="Times New Roman"/>
          <w:sz w:val="28"/>
          <w:szCs w:val="28"/>
        </w:rPr>
      </w:pPr>
    </w:p>
    <w:p w:rsidR="00E553AF" w:rsidRPr="00A54E76" w:rsidRDefault="00730989" w:rsidP="00E553AF">
      <w:pPr>
        <w:pStyle w:val="Section"/>
        <w:widowControl/>
        <w:rPr>
          <w:rFonts w:ascii="Times New Roman" w:hAnsi="Times New Roman"/>
          <w:sz w:val="28"/>
          <w:szCs w:val="28"/>
        </w:rPr>
      </w:pPr>
      <w:r w:rsidRPr="00A54E76">
        <w:rPr>
          <w:rFonts w:ascii="Times New Roman" w:hAnsi="Times New Roman"/>
          <w:sz w:val="28"/>
          <w:szCs w:val="28"/>
        </w:rPr>
        <w:t>SADRŽAJ</w:t>
      </w:r>
    </w:p>
    <w:p w:rsidR="00E553AF" w:rsidRPr="00A54E76" w:rsidRDefault="00E553AF" w:rsidP="00E553AF">
      <w:pPr>
        <w:pStyle w:val="Section"/>
        <w:widowControl/>
        <w:rPr>
          <w:rFonts w:ascii="Times New Roman" w:hAnsi="Times New Roman"/>
          <w:sz w:val="22"/>
          <w:szCs w:val="22"/>
        </w:rPr>
      </w:pPr>
    </w:p>
    <w:p w:rsidR="00E553AF" w:rsidRPr="00A54E76" w:rsidRDefault="00730989" w:rsidP="00E553AF">
      <w:pPr>
        <w:pStyle w:val="oddl-nadpis"/>
        <w:widowControl/>
        <w:tabs>
          <w:tab w:val="clear" w:pos="567"/>
          <w:tab w:val="left" w:pos="1560"/>
        </w:tabs>
        <w:ind w:left="1560" w:hanging="851"/>
        <w:rPr>
          <w:rFonts w:ascii="Times New Roman" w:hAnsi="Times New Roman"/>
          <w:szCs w:val="22"/>
        </w:rPr>
      </w:pPr>
      <w:r w:rsidRPr="00A54E76">
        <w:rPr>
          <w:rFonts w:ascii="Times New Roman" w:hAnsi="Times New Roman"/>
          <w:szCs w:val="22"/>
        </w:rPr>
        <w:t>Dodatna uputstva ponuđačima</w:t>
      </w:r>
    </w:p>
    <w:p w:rsidR="00E553AF" w:rsidRPr="00E725FE" w:rsidRDefault="00730989" w:rsidP="00E553AF">
      <w:pPr>
        <w:pStyle w:val="oddl-nadpis"/>
        <w:widowControl/>
        <w:tabs>
          <w:tab w:val="clear" w:pos="567"/>
          <w:tab w:val="left" w:pos="1560"/>
        </w:tabs>
        <w:ind w:left="1560" w:hanging="851"/>
        <w:rPr>
          <w:rFonts w:ascii="Times New Roman" w:hAnsi="Times New Roman"/>
          <w:szCs w:val="22"/>
          <w:lang w:val="en-GB"/>
        </w:rPr>
      </w:pPr>
      <w:r>
        <w:rPr>
          <w:rFonts w:ascii="Times New Roman" w:hAnsi="Times New Roman"/>
          <w:szCs w:val="22"/>
          <w:lang w:val="en-GB"/>
        </w:rPr>
        <w:t>Obrazac</w:t>
      </w:r>
      <w:r w:rsidR="00E553AF">
        <w:rPr>
          <w:rFonts w:ascii="Times New Roman" w:hAnsi="Times New Roman"/>
          <w:szCs w:val="22"/>
          <w:lang w:val="en-GB"/>
        </w:rPr>
        <w:t xml:space="preserve"> 4.1</w:t>
      </w:r>
      <w:r w:rsidR="00E553AF">
        <w:rPr>
          <w:rFonts w:ascii="Times New Roman" w:hAnsi="Times New Roman"/>
          <w:szCs w:val="22"/>
          <w:lang w:val="en-GB"/>
        </w:rPr>
        <w:tab/>
      </w:r>
      <w:r>
        <w:rPr>
          <w:rFonts w:ascii="Times New Roman" w:hAnsi="Times New Roman"/>
          <w:szCs w:val="22"/>
          <w:lang w:val="en-GB"/>
        </w:rPr>
        <w:t>Opšte informacije o ponuđaču</w:t>
      </w:r>
    </w:p>
    <w:p w:rsidR="00E553AF" w:rsidRPr="00E725FE" w:rsidRDefault="00730989" w:rsidP="00E553AF">
      <w:pPr>
        <w:pStyle w:val="oddl-nadpis"/>
        <w:widowControl/>
        <w:tabs>
          <w:tab w:val="clear" w:pos="567"/>
          <w:tab w:val="left" w:pos="1560"/>
        </w:tabs>
        <w:ind w:left="1560" w:hanging="851"/>
        <w:rPr>
          <w:rFonts w:ascii="Times New Roman" w:hAnsi="Times New Roman"/>
          <w:szCs w:val="22"/>
          <w:lang w:val="en-GB"/>
        </w:rPr>
      </w:pPr>
      <w:r>
        <w:rPr>
          <w:rFonts w:ascii="Times New Roman" w:hAnsi="Times New Roman"/>
          <w:szCs w:val="22"/>
          <w:lang w:val="en-GB"/>
        </w:rPr>
        <w:t>Obrazac</w:t>
      </w:r>
      <w:r w:rsidR="00E553AF">
        <w:rPr>
          <w:rFonts w:ascii="Times New Roman" w:hAnsi="Times New Roman"/>
          <w:szCs w:val="22"/>
          <w:lang w:val="en-GB"/>
        </w:rPr>
        <w:t xml:space="preserve"> 4.2</w:t>
      </w:r>
      <w:r w:rsidR="00E553AF">
        <w:rPr>
          <w:rFonts w:ascii="Times New Roman" w:hAnsi="Times New Roman"/>
          <w:szCs w:val="22"/>
          <w:lang w:val="en-GB"/>
        </w:rPr>
        <w:tab/>
      </w:r>
      <w:r>
        <w:rPr>
          <w:rFonts w:ascii="Times New Roman" w:hAnsi="Times New Roman"/>
          <w:szCs w:val="22"/>
          <w:lang w:val="en-GB"/>
        </w:rPr>
        <w:t>Organizaciona šema</w:t>
      </w:r>
    </w:p>
    <w:p w:rsidR="00E553AF" w:rsidRPr="00E725FE" w:rsidRDefault="00730989" w:rsidP="00E553AF">
      <w:pPr>
        <w:pStyle w:val="oddl-nadpis"/>
        <w:widowControl/>
        <w:tabs>
          <w:tab w:val="clear" w:pos="567"/>
          <w:tab w:val="left" w:pos="1560"/>
        </w:tabs>
        <w:ind w:left="1560" w:hanging="851"/>
        <w:rPr>
          <w:rFonts w:ascii="Times New Roman" w:hAnsi="Times New Roman"/>
          <w:szCs w:val="22"/>
          <w:lang w:val="en-GB"/>
        </w:rPr>
      </w:pPr>
      <w:r>
        <w:rPr>
          <w:rFonts w:ascii="Times New Roman" w:hAnsi="Times New Roman"/>
          <w:szCs w:val="22"/>
          <w:lang w:val="en-GB"/>
        </w:rPr>
        <w:t>Obrazac</w:t>
      </w:r>
      <w:r w:rsidR="00E553AF">
        <w:rPr>
          <w:rFonts w:ascii="Times New Roman" w:hAnsi="Times New Roman"/>
          <w:szCs w:val="22"/>
          <w:lang w:val="en-GB"/>
        </w:rPr>
        <w:t xml:space="preserve"> 4.3</w:t>
      </w:r>
      <w:r w:rsidR="00E553AF">
        <w:rPr>
          <w:rFonts w:ascii="Times New Roman" w:hAnsi="Times New Roman"/>
          <w:szCs w:val="22"/>
          <w:lang w:val="en-GB"/>
        </w:rPr>
        <w:tab/>
      </w:r>
      <w:r>
        <w:rPr>
          <w:rFonts w:ascii="Times New Roman" w:hAnsi="Times New Roman"/>
          <w:szCs w:val="22"/>
          <w:lang w:val="en-GB"/>
        </w:rPr>
        <w:t>Punomoć</w:t>
      </w:r>
    </w:p>
    <w:p w:rsidR="00E553AF" w:rsidRPr="00E725FE" w:rsidRDefault="00730989" w:rsidP="00E553AF">
      <w:pPr>
        <w:pStyle w:val="oddl-nadpis"/>
        <w:widowControl/>
        <w:tabs>
          <w:tab w:val="clear" w:pos="567"/>
          <w:tab w:val="left" w:pos="1560"/>
        </w:tabs>
        <w:ind w:left="1560" w:hanging="851"/>
        <w:rPr>
          <w:rFonts w:ascii="Times New Roman" w:hAnsi="Times New Roman"/>
          <w:szCs w:val="22"/>
          <w:lang w:val="en-GB"/>
        </w:rPr>
      </w:pPr>
      <w:r>
        <w:rPr>
          <w:rFonts w:ascii="Times New Roman" w:hAnsi="Times New Roman"/>
          <w:szCs w:val="22"/>
          <w:lang w:val="en-GB"/>
        </w:rPr>
        <w:t>Obrazac</w:t>
      </w:r>
      <w:r w:rsidR="00E553AF">
        <w:rPr>
          <w:rFonts w:ascii="Times New Roman" w:hAnsi="Times New Roman"/>
          <w:szCs w:val="22"/>
          <w:lang w:val="en-GB"/>
        </w:rPr>
        <w:t xml:space="preserve"> 4.4</w:t>
      </w:r>
      <w:r w:rsidR="00E553AF">
        <w:rPr>
          <w:rFonts w:ascii="Times New Roman" w:hAnsi="Times New Roman"/>
          <w:szCs w:val="22"/>
          <w:lang w:val="en-GB"/>
        </w:rPr>
        <w:tab/>
        <w:t>F</w:t>
      </w:r>
      <w:r w:rsidR="00E553AF" w:rsidRPr="00E725FE">
        <w:rPr>
          <w:rFonts w:ascii="Times New Roman" w:hAnsi="Times New Roman"/>
          <w:szCs w:val="22"/>
          <w:lang w:val="en-GB"/>
        </w:rPr>
        <w:t>inan</w:t>
      </w:r>
      <w:r>
        <w:rPr>
          <w:rFonts w:ascii="Times New Roman" w:hAnsi="Times New Roman"/>
          <w:szCs w:val="22"/>
          <w:lang w:val="en-GB"/>
        </w:rPr>
        <w:t xml:space="preserve">sijski izvještaj </w:t>
      </w:r>
    </w:p>
    <w:p w:rsidR="00E553AF" w:rsidRPr="00E725FE" w:rsidRDefault="00730989" w:rsidP="00B50F27">
      <w:pPr>
        <w:pStyle w:val="oddl-nadpis"/>
        <w:widowControl/>
        <w:tabs>
          <w:tab w:val="clear" w:pos="567"/>
          <w:tab w:val="left" w:pos="1560"/>
        </w:tabs>
        <w:ind w:left="1560" w:hanging="851"/>
        <w:jc w:val="left"/>
        <w:rPr>
          <w:rFonts w:ascii="Times New Roman" w:hAnsi="Times New Roman"/>
          <w:szCs w:val="22"/>
          <w:lang w:val="en-GB"/>
        </w:rPr>
      </w:pPr>
      <w:r>
        <w:rPr>
          <w:rFonts w:ascii="Times New Roman" w:hAnsi="Times New Roman"/>
          <w:szCs w:val="22"/>
          <w:lang w:val="en-GB"/>
        </w:rPr>
        <w:t>Obrazac</w:t>
      </w:r>
      <w:r w:rsidR="00E553AF">
        <w:rPr>
          <w:rFonts w:ascii="Times New Roman" w:hAnsi="Times New Roman"/>
          <w:szCs w:val="22"/>
          <w:lang w:val="en-GB"/>
        </w:rPr>
        <w:t xml:space="preserve"> 4.5</w:t>
      </w:r>
      <w:r w:rsidR="00E553AF">
        <w:rPr>
          <w:rFonts w:ascii="Times New Roman" w:hAnsi="Times New Roman"/>
          <w:szCs w:val="22"/>
          <w:lang w:val="en-GB"/>
        </w:rPr>
        <w:tab/>
        <w:t xml:space="preserve">a) </w:t>
      </w:r>
      <w:r>
        <w:rPr>
          <w:rFonts w:ascii="Times New Roman" w:hAnsi="Times New Roman"/>
          <w:szCs w:val="22"/>
          <w:lang w:val="en-GB"/>
        </w:rPr>
        <w:t>Obrazac finansijske identifikacije</w:t>
      </w:r>
      <w:r w:rsidR="00E553AF" w:rsidRPr="00E725FE">
        <w:rPr>
          <w:rFonts w:ascii="Times New Roman" w:hAnsi="Times New Roman"/>
          <w:szCs w:val="22"/>
          <w:lang w:val="en-GB"/>
        </w:rPr>
        <w:br/>
      </w:r>
      <w:r w:rsidR="00E553AF" w:rsidRPr="00E725FE">
        <w:rPr>
          <w:rFonts w:ascii="Times New Roman" w:hAnsi="Times New Roman"/>
          <w:szCs w:val="22"/>
          <w:lang w:val="en-GB"/>
        </w:rPr>
        <w:tab/>
      </w:r>
      <w:r w:rsidR="00E553AF">
        <w:rPr>
          <w:rFonts w:ascii="Times New Roman" w:hAnsi="Times New Roman"/>
          <w:szCs w:val="22"/>
          <w:lang w:val="en-GB"/>
        </w:rPr>
        <w:t xml:space="preserve">b) </w:t>
      </w:r>
      <w:r>
        <w:rPr>
          <w:rFonts w:ascii="Times New Roman" w:hAnsi="Times New Roman"/>
          <w:szCs w:val="22"/>
          <w:lang w:val="en-GB"/>
        </w:rPr>
        <w:t>Dosijei pravnog lica</w:t>
      </w:r>
    </w:p>
    <w:p w:rsidR="00E553AF" w:rsidRPr="00E725FE" w:rsidRDefault="00730989" w:rsidP="00E553AF">
      <w:pPr>
        <w:pStyle w:val="oddl-nadpis"/>
        <w:widowControl/>
        <w:tabs>
          <w:tab w:val="clear" w:pos="567"/>
          <w:tab w:val="left" w:pos="1560"/>
        </w:tabs>
        <w:ind w:left="1560" w:hanging="851"/>
        <w:rPr>
          <w:rFonts w:ascii="Times New Roman" w:hAnsi="Times New Roman"/>
          <w:szCs w:val="22"/>
          <w:lang w:val="en-GB"/>
        </w:rPr>
      </w:pPr>
      <w:r>
        <w:rPr>
          <w:rFonts w:ascii="Times New Roman" w:hAnsi="Times New Roman"/>
          <w:szCs w:val="22"/>
          <w:lang w:val="en-GB"/>
        </w:rPr>
        <w:t xml:space="preserve">Obrazac </w:t>
      </w:r>
      <w:r w:rsidR="00E553AF" w:rsidRPr="00E725FE">
        <w:rPr>
          <w:rFonts w:ascii="Times New Roman" w:hAnsi="Times New Roman"/>
          <w:szCs w:val="22"/>
          <w:lang w:val="en-GB"/>
        </w:rPr>
        <w:t>4.6</w:t>
      </w:r>
      <w:r w:rsidR="00E553AF" w:rsidRPr="00E725FE">
        <w:rPr>
          <w:rFonts w:ascii="Times New Roman" w:hAnsi="Times New Roman"/>
          <w:szCs w:val="22"/>
          <w:lang w:val="en-GB"/>
        </w:rPr>
        <w:tab/>
      </w:r>
      <w:r w:rsidR="00E553AF">
        <w:rPr>
          <w:rFonts w:ascii="Times New Roman" w:hAnsi="Times New Roman"/>
          <w:szCs w:val="22"/>
          <w:lang w:val="en-GB"/>
        </w:rPr>
        <w:t>T</w:t>
      </w:r>
      <w:r w:rsidR="00E553AF" w:rsidRPr="00E725FE">
        <w:rPr>
          <w:rFonts w:ascii="Times New Roman" w:hAnsi="Times New Roman"/>
          <w:szCs w:val="22"/>
          <w:lang w:val="en-GB"/>
        </w:rPr>
        <w:t>e</w:t>
      </w:r>
      <w:r>
        <w:rPr>
          <w:rFonts w:ascii="Times New Roman" w:hAnsi="Times New Roman"/>
          <w:szCs w:val="22"/>
          <w:lang w:val="en-GB"/>
        </w:rPr>
        <w:t>hnilke kvalifikacije</w:t>
      </w:r>
    </w:p>
    <w:p w:rsidR="00E553AF" w:rsidRPr="00E725FE" w:rsidRDefault="00E553AF" w:rsidP="00E553AF">
      <w:pPr>
        <w:pStyle w:val="text-3mezera"/>
        <w:widowControl/>
        <w:tabs>
          <w:tab w:val="left" w:pos="2552"/>
        </w:tabs>
        <w:spacing w:before="120"/>
        <w:ind w:left="2410" w:hanging="283"/>
        <w:rPr>
          <w:rFonts w:ascii="Times New Roman" w:hAnsi="Times New Roman"/>
          <w:szCs w:val="22"/>
          <w:lang w:val="en-GB"/>
        </w:rPr>
      </w:pPr>
      <w:r w:rsidRPr="00E725FE">
        <w:rPr>
          <w:rFonts w:ascii="Times New Roman" w:hAnsi="Times New Roman"/>
          <w:szCs w:val="22"/>
          <w:lang w:val="en-GB"/>
        </w:rPr>
        <w:t>4.6.1</w:t>
      </w:r>
      <w:r w:rsidRPr="00E725FE">
        <w:rPr>
          <w:rFonts w:ascii="Times New Roman" w:hAnsi="Times New Roman"/>
          <w:szCs w:val="22"/>
          <w:lang w:val="en-GB"/>
        </w:rPr>
        <w:tab/>
      </w:r>
      <w:r w:rsidR="00730989">
        <w:rPr>
          <w:rFonts w:ascii="Times New Roman" w:hAnsi="Times New Roman"/>
          <w:szCs w:val="22"/>
          <w:lang w:val="en-GB"/>
        </w:rPr>
        <w:t>Osoblje</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4.6.2</w:t>
      </w:r>
      <w:r>
        <w:rPr>
          <w:rFonts w:ascii="Times New Roman" w:hAnsi="Times New Roman"/>
          <w:szCs w:val="22"/>
          <w:lang w:val="en-GB"/>
        </w:rPr>
        <w:tab/>
      </w:r>
      <w:r w:rsidR="00876CEE">
        <w:rPr>
          <w:rFonts w:ascii="Times New Roman" w:hAnsi="Times New Roman"/>
          <w:szCs w:val="22"/>
          <w:lang w:val="en-GB"/>
        </w:rPr>
        <w:t>Mehanizacija</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4.6.3</w:t>
      </w:r>
      <w:r>
        <w:rPr>
          <w:rFonts w:ascii="Times New Roman" w:hAnsi="Times New Roman"/>
          <w:szCs w:val="22"/>
          <w:lang w:val="en-GB"/>
        </w:rPr>
        <w:tab/>
      </w:r>
      <w:r w:rsidR="00876CEE">
        <w:rPr>
          <w:rFonts w:ascii="Times New Roman" w:hAnsi="Times New Roman"/>
          <w:szCs w:val="22"/>
          <w:lang w:val="en-GB"/>
        </w:rPr>
        <w:t>PLAN I PROGRAM RADA</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4.6.4</w:t>
      </w:r>
      <w:r>
        <w:rPr>
          <w:rFonts w:ascii="Times New Roman" w:hAnsi="Times New Roman"/>
          <w:szCs w:val="22"/>
          <w:lang w:val="en-GB"/>
        </w:rPr>
        <w:tab/>
      </w:r>
      <w:r w:rsidR="00730989">
        <w:rPr>
          <w:rFonts w:ascii="Times New Roman" w:hAnsi="Times New Roman"/>
          <w:szCs w:val="22"/>
          <w:lang w:val="en-GB"/>
        </w:rPr>
        <w:t>Iskustgvo u svojstvu ponuđača</w:t>
      </w:r>
    </w:p>
    <w:p w:rsidR="00E553AF" w:rsidRDefault="00E553AF" w:rsidP="00E553AF">
      <w:pPr>
        <w:pStyle w:val="text-3mezera"/>
        <w:widowControl/>
        <w:tabs>
          <w:tab w:val="left" w:pos="2552"/>
        </w:tabs>
        <w:ind w:left="2410" w:hanging="283"/>
        <w:rPr>
          <w:rFonts w:ascii="Times New Roman" w:hAnsi="Times New Roman"/>
          <w:szCs w:val="22"/>
          <w:lang w:val="en-GB"/>
        </w:rPr>
      </w:pPr>
      <w:r w:rsidRPr="00E725FE">
        <w:rPr>
          <w:rFonts w:ascii="Times New Roman" w:hAnsi="Times New Roman"/>
          <w:szCs w:val="22"/>
          <w:lang w:val="en-GB"/>
        </w:rPr>
        <w:t>4.6.5</w:t>
      </w:r>
      <w:r w:rsidRPr="00E725FE">
        <w:rPr>
          <w:rFonts w:ascii="Times New Roman" w:hAnsi="Times New Roman"/>
          <w:szCs w:val="22"/>
          <w:lang w:val="en-GB"/>
        </w:rPr>
        <w:tab/>
      </w:r>
      <w:r>
        <w:rPr>
          <w:rFonts w:ascii="Times New Roman" w:hAnsi="Times New Roman"/>
          <w:szCs w:val="22"/>
          <w:lang w:val="en-GB"/>
        </w:rPr>
        <w:t>I</w:t>
      </w:r>
      <w:r w:rsidRPr="00E725FE">
        <w:rPr>
          <w:rFonts w:ascii="Times New Roman" w:hAnsi="Times New Roman"/>
          <w:szCs w:val="22"/>
          <w:lang w:val="en-GB"/>
        </w:rPr>
        <w:t>nforma</w:t>
      </w:r>
      <w:r w:rsidR="00730989">
        <w:rPr>
          <w:rFonts w:ascii="Times New Roman" w:hAnsi="Times New Roman"/>
          <w:szCs w:val="22"/>
          <w:lang w:val="en-GB"/>
        </w:rPr>
        <w:t>cije o uajedničkim ulaganjima</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4.6.6</w:t>
      </w:r>
      <w:r>
        <w:rPr>
          <w:rFonts w:ascii="Times New Roman" w:hAnsi="Times New Roman"/>
          <w:szCs w:val="22"/>
          <w:lang w:val="en-GB"/>
        </w:rPr>
        <w:tab/>
      </w:r>
      <w:r w:rsidR="00730989">
        <w:rPr>
          <w:rFonts w:ascii="Times New Roman" w:hAnsi="Times New Roman"/>
          <w:szCs w:val="22"/>
          <w:lang w:val="en-GB"/>
        </w:rPr>
        <w:t xml:space="preserve">Istorijat sudskig procesa </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4.6.7</w:t>
      </w:r>
      <w:r>
        <w:rPr>
          <w:rFonts w:ascii="Times New Roman" w:hAnsi="Times New Roman"/>
          <w:szCs w:val="22"/>
          <w:lang w:val="en-GB"/>
        </w:rPr>
        <w:tab/>
      </w:r>
      <w:r w:rsidR="00730989">
        <w:rPr>
          <w:rFonts w:ascii="Times New Roman" w:hAnsi="Times New Roman"/>
          <w:szCs w:val="22"/>
          <w:lang w:val="en-GB"/>
        </w:rPr>
        <w:t>Sistem (i) obezbjeđivanja kvaliteta</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4.6.8</w:t>
      </w:r>
      <w:r>
        <w:rPr>
          <w:rFonts w:ascii="Times New Roman" w:hAnsi="Times New Roman"/>
          <w:szCs w:val="22"/>
          <w:lang w:val="en-GB"/>
        </w:rPr>
        <w:tab/>
      </w:r>
      <w:r w:rsidR="00730989">
        <w:rPr>
          <w:rFonts w:ascii="Times New Roman" w:hAnsi="Times New Roman"/>
          <w:szCs w:val="22"/>
          <w:lang w:val="en-GB"/>
        </w:rPr>
        <w:t>Smještaj za nadzornika</w:t>
      </w:r>
    </w:p>
    <w:p w:rsidR="00E553AF" w:rsidRPr="00E725FE" w:rsidRDefault="00E553AF" w:rsidP="00E553AF">
      <w:pPr>
        <w:pStyle w:val="text-3mezera"/>
        <w:widowControl/>
        <w:tabs>
          <w:tab w:val="left" w:pos="2552"/>
        </w:tabs>
        <w:ind w:left="2410" w:hanging="283"/>
        <w:rPr>
          <w:rFonts w:ascii="Times New Roman" w:hAnsi="Times New Roman"/>
          <w:szCs w:val="22"/>
          <w:lang w:val="en-GB"/>
        </w:rPr>
      </w:pPr>
      <w:r>
        <w:rPr>
          <w:rFonts w:ascii="Times New Roman" w:hAnsi="Times New Roman"/>
          <w:szCs w:val="22"/>
          <w:lang w:val="en-GB"/>
        </w:rPr>
        <w:t>4.6.9</w:t>
      </w:r>
      <w:r>
        <w:rPr>
          <w:rFonts w:ascii="Times New Roman" w:hAnsi="Times New Roman"/>
          <w:szCs w:val="22"/>
          <w:lang w:val="en-GB"/>
        </w:rPr>
        <w:tab/>
      </w:r>
      <w:r w:rsidR="00730989">
        <w:rPr>
          <w:rFonts w:ascii="Times New Roman" w:hAnsi="Times New Roman"/>
          <w:szCs w:val="22"/>
          <w:lang w:val="en-GB"/>
        </w:rPr>
        <w:t xml:space="preserve">Ostale informacije </w:t>
      </w:r>
    </w:p>
    <w:p w:rsidR="00E553AF" w:rsidRPr="00E725FE" w:rsidRDefault="00E553AF" w:rsidP="00E553AF">
      <w:pPr>
        <w:pStyle w:val="text-3mezera"/>
        <w:widowControl/>
        <w:tabs>
          <w:tab w:val="left" w:pos="1560"/>
          <w:tab w:val="left" w:pos="2552"/>
        </w:tabs>
        <w:ind w:left="2410" w:hanging="283"/>
        <w:rPr>
          <w:rFonts w:ascii="Times New Roman" w:hAnsi="Times New Roman"/>
          <w:szCs w:val="22"/>
          <w:lang w:val="en-GB"/>
        </w:rPr>
      </w:pPr>
    </w:p>
    <w:p w:rsidR="00E553AF" w:rsidRPr="009A7A3B" w:rsidRDefault="00730989" w:rsidP="00E553AF">
      <w:pPr>
        <w:pStyle w:val="text-3mezera"/>
        <w:widowControl/>
        <w:ind w:left="851"/>
        <w:rPr>
          <w:rFonts w:ascii="Times New Roman" w:hAnsi="Times New Roman"/>
          <w:i/>
          <w:szCs w:val="22"/>
          <w:lang w:val="en-GB"/>
        </w:rPr>
      </w:pPr>
      <w:r w:rsidRPr="00730989">
        <w:rPr>
          <w:rFonts w:ascii="Times New Roman" w:hAnsi="Times New Roman"/>
          <w:i/>
          <w:szCs w:val="22"/>
          <w:lang w:val="en-GB"/>
        </w:rPr>
        <w:t xml:space="preserve">Ovi dokumenti mogu biti prilagođeni </w:t>
      </w:r>
      <w:r w:rsidR="00971122">
        <w:rPr>
          <w:rFonts w:ascii="Times New Roman" w:hAnsi="Times New Roman"/>
          <w:i/>
          <w:szCs w:val="22"/>
          <w:lang w:val="en-GB"/>
        </w:rPr>
        <w:t>u skladu sa potrebama</w:t>
      </w:r>
      <w:r w:rsidRPr="00730989">
        <w:rPr>
          <w:rFonts w:ascii="Times New Roman" w:hAnsi="Times New Roman"/>
          <w:i/>
          <w:szCs w:val="22"/>
          <w:lang w:val="en-GB"/>
        </w:rPr>
        <w:t xml:space="preserve"> projekta</w:t>
      </w:r>
      <w:r w:rsidR="00E553AF" w:rsidRPr="009A7A3B">
        <w:rPr>
          <w:rFonts w:ascii="Times New Roman" w:hAnsi="Times New Roman"/>
          <w:i/>
          <w:szCs w:val="22"/>
          <w:lang w:val="en-GB"/>
        </w:rPr>
        <w:t>.</w:t>
      </w:r>
    </w:p>
    <w:p w:rsidR="00E553AF" w:rsidRPr="00E725FE" w:rsidRDefault="00971122" w:rsidP="00E553AF">
      <w:pPr>
        <w:pStyle w:val="Volume"/>
        <w:widowControl/>
        <w:rPr>
          <w:rFonts w:ascii="Times New Roman" w:hAnsi="Times New Roman"/>
          <w:sz w:val="22"/>
          <w:szCs w:val="22"/>
          <w:lang w:val="en-GB"/>
        </w:rPr>
      </w:pPr>
      <w:r>
        <w:rPr>
          <w:rFonts w:ascii="Times New Roman" w:hAnsi="Times New Roman"/>
          <w:sz w:val="22"/>
          <w:szCs w:val="22"/>
          <w:lang w:val="en-GB"/>
        </w:rPr>
        <w:lastRenderedPageBreak/>
        <w:t>SVESKA</w:t>
      </w:r>
      <w:r w:rsidR="00E553AF" w:rsidRPr="00E725FE">
        <w:rPr>
          <w:rFonts w:ascii="Times New Roman" w:hAnsi="Times New Roman"/>
          <w:sz w:val="22"/>
          <w:szCs w:val="22"/>
          <w:lang w:val="en-GB"/>
        </w:rPr>
        <w:t xml:space="preserve"> 1</w:t>
      </w:r>
    </w:p>
    <w:p w:rsidR="00E553AF" w:rsidRPr="00E725FE" w:rsidRDefault="00E553AF" w:rsidP="00B50F27">
      <w:pPr>
        <w:pStyle w:val="Section"/>
        <w:jc w:val="left"/>
        <w:rPr>
          <w:rFonts w:ascii="Times New Roman" w:hAnsi="Times New Roman"/>
          <w:sz w:val="22"/>
          <w:szCs w:val="22"/>
          <w:lang w:val="en-GB"/>
        </w:rPr>
      </w:pPr>
    </w:p>
    <w:p w:rsidR="009A7A3B" w:rsidRPr="00B50F27" w:rsidRDefault="00971122" w:rsidP="00627965">
      <w:pPr>
        <w:jc w:val="center"/>
        <w:rPr>
          <w:b/>
          <w:sz w:val="22"/>
          <w:szCs w:val="22"/>
        </w:rPr>
      </w:pPr>
      <w:bookmarkStart w:id="604" w:name="_Toc41823827"/>
      <w:r>
        <w:rPr>
          <w:b/>
          <w:sz w:val="22"/>
          <w:szCs w:val="22"/>
        </w:rPr>
        <w:t>ODJELJAK</w:t>
      </w:r>
      <w:r w:rsidR="00E553AF" w:rsidRPr="00E725FE">
        <w:rPr>
          <w:b/>
          <w:sz w:val="22"/>
          <w:szCs w:val="22"/>
        </w:rPr>
        <w:t xml:space="preserve"> 4</w:t>
      </w:r>
      <w:bookmarkEnd w:id="604"/>
    </w:p>
    <w:p w:rsidR="00E553AF" w:rsidRDefault="00971122" w:rsidP="00424A96">
      <w:pPr>
        <w:pStyle w:val="Heading1"/>
      </w:pPr>
      <w:bookmarkStart w:id="605" w:name="_Toc41823829"/>
      <w:bookmarkStart w:id="606" w:name="_Toc41877034"/>
      <w:bookmarkStart w:id="607" w:name="_Toc450083657"/>
      <w:bookmarkStart w:id="608" w:name="_Toc450084832"/>
      <w:bookmarkStart w:id="609" w:name="_Toc450086047"/>
      <w:r>
        <w:t>DODATNA OBAVJEŠTENJA PONUĐAČIMA</w:t>
      </w:r>
      <w:bookmarkEnd w:id="605"/>
      <w:bookmarkEnd w:id="606"/>
      <w:bookmarkEnd w:id="607"/>
      <w:bookmarkEnd w:id="608"/>
      <w:bookmarkEnd w:id="609"/>
    </w:p>
    <w:p w:rsidR="00627965" w:rsidRPr="00627965" w:rsidRDefault="00627965" w:rsidP="00627965">
      <w:pPr>
        <w:rPr>
          <w:lang w:val="en-GB" w:eastAsia="en-GB"/>
        </w:rPr>
      </w:pPr>
    </w:p>
    <w:p w:rsidR="00E553AF" w:rsidRPr="00E725FE" w:rsidRDefault="00971122" w:rsidP="00BE18BE">
      <w:pPr>
        <w:pStyle w:val="textcslovan"/>
        <w:widowControl/>
        <w:numPr>
          <w:ilvl w:val="0"/>
          <w:numId w:val="24"/>
        </w:numPr>
        <w:spacing w:before="0"/>
        <w:rPr>
          <w:rFonts w:ascii="Times New Roman" w:hAnsi="Times New Roman"/>
          <w:sz w:val="22"/>
          <w:szCs w:val="22"/>
          <w:lang w:val="en-GB"/>
        </w:rPr>
      </w:pPr>
      <w:r w:rsidRPr="00971122">
        <w:rPr>
          <w:rFonts w:ascii="Times New Roman" w:hAnsi="Times New Roman"/>
          <w:sz w:val="22"/>
          <w:szCs w:val="22"/>
          <w:lang w:val="en-GB"/>
        </w:rPr>
        <w:t>Ponuđači moraju odgovoriti na sva pitanja sadržana u obrascima</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Dodatni listovi mogu biti priloženi po potrebi.</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Ako se ne odnosi na pitanje za ponuđača, treba upisati</w:t>
      </w:r>
      <w:r>
        <w:rPr>
          <w:rFonts w:ascii="Times New Roman" w:hAnsi="Times New Roman"/>
          <w:sz w:val="22"/>
          <w:szCs w:val="22"/>
          <w:lang w:val="en-GB"/>
        </w:rPr>
        <w:t xml:space="preserve"> “nije primjenjivo”zajedno sa kratkim objašnjenjem</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 Svaka stranica svakog ob</w:t>
      </w:r>
      <w:r>
        <w:rPr>
          <w:rFonts w:ascii="Times New Roman" w:hAnsi="Times New Roman"/>
          <w:sz w:val="22"/>
          <w:szCs w:val="22"/>
          <w:lang w:val="en-GB"/>
        </w:rPr>
        <w:t>rasca</w:t>
      </w:r>
      <w:r w:rsidRPr="00971122">
        <w:rPr>
          <w:rFonts w:ascii="Times New Roman" w:hAnsi="Times New Roman"/>
          <w:sz w:val="22"/>
          <w:szCs w:val="22"/>
          <w:lang w:val="en-GB"/>
        </w:rPr>
        <w:t xml:space="preserve"> mora biti </w:t>
      </w:r>
      <w:r>
        <w:rPr>
          <w:rFonts w:ascii="Times New Roman" w:hAnsi="Times New Roman"/>
          <w:sz w:val="22"/>
          <w:szCs w:val="22"/>
          <w:lang w:val="en-GB"/>
        </w:rPr>
        <w:t>u</w:t>
      </w:r>
      <w:r w:rsidRPr="00971122">
        <w:rPr>
          <w:rFonts w:ascii="Times New Roman" w:hAnsi="Times New Roman"/>
          <w:sz w:val="22"/>
          <w:szCs w:val="22"/>
          <w:lang w:val="en-GB"/>
        </w:rPr>
        <w:t>redno numerisana u don</w:t>
      </w:r>
      <w:r>
        <w:rPr>
          <w:rFonts w:ascii="Times New Roman" w:hAnsi="Times New Roman"/>
          <w:sz w:val="22"/>
          <w:szCs w:val="22"/>
          <w:lang w:val="en-GB"/>
        </w:rPr>
        <w:t>jem desnom uglu</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 Finansijski podaci i deklaracije koje dostavi ponuđač moraju </w:t>
      </w:r>
      <w:r>
        <w:rPr>
          <w:rFonts w:ascii="Times New Roman" w:hAnsi="Times New Roman"/>
          <w:sz w:val="22"/>
          <w:szCs w:val="22"/>
          <w:lang w:val="en-GB"/>
        </w:rPr>
        <w:t>biti izraženi</w:t>
      </w:r>
      <w:r w:rsidRPr="00971122">
        <w:rPr>
          <w:rFonts w:ascii="Times New Roman" w:hAnsi="Times New Roman"/>
          <w:sz w:val="22"/>
          <w:szCs w:val="22"/>
          <w:lang w:val="en-GB"/>
        </w:rPr>
        <w:t xml:space="preserve"> u e</w:t>
      </w:r>
      <w:r>
        <w:rPr>
          <w:rFonts w:ascii="Times New Roman" w:hAnsi="Times New Roman"/>
          <w:sz w:val="22"/>
          <w:szCs w:val="22"/>
          <w:lang w:val="en-GB"/>
        </w:rPr>
        <w:t>urima ili u nacionalnoj valuti</w:t>
      </w:r>
      <w:r w:rsidR="00E553AF" w:rsidRPr="00E725FE">
        <w:rPr>
          <w:rFonts w:ascii="Times New Roman" w:hAnsi="Times New Roman"/>
          <w:sz w:val="22"/>
          <w:szCs w:val="22"/>
          <w:lang w:val="en-GB"/>
        </w:rPr>
        <w:t xml:space="preserve">. </w:t>
      </w:r>
      <w:r w:rsidRPr="00971122">
        <w:rPr>
          <w:rFonts w:ascii="Times New Roman" w:hAnsi="Times New Roman"/>
          <w:sz w:val="22"/>
          <w:szCs w:val="22"/>
          <w:lang w:val="en-GB"/>
        </w:rPr>
        <w:t xml:space="preserve">Originalni </w:t>
      </w:r>
      <w:r>
        <w:rPr>
          <w:rFonts w:ascii="Times New Roman" w:hAnsi="Times New Roman"/>
          <w:sz w:val="22"/>
          <w:szCs w:val="22"/>
          <w:lang w:val="en-GB"/>
        </w:rPr>
        <w:t xml:space="preserve">bankovni izvodi </w:t>
      </w:r>
      <w:r w:rsidRPr="00971122">
        <w:rPr>
          <w:rFonts w:ascii="Times New Roman" w:hAnsi="Times New Roman"/>
          <w:sz w:val="22"/>
          <w:szCs w:val="22"/>
          <w:lang w:val="en-GB"/>
        </w:rPr>
        <w:t>takođe</w:t>
      </w:r>
      <w:r>
        <w:rPr>
          <w:rFonts w:ascii="Times New Roman" w:hAnsi="Times New Roman"/>
          <w:sz w:val="22"/>
          <w:szCs w:val="22"/>
          <w:lang w:val="en-GB"/>
        </w:rPr>
        <w:t xml:space="preserve"> se mogu</w:t>
      </w:r>
      <w:r w:rsidRPr="00971122">
        <w:rPr>
          <w:rFonts w:ascii="Times New Roman" w:hAnsi="Times New Roman"/>
          <w:sz w:val="22"/>
          <w:szCs w:val="22"/>
          <w:lang w:val="en-GB"/>
        </w:rPr>
        <w:t xml:space="preserve"> priložiti </w:t>
      </w:r>
      <w:r>
        <w:rPr>
          <w:rFonts w:ascii="Times New Roman" w:hAnsi="Times New Roman"/>
          <w:sz w:val="22"/>
          <w:szCs w:val="22"/>
          <w:lang w:val="en-GB"/>
        </w:rPr>
        <w:t>kao</w:t>
      </w:r>
      <w:r w:rsidRPr="00971122">
        <w:rPr>
          <w:rFonts w:ascii="Times New Roman" w:hAnsi="Times New Roman"/>
          <w:sz w:val="22"/>
          <w:szCs w:val="22"/>
          <w:lang w:val="en-GB"/>
        </w:rPr>
        <w:t xml:space="preserve"> referenc</w:t>
      </w:r>
      <w:r>
        <w:rPr>
          <w:rFonts w:ascii="Times New Roman" w:hAnsi="Times New Roman"/>
          <w:sz w:val="22"/>
          <w:szCs w:val="22"/>
          <w:lang w:val="en-GB"/>
        </w:rPr>
        <w:t>a</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 Ako zahtevani prateći dokumenti / sertifikati nisu napisani na jednom od službenih jezika Evropske unije, mora se priložiti p</w:t>
      </w:r>
      <w:r>
        <w:rPr>
          <w:rFonts w:ascii="Times New Roman" w:hAnsi="Times New Roman"/>
          <w:sz w:val="22"/>
          <w:szCs w:val="22"/>
          <w:lang w:val="en-GB"/>
        </w:rPr>
        <w:t>revod na jezik poziva za učešće u tenderu</w:t>
      </w:r>
      <w:r w:rsidR="00E553AF" w:rsidRPr="00E725FE">
        <w:rPr>
          <w:rFonts w:ascii="Times New Roman" w:hAnsi="Times New Roman"/>
          <w:sz w:val="22"/>
          <w:szCs w:val="22"/>
          <w:lang w:val="en-GB"/>
        </w:rPr>
        <w:t xml:space="preserve">. </w:t>
      </w:r>
      <w:r>
        <w:rPr>
          <w:rFonts w:ascii="Times New Roman" w:hAnsi="Times New Roman"/>
          <w:sz w:val="22"/>
          <w:szCs w:val="22"/>
          <w:lang w:val="en-GB"/>
        </w:rPr>
        <w:t>Ukoliko</w:t>
      </w:r>
      <w:r w:rsidRPr="00971122">
        <w:rPr>
          <w:rFonts w:ascii="Times New Roman" w:hAnsi="Times New Roman"/>
          <w:sz w:val="22"/>
          <w:szCs w:val="22"/>
          <w:lang w:val="en-GB"/>
        </w:rPr>
        <w:t>su dokumenti na zvaničnom jeziku Evropske unije, osim proceduralnog jezika, ipak je preporučljivo da se ob</w:t>
      </w:r>
      <w:r>
        <w:rPr>
          <w:rFonts w:ascii="Times New Roman" w:hAnsi="Times New Roman"/>
          <w:sz w:val="22"/>
          <w:szCs w:val="22"/>
          <w:lang w:val="en-GB"/>
        </w:rPr>
        <w:t>ij</w:t>
      </w:r>
      <w:r w:rsidRPr="00971122">
        <w:rPr>
          <w:rFonts w:ascii="Times New Roman" w:hAnsi="Times New Roman"/>
          <w:sz w:val="22"/>
          <w:szCs w:val="22"/>
          <w:lang w:val="en-GB"/>
        </w:rPr>
        <w:t>ezbedi prevod na jezik poziva za tendere kako bi se olakšala proc</w:t>
      </w:r>
      <w:r>
        <w:rPr>
          <w:rFonts w:ascii="Times New Roman" w:hAnsi="Times New Roman"/>
          <w:sz w:val="22"/>
          <w:szCs w:val="22"/>
          <w:lang w:val="en-GB"/>
        </w:rPr>
        <w:t>j</w:t>
      </w:r>
      <w:r w:rsidRPr="00971122">
        <w:rPr>
          <w:rFonts w:ascii="Times New Roman" w:hAnsi="Times New Roman"/>
          <w:sz w:val="22"/>
          <w:szCs w:val="22"/>
          <w:lang w:val="en-GB"/>
        </w:rPr>
        <w:t>ena dokumenata</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Svaki član zajedničkog </w:t>
      </w:r>
      <w:r>
        <w:rPr>
          <w:rFonts w:ascii="Times New Roman" w:hAnsi="Times New Roman"/>
          <w:sz w:val="22"/>
          <w:szCs w:val="22"/>
          <w:lang w:val="en-GB"/>
        </w:rPr>
        <w:t>ulaganja</w:t>
      </w:r>
      <w:r w:rsidRPr="00971122">
        <w:rPr>
          <w:rFonts w:ascii="Times New Roman" w:hAnsi="Times New Roman"/>
          <w:sz w:val="22"/>
          <w:szCs w:val="22"/>
          <w:lang w:val="en-GB"/>
        </w:rPr>
        <w:t xml:space="preserve"> / konzorcijuma mora popuniti i dostaviti svaki </w:t>
      </w:r>
      <w:r>
        <w:rPr>
          <w:rFonts w:ascii="Times New Roman" w:hAnsi="Times New Roman"/>
          <w:sz w:val="22"/>
          <w:szCs w:val="22"/>
          <w:lang w:val="en-GB"/>
        </w:rPr>
        <w:t xml:space="preserve">traženi </w:t>
      </w:r>
      <w:r w:rsidRPr="00971122">
        <w:rPr>
          <w:rFonts w:ascii="Times New Roman" w:hAnsi="Times New Roman"/>
          <w:sz w:val="22"/>
          <w:szCs w:val="22"/>
          <w:lang w:val="en-GB"/>
        </w:rPr>
        <w:t>obrazac</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 Firme koje se prijavljuju kao zajedničko ulaganje / konzorcijum moraju takođe popuniti Obrazac 4.6.5 koji se odnosi na zajednička </w:t>
      </w:r>
      <w:r>
        <w:rPr>
          <w:rFonts w:ascii="Times New Roman" w:hAnsi="Times New Roman"/>
          <w:sz w:val="22"/>
          <w:szCs w:val="22"/>
          <w:lang w:val="en-GB"/>
        </w:rPr>
        <w:t>ulaganja / konzorcijume</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Osoba koja potpisuje ovaj upitnik garantuje i</w:t>
      </w:r>
      <w:r>
        <w:rPr>
          <w:rFonts w:ascii="Times New Roman" w:hAnsi="Times New Roman"/>
          <w:sz w:val="22"/>
          <w:szCs w:val="22"/>
          <w:lang w:val="en-GB"/>
        </w:rPr>
        <w:t>stinitost i tačnost svih izjava</w:t>
      </w:r>
      <w:r w:rsidR="00E553AF" w:rsidRPr="00E725FE">
        <w:rPr>
          <w:rFonts w:ascii="Times New Roman" w:hAnsi="Times New Roman"/>
          <w:sz w:val="22"/>
          <w:szCs w:val="22"/>
          <w:lang w:val="en-GB"/>
        </w:rPr>
        <w:t>.</w:t>
      </w:r>
    </w:p>
    <w:p w:rsidR="00E553AF" w:rsidRPr="00E725FE" w:rsidRDefault="00971122" w:rsidP="00BE18BE">
      <w:pPr>
        <w:pStyle w:val="textcslovan"/>
        <w:widowControl/>
        <w:numPr>
          <w:ilvl w:val="0"/>
          <w:numId w:val="24"/>
        </w:numPr>
        <w:rPr>
          <w:rFonts w:ascii="Times New Roman" w:hAnsi="Times New Roman"/>
          <w:sz w:val="22"/>
          <w:szCs w:val="22"/>
          <w:lang w:val="en-GB"/>
        </w:rPr>
      </w:pPr>
      <w:r w:rsidRPr="00971122">
        <w:rPr>
          <w:rFonts w:ascii="Times New Roman" w:hAnsi="Times New Roman"/>
          <w:sz w:val="22"/>
          <w:szCs w:val="22"/>
          <w:lang w:val="en-GB"/>
        </w:rPr>
        <w:t xml:space="preserve">Tačnost odgovora na upitnik, njihova potpunost i priložena dokumentacija će </w:t>
      </w:r>
      <w:r>
        <w:rPr>
          <w:rFonts w:ascii="Times New Roman" w:hAnsi="Times New Roman"/>
          <w:sz w:val="22"/>
          <w:szCs w:val="22"/>
          <w:lang w:val="en-GB"/>
        </w:rPr>
        <w:t>biti</w:t>
      </w:r>
      <w:r w:rsidRPr="00971122">
        <w:rPr>
          <w:rFonts w:ascii="Times New Roman" w:hAnsi="Times New Roman"/>
          <w:sz w:val="22"/>
          <w:szCs w:val="22"/>
          <w:lang w:val="en-GB"/>
        </w:rPr>
        <w:t xml:space="preserve"> uzeti u ob</w:t>
      </w:r>
      <w:r>
        <w:rPr>
          <w:rFonts w:ascii="Times New Roman" w:hAnsi="Times New Roman"/>
          <w:sz w:val="22"/>
          <w:szCs w:val="22"/>
          <w:lang w:val="en-GB"/>
        </w:rPr>
        <w:t>zir prilikom evaluacije tendera</w:t>
      </w:r>
      <w:r w:rsidR="00E553AF" w:rsidRPr="00E725FE">
        <w:rPr>
          <w:rFonts w:ascii="Times New Roman" w:hAnsi="Times New Roman"/>
          <w:sz w:val="22"/>
          <w:szCs w:val="22"/>
          <w:lang w:val="en-GB"/>
        </w:rPr>
        <w:t xml:space="preserve">. </w:t>
      </w:r>
      <w:r w:rsidRPr="00971122">
        <w:rPr>
          <w:rFonts w:ascii="Times New Roman" w:hAnsi="Times New Roman"/>
          <w:sz w:val="22"/>
          <w:szCs w:val="22"/>
          <w:lang w:val="en-GB"/>
        </w:rPr>
        <w:t>Imajte na umu da nedostatak podataka može dovesti do njihov</w:t>
      </w:r>
      <w:r>
        <w:rPr>
          <w:rFonts w:ascii="Times New Roman" w:hAnsi="Times New Roman"/>
          <w:sz w:val="22"/>
          <w:szCs w:val="22"/>
          <w:lang w:val="en-GB"/>
        </w:rPr>
        <w:t>e</w:t>
      </w:r>
      <w:r w:rsidRPr="00971122">
        <w:rPr>
          <w:rFonts w:ascii="Times New Roman" w:hAnsi="Times New Roman"/>
          <w:sz w:val="22"/>
          <w:szCs w:val="22"/>
          <w:lang w:val="en-GB"/>
        </w:rPr>
        <w:t xml:space="preserve"> neusklađenosti u srodnom predmetu procjene</w:t>
      </w:r>
      <w:r w:rsidR="00E553AF" w:rsidRPr="00E725FE">
        <w:rPr>
          <w:rFonts w:ascii="Times New Roman" w:hAnsi="Times New Roman"/>
          <w:sz w:val="22"/>
          <w:szCs w:val="22"/>
          <w:lang w:val="en-GB"/>
        </w:rPr>
        <w:t>.</w:t>
      </w:r>
    </w:p>
    <w:p w:rsidR="00E553AF" w:rsidRPr="00E725FE" w:rsidRDefault="000153EE" w:rsidP="000C4347">
      <w:pPr>
        <w:pStyle w:val="Volume"/>
        <w:widowControl/>
        <w:outlineLvl w:val="0"/>
        <w:rPr>
          <w:rFonts w:ascii="Times New Roman" w:hAnsi="Times New Roman"/>
          <w:sz w:val="28"/>
          <w:szCs w:val="28"/>
          <w:lang w:val="en-GB"/>
        </w:rPr>
      </w:pPr>
      <w:r>
        <w:rPr>
          <w:rFonts w:ascii="Times New Roman" w:hAnsi="Times New Roman"/>
          <w:sz w:val="28"/>
          <w:szCs w:val="28"/>
          <w:lang w:val="en-GB"/>
        </w:rPr>
        <w:lastRenderedPageBreak/>
        <w:t>SVESKA</w:t>
      </w:r>
      <w:r w:rsidR="00E553AF" w:rsidRPr="00E725FE">
        <w:rPr>
          <w:rFonts w:ascii="Times New Roman" w:hAnsi="Times New Roman"/>
          <w:sz w:val="28"/>
          <w:szCs w:val="28"/>
          <w:lang w:val="en-GB"/>
        </w:rPr>
        <w:t xml:space="preserve"> 1</w:t>
      </w:r>
    </w:p>
    <w:p w:rsidR="00E553AF" w:rsidRDefault="000153EE" w:rsidP="000C4347">
      <w:pPr>
        <w:pStyle w:val="Section"/>
        <w:widowControl/>
        <w:spacing w:before="120"/>
        <w:outlineLvl w:val="0"/>
        <w:rPr>
          <w:rFonts w:ascii="Times New Roman" w:hAnsi="Times New Roman"/>
          <w:sz w:val="28"/>
          <w:szCs w:val="28"/>
          <w:lang w:val="en-GB"/>
        </w:rPr>
      </w:pPr>
      <w:r>
        <w:rPr>
          <w:rFonts w:ascii="Times New Roman" w:hAnsi="Times New Roman"/>
          <w:sz w:val="28"/>
          <w:szCs w:val="28"/>
          <w:lang w:val="en-GB"/>
        </w:rPr>
        <w:t>ODJELJAK</w:t>
      </w:r>
      <w:r w:rsidR="00E553AF" w:rsidRPr="00E725FE">
        <w:rPr>
          <w:rFonts w:ascii="Times New Roman" w:hAnsi="Times New Roman"/>
          <w:sz w:val="28"/>
          <w:szCs w:val="28"/>
          <w:lang w:val="en-GB"/>
        </w:rPr>
        <w:t xml:space="preserve"> 4 </w:t>
      </w:r>
      <w:bookmarkStart w:id="610" w:name="_Toc41823830"/>
      <w:bookmarkStart w:id="611" w:name="_Toc41877035"/>
    </w:p>
    <w:p w:rsidR="00711779" w:rsidRDefault="000153EE" w:rsidP="00627965">
      <w:pPr>
        <w:pStyle w:val="Section"/>
        <w:widowControl/>
        <w:spacing w:before="120"/>
        <w:rPr>
          <w:rFonts w:ascii="Times New Roman" w:hAnsi="Times New Roman"/>
          <w:caps/>
          <w:sz w:val="28"/>
          <w:szCs w:val="28"/>
          <w:lang w:val="en-GB"/>
        </w:rPr>
      </w:pPr>
      <w:r>
        <w:rPr>
          <w:rFonts w:ascii="Times New Roman" w:hAnsi="Times New Roman"/>
          <w:sz w:val="28"/>
          <w:szCs w:val="28"/>
        </w:rPr>
        <w:t>OBRAZAC</w:t>
      </w:r>
      <w:r w:rsidR="00E553AF" w:rsidRPr="009A7A3B">
        <w:rPr>
          <w:rFonts w:ascii="Times New Roman" w:hAnsi="Times New Roman"/>
          <w:sz w:val="28"/>
          <w:szCs w:val="28"/>
        </w:rPr>
        <w:t xml:space="preserve"> 4.1</w:t>
      </w:r>
      <w:bookmarkEnd w:id="610"/>
      <w:r w:rsidR="00E553AF" w:rsidRPr="009A7A3B">
        <w:rPr>
          <w:rFonts w:ascii="Times New Roman" w:hAnsi="Times New Roman"/>
          <w:sz w:val="28"/>
          <w:szCs w:val="28"/>
        </w:rPr>
        <w:br/>
      </w:r>
      <w:bookmarkEnd w:id="611"/>
      <w:r>
        <w:rPr>
          <w:rFonts w:ascii="Times New Roman" w:hAnsi="Times New Roman"/>
          <w:caps/>
          <w:sz w:val="28"/>
          <w:szCs w:val="28"/>
          <w:lang w:val="en-GB"/>
        </w:rPr>
        <w:t>OPŠTI PODACI O PONUĐAČU</w:t>
      </w:r>
    </w:p>
    <w:p w:rsidR="00627965" w:rsidRPr="009A7A3B" w:rsidRDefault="00627965" w:rsidP="00627965">
      <w:pPr>
        <w:pStyle w:val="Section"/>
        <w:widowControl/>
        <w:spacing w:before="120"/>
        <w:rPr>
          <w:rFonts w:ascii="Times New Roman" w:hAnsi="Times New Roman"/>
          <w:sz w:val="28"/>
          <w:szCs w:val="28"/>
        </w:rPr>
      </w:pPr>
    </w:p>
    <w:p w:rsidR="00E553AF" w:rsidRPr="00E725FE" w:rsidRDefault="000153EE" w:rsidP="009E224D">
      <w:pPr>
        <w:pStyle w:val="text-3mezera"/>
        <w:widowControl/>
        <w:numPr>
          <w:ilvl w:val="0"/>
          <w:numId w:val="25"/>
        </w:numPr>
        <w:tabs>
          <w:tab w:val="left" w:pos="851"/>
        </w:tabs>
        <w:spacing w:after="0"/>
        <w:jc w:val="left"/>
        <w:outlineLvl w:val="0"/>
        <w:rPr>
          <w:rFonts w:ascii="Times New Roman" w:hAnsi="Times New Roman"/>
          <w:szCs w:val="22"/>
          <w:lang w:val="en-GB"/>
        </w:rPr>
      </w:pPr>
      <w:r>
        <w:rPr>
          <w:rFonts w:ascii="Times New Roman" w:hAnsi="Times New Roman"/>
          <w:szCs w:val="22"/>
          <w:lang w:val="en-GB"/>
        </w:rPr>
        <w:t>Naziv  kompanije</w:t>
      </w:r>
      <w:r w:rsidR="00E553AF" w:rsidRPr="00E725FE">
        <w:rPr>
          <w:rFonts w:ascii="Times New Roman" w:hAnsi="Times New Roman"/>
          <w:szCs w:val="22"/>
          <w:lang w:val="en-GB"/>
        </w:rPr>
        <w:t xml:space="preserve"> ............................................................................................................................................................................................................................................................</w:t>
      </w:r>
    </w:p>
    <w:p w:rsidR="00E553AF" w:rsidRPr="00E725FE" w:rsidRDefault="00E553AF" w:rsidP="00BE18BE">
      <w:pPr>
        <w:pStyle w:val="text-3mezera"/>
        <w:widowControl/>
        <w:numPr>
          <w:ilvl w:val="0"/>
          <w:numId w:val="26"/>
        </w:numPr>
        <w:tabs>
          <w:tab w:val="left" w:pos="851"/>
        </w:tabs>
        <w:spacing w:before="0" w:after="0" w:line="240" w:lineRule="auto"/>
        <w:jc w:val="left"/>
        <w:rPr>
          <w:rFonts w:ascii="Times New Roman" w:hAnsi="Times New Roman"/>
          <w:szCs w:val="22"/>
          <w:lang w:val="en-GB"/>
        </w:rPr>
      </w:pPr>
      <w:r w:rsidRPr="00E725FE">
        <w:rPr>
          <w:rFonts w:ascii="Times New Roman" w:hAnsi="Times New Roman"/>
          <w:szCs w:val="22"/>
          <w:lang w:val="en-GB"/>
        </w:rPr>
        <w:t>Regist</w:t>
      </w:r>
      <w:r w:rsidR="000153EE">
        <w:rPr>
          <w:rFonts w:ascii="Times New Roman" w:hAnsi="Times New Roman"/>
          <w:szCs w:val="22"/>
          <w:lang w:val="en-GB"/>
        </w:rPr>
        <w:t xml:space="preserve">rovna adresa </w:t>
      </w:r>
      <w:r w:rsidRPr="00E725FE">
        <w:rPr>
          <w:rFonts w:ascii="Times New Roman" w:hAnsi="Times New Roman"/>
          <w:szCs w:val="22"/>
          <w:lang w:val="en-GB"/>
        </w:rPr>
        <w:t xml:space="preserve"> .................................................................................................................................................................................................................................</w:t>
      </w:r>
      <w:r w:rsidR="000153EE">
        <w:rPr>
          <w:rFonts w:ascii="Times New Roman" w:hAnsi="Times New Roman"/>
          <w:szCs w:val="22"/>
          <w:lang w:val="en-GB"/>
        </w:rPr>
        <w:t>...........................Telefonski broj</w:t>
      </w:r>
      <w:r w:rsidRPr="00E725FE">
        <w:rPr>
          <w:rFonts w:ascii="Times New Roman" w:hAnsi="Times New Roman"/>
          <w:szCs w:val="22"/>
          <w:lang w:val="en-GB"/>
        </w:rPr>
        <w:t xml:space="preserve"> .............................. Fax................................. Telex........................... E-mail..............................................................</w:t>
      </w:r>
    </w:p>
    <w:p w:rsidR="00E553AF" w:rsidRPr="00E725FE" w:rsidRDefault="000153EE" w:rsidP="00BE18BE">
      <w:pPr>
        <w:pStyle w:val="text-3mezera"/>
        <w:widowControl/>
        <w:numPr>
          <w:ilvl w:val="0"/>
          <w:numId w:val="26"/>
        </w:numPr>
        <w:tabs>
          <w:tab w:val="left" w:pos="851"/>
        </w:tabs>
        <w:spacing w:before="0" w:after="0" w:line="240" w:lineRule="auto"/>
        <w:jc w:val="left"/>
        <w:rPr>
          <w:rFonts w:ascii="Times New Roman" w:hAnsi="Times New Roman"/>
          <w:szCs w:val="22"/>
          <w:lang w:val="en-GB"/>
        </w:rPr>
      </w:pPr>
      <w:r>
        <w:rPr>
          <w:rFonts w:ascii="Times New Roman" w:hAnsi="Times New Roman"/>
          <w:szCs w:val="22"/>
          <w:lang w:val="en-GB"/>
        </w:rPr>
        <w:t xml:space="preserve">Imena i državljanstvo </w:t>
      </w:r>
      <w:r w:rsidR="0014777A">
        <w:rPr>
          <w:rFonts w:ascii="Times New Roman" w:hAnsi="Times New Roman"/>
          <w:szCs w:val="22"/>
          <w:lang w:val="en-GB"/>
        </w:rPr>
        <w:t>odgovornih lica</w:t>
      </w:r>
      <w:r w:rsidR="00E553AF" w:rsidRPr="00E725FE">
        <w:rPr>
          <w:rFonts w:ascii="Times New Roman" w:hAnsi="Times New Roman"/>
          <w:szCs w:val="22"/>
          <w:lang w:val="en-GB"/>
        </w:rPr>
        <w:t>/dire</w:t>
      </w:r>
      <w:r w:rsidR="0014777A">
        <w:rPr>
          <w:rFonts w:ascii="Times New Roman" w:hAnsi="Times New Roman"/>
          <w:szCs w:val="22"/>
          <w:lang w:val="en-GB"/>
        </w:rPr>
        <w:t>ktoraisaradnika</w:t>
      </w:r>
      <w:r w:rsidR="00E553AF" w:rsidRPr="00E725FE">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Tipkomapnije</w:t>
      </w:r>
      <w:r w:rsidR="00E553AF" w:rsidRPr="00E725FE">
        <w:rPr>
          <w:rFonts w:ascii="Times New Roman" w:hAnsi="Times New Roman"/>
          <w:szCs w:val="22"/>
          <w:lang w:val="en-GB"/>
        </w:rPr>
        <w:t xml:space="preserve"> (</w:t>
      </w:r>
      <w:r>
        <w:rPr>
          <w:rFonts w:ascii="Times New Roman" w:hAnsi="Times New Roman"/>
          <w:szCs w:val="22"/>
          <w:lang w:val="en-GB"/>
        </w:rPr>
        <w:t>fizičko lice</w:t>
      </w:r>
      <w:r w:rsidR="00E553AF" w:rsidRPr="00E725FE">
        <w:rPr>
          <w:rFonts w:ascii="Times New Roman" w:hAnsi="Times New Roman"/>
          <w:szCs w:val="22"/>
          <w:lang w:val="en-GB"/>
        </w:rPr>
        <w:t xml:space="preserve">, </w:t>
      </w:r>
      <w:r>
        <w:rPr>
          <w:rFonts w:ascii="Times New Roman" w:hAnsi="Times New Roman"/>
          <w:szCs w:val="22"/>
          <w:lang w:val="en-GB"/>
        </w:rPr>
        <w:t>partnerstvo</w:t>
      </w:r>
      <w:r w:rsidR="00E553AF" w:rsidRPr="00E725FE">
        <w:rPr>
          <w:rFonts w:ascii="Times New Roman" w:hAnsi="Times New Roman"/>
          <w:szCs w:val="22"/>
          <w:lang w:val="en-GB"/>
        </w:rPr>
        <w:t xml:space="preserve">, </w:t>
      </w:r>
      <w:r>
        <w:rPr>
          <w:rFonts w:ascii="Times New Roman" w:hAnsi="Times New Roman"/>
          <w:szCs w:val="22"/>
          <w:lang w:val="en-GB"/>
        </w:rPr>
        <w:t>korporacija</w:t>
      </w:r>
      <w:r w:rsidR="00E553AF" w:rsidRPr="00E725FE">
        <w:rPr>
          <w:rFonts w:ascii="Times New Roman" w:hAnsi="Times New Roman"/>
          <w:szCs w:val="22"/>
          <w:lang w:val="en-GB"/>
        </w:rPr>
        <w:t xml:space="preserve">, </w:t>
      </w:r>
      <w:r>
        <w:rPr>
          <w:rFonts w:ascii="Times New Roman" w:hAnsi="Times New Roman"/>
          <w:szCs w:val="22"/>
          <w:lang w:val="en-GB"/>
        </w:rPr>
        <w:t>itd</w:t>
      </w:r>
      <w:r w:rsidR="00E553AF" w:rsidRPr="00E725FE">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Opis kompanije</w:t>
      </w:r>
      <w:r w:rsidR="00E553AF" w:rsidRPr="00E725FE">
        <w:rPr>
          <w:rFonts w:ascii="Times New Roman" w:hAnsi="Times New Roman"/>
          <w:szCs w:val="22"/>
          <w:lang w:val="en-GB"/>
        </w:rPr>
        <w:t xml:space="preserve"> (</w:t>
      </w:r>
      <w:r>
        <w:rPr>
          <w:rFonts w:ascii="Times New Roman" w:hAnsi="Times New Roman"/>
          <w:szCs w:val="22"/>
          <w:lang w:val="en-GB"/>
        </w:rPr>
        <w:t>npr.</w:t>
      </w:r>
      <w:r w:rsidR="00E553AF" w:rsidRPr="00E725FE">
        <w:rPr>
          <w:rFonts w:ascii="Times New Roman" w:hAnsi="Times New Roman"/>
          <w:szCs w:val="22"/>
          <w:lang w:val="en-GB"/>
        </w:rPr>
        <w:t xml:space="preserve">. </w:t>
      </w:r>
      <w:r>
        <w:rPr>
          <w:rFonts w:ascii="Times New Roman" w:hAnsi="Times New Roman"/>
          <w:szCs w:val="22"/>
          <w:lang w:val="en-GB"/>
        </w:rPr>
        <w:t>opšti izvođač građevinskih radova</w:t>
      </w:r>
      <w:r w:rsidR="00E553AF" w:rsidRPr="00E725FE">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Nacionalnost kompanije</w:t>
      </w:r>
      <w:r w:rsidR="00E553AF" w:rsidRPr="00E725FE">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Broj godina iskustva u svojstvu izvođača radova</w:t>
      </w:r>
      <w:r w:rsidR="00E553AF" w:rsidRPr="00E725FE">
        <w:rPr>
          <w:rFonts w:ascii="Times New Roman" w:hAnsi="Times New Roman"/>
          <w:szCs w:val="22"/>
          <w:lang w:val="en-GB"/>
        </w:rPr>
        <w:br/>
        <w:t xml:space="preserve">- </w:t>
      </w:r>
      <w:r>
        <w:rPr>
          <w:rFonts w:ascii="Times New Roman" w:hAnsi="Times New Roman"/>
          <w:szCs w:val="22"/>
          <w:lang w:val="en-GB"/>
        </w:rPr>
        <w:t>u svojoj zemlji</w:t>
      </w:r>
      <w:r w:rsidR="00E553AF" w:rsidRPr="00E725FE">
        <w:rPr>
          <w:rFonts w:ascii="Times New Roman" w:hAnsi="Times New Roman"/>
          <w:szCs w:val="22"/>
          <w:lang w:val="en-GB"/>
        </w:rPr>
        <w:t>.......................</w:t>
      </w:r>
      <w:r w:rsidR="00E553AF" w:rsidRPr="00E725FE">
        <w:rPr>
          <w:rFonts w:ascii="Times New Roman" w:hAnsi="Times New Roman"/>
          <w:szCs w:val="22"/>
          <w:lang w:val="en-GB"/>
        </w:rPr>
        <w:br/>
        <w:t xml:space="preserve">- </w:t>
      </w:r>
      <w:r>
        <w:rPr>
          <w:rFonts w:ascii="Times New Roman" w:hAnsi="Times New Roman"/>
          <w:szCs w:val="22"/>
          <w:lang w:val="en-GB"/>
        </w:rPr>
        <w:t>u inostranstvu</w:t>
      </w:r>
      <w:r w:rsidR="00E553AF" w:rsidRPr="00E725FE">
        <w:rPr>
          <w:rFonts w:ascii="Times New Roman" w:hAnsi="Times New Roman"/>
          <w:szCs w:val="22"/>
          <w:lang w:val="en-GB"/>
        </w:rPr>
        <w:t>......................</w:t>
      </w:r>
    </w:p>
    <w:p w:rsidR="00E553AF" w:rsidRDefault="0014777A" w:rsidP="00CE0AC6">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Podaci o registraciji</w:t>
      </w:r>
      <w:r w:rsidR="00E553AF" w:rsidRPr="00E725FE">
        <w:rPr>
          <w:rFonts w:ascii="Times New Roman" w:hAnsi="Times New Roman"/>
          <w:szCs w:val="22"/>
          <w:lang w:val="en-GB"/>
        </w:rPr>
        <w:t xml:space="preserve"> ...................................................................................................................................................</w:t>
      </w:r>
      <w:r w:rsidR="004519A8">
        <w:rPr>
          <w:rFonts w:ascii="Times New Roman" w:hAnsi="Times New Roman"/>
          <w:szCs w:val="22"/>
          <w:lang w:val="en-GB"/>
        </w:rPr>
        <w:t>............</w:t>
      </w:r>
      <w:r w:rsidR="00E553AF" w:rsidRPr="00CE0AC6">
        <w:rPr>
          <w:rFonts w:ascii="Times New Roman" w:hAnsi="Times New Roman"/>
          <w:szCs w:val="22"/>
          <w:lang w:val="en-GB"/>
        </w:rPr>
        <w:br/>
      </w:r>
      <w:r>
        <w:rPr>
          <w:rFonts w:ascii="Times New Roman" w:hAnsi="Times New Roman"/>
          <w:szCs w:val="22"/>
          <w:lang w:val="en-GB"/>
        </w:rPr>
        <w:t>Molimo priložite kopiju potvrde o registraciji</w:t>
      </w:r>
    </w:p>
    <w:p w:rsidR="00CE0AC6" w:rsidRPr="00CE0AC6" w:rsidRDefault="00CE0AC6" w:rsidP="00CE0AC6">
      <w:pPr>
        <w:pStyle w:val="text-3mezera"/>
        <w:widowControl/>
        <w:tabs>
          <w:tab w:val="left" w:pos="851"/>
        </w:tabs>
        <w:spacing w:after="0"/>
        <w:ind w:left="851"/>
        <w:jc w:val="left"/>
        <w:rPr>
          <w:rFonts w:ascii="Times New Roman" w:hAnsi="Times New Roman"/>
          <w:szCs w:val="22"/>
          <w:lang w:val="en-GB"/>
        </w:rPr>
      </w:pPr>
    </w:p>
    <w:p w:rsidR="00E553AF" w:rsidRPr="00E725FE" w:rsidRDefault="0014777A" w:rsidP="00BE18BE">
      <w:pPr>
        <w:pStyle w:val="text-3mezera"/>
        <w:widowControl/>
        <w:numPr>
          <w:ilvl w:val="0"/>
          <w:numId w:val="26"/>
        </w:numPr>
        <w:tabs>
          <w:tab w:val="left" w:pos="851"/>
        </w:tabs>
        <w:spacing w:after="0"/>
        <w:jc w:val="left"/>
        <w:rPr>
          <w:rFonts w:ascii="Times New Roman" w:hAnsi="Times New Roman"/>
          <w:szCs w:val="22"/>
          <w:lang w:val="en-GB"/>
        </w:rPr>
      </w:pPr>
      <w:r>
        <w:rPr>
          <w:rFonts w:ascii="Times New Roman" w:hAnsi="Times New Roman"/>
          <w:szCs w:val="22"/>
          <w:lang w:val="en-GB"/>
        </w:rPr>
        <w:t>Kapital u kompaniji</w:t>
      </w:r>
      <w:r w:rsidR="00E553AF" w:rsidRPr="00E725FE">
        <w:rPr>
          <w:rFonts w:ascii="Times New Roman" w:hAnsi="Times New Roman"/>
          <w:szCs w:val="22"/>
          <w:lang w:val="en-GB"/>
        </w:rPr>
        <w:br/>
      </w:r>
      <w:r>
        <w:rPr>
          <w:rFonts w:ascii="Times New Roman" w:hAnsi="Times New Roman"/>
          <w:szCs w:val="22"/>
          <w:lang w:val="en-GB"/>
        </w:rPr>
        <w:t>Akcije</w:t>
      </w:r>
      <w:r w:rsidR="00E553AF" w:rsidRPr="00E725FE">
        <w:rPr>
          <w:rFonts w:ascii="Times New Roman" w:hAnsi="Times New Roman"/>
          <w:szCs w:val="22"/>
          <w:lang w:val="en-GB"/>
        </w:rPr>
        <w:t xml:space="preserve"> (%).................................................................................</w:t>
      </w:r>
      <w:r w:rsidR="009A7A3B">
        <w:rPr>
          <w:rFonts w:ascii="Times New Roman" w:hAnsi="Times New Roman"/>
          <w:szCs w:val="22"/>
          <w:lang w:val="en-GB"/>
        </w:rPr>
        <w:t>.............................................................</w:t>
      </w:r>
      <w:r w:rsidR="009A7A3B">
        <w:rPr>
          <w:rFonts w:ascii="Times New Roman" w:hAnsi="Times New Roman"/>
          <w:szCs w:val="22"/>
          <w:lang w:val="en-GB"/>
        </w:rPr>
        <w:br/>
      </w:r>
    </w:p>
    <w:p w:rsidR="00E553AF" w:rsidRPr="00E725FE" w:rsidRDefault="0014777A" w:rsidP="00BE18BE">
      <w:pPr>
        <w:pStyle w:val="text-3mezera"/>
        <w:widowControl/>
        <w:numPr>
          <w:ilvl w:val="0"/>
          <w:numId w:val="26"/>
        </w:numPr>
        <w:tabs>
          <w:tab w:val="left" w:pos="851"/>
        </w:tabs>
        <w:spacing w:after="0"/>
        <w:rPr>
          <w:rFonts w:ascii="Times New Roman" w:hAnsi="Times New Roman"/>
          <w:szCs w:val="22"/>
          <w:lang w:val="en-GB"/>
        </w:rPr>
      </w:pPr>
      <w:r w:rsidRPr="0014777A">
        <w:rPr>
          <w:rFonts w:ascii="Times New Roman" w:hAnsi="Times New Roman"/>
          <w:szCs w:val="22"/>
          <w:lang w:val="en-GB"/>
        </w:rPr>
        <w:t>Ime (</w:t>
      </w:r>
      <w:r>
        <w:rPr>
          <w:rFonts w:ascii="Times New Roman" w:hAnsi="Times New Roman"/>
          <w:szCs w:val="22"/>
          <w:lang w:val="en-GB"/>
        </w:rPr>
        <w:t>na</w:t>
      </w:r>
      <w:r w:rsidRPr="0014777A">
        <w:rPr>
          <w:rFonts w:ascii="Times New Roman" w:hAnsi="Times New Roman"/>
          <w:szCs w:val="22"/>
          <w:lang w:val="en-GB"/>
        </w:rPr>
        <w:t>) i adres</w:t>
      </w:r>
      <w:r>
        <w:rPr>
          <w:rFonts w:ascii="Times New Roman" w:hAnsi="Times New Roman"/>
          <w:szCs w:val="22"/>
          <w:lang w:val="en-GB"/>
        </w:rPr>
        <w:t>a</w:t>
      </w:r>
      <w:r w:rsidRPr="0014777A">
        <w:rPr>
          <w:rFonts w:ascii="Times New Roman" w:hAnsi="Times New Roman"/>
          <w:szCs w:val="22"/>
          <w:lang w:val="en-GB"/>
        </w:rPr>
        <w:t xml:space="preserve"> (e) kompanija uključenih u projekat i da li </w:t>
      </w:r>
      <w:r>
        <w:rPr>
          <w:rFonts w:ascii="Times New Roman" w:hAnsi="Times New Roman"/>
          <w:szCs w:val="22"/>
          <w:lang w:val="en-GB"/>
        </w:rPr>
        <w:t>se radi o matičnoj</w:t>
      </w:r>
      <w:r w:rsidRPr="0014777A">
        <w:rPr>
          <w:rFonts w:ascii="Times New Roman" w:hAnsi="Times New Roman"/>
          <w:szCs w:val="22"/>
          <w:lang w:val="en-GB"/>
        </w:rPr>
        <w:t xml:space="preserve"> / </w:t>
      </w:r>
      <w:r>
        <w:rPr>
          <w:rFonts w:ascii="Times New Roman" w:hAnsi="Times New Roman"/>
          <w:szCs w:val="22"/>
          <w:lang w:val="en-GB"/>
        </w:rPr>
        <w:t>podružnici</w:t>
      </w:r>
      <w:r w:rsidRPr="0014777A">
        <w:rPr>
          <w:rFonts w:ascii="Times New Roman" w:hAnsi="Times New Roman"/>
          <w:szCs w:val="22"/>
          <w:lang w:val="en-GB"/>
        </w:rPr>
        <w:t xml:space="preserve"> / podizvođač</w:t>
      </w:r>
      <w:r>
        <w:rPr>
          <w:rFonts w:ascii="Times New Roman" w:hAnsi="Times New Roman"/>
          <w:szCs w:val="22"/>
          <w:lang w:val="en-GB"/>
        </w:rPr>
        <w:t>u</w:t>
      </w:r>
      <w:r w:rsidRPr="0014777A">
        <w:rPr>
          <w:rFonts w:ascii="Times New Roman" w:hAnsi="Times New Roman"/>
          <w:szCs w:val="22"/>
          <w:lang w:val="en-GB"/>
        </w:rPr>
        <w:t>/drugo</w:t>
      </w:r>
      <w:r w:rsidR="00E553AF" w:rsidRPr="00E725FE">
        <w:rPr>
          <w:rFonts w:ascii="Times New Roman" w:hAnsi="Times New Roman"/>
          <w:szCs w:val="22"/>
          <w:lang w:val="en-GB"/>
        </w:rPr>
        <w:t>:.............................................................................................................................................................................................................................................................</w:t>
      </w:r>
      <w:r w:rsidR="004519A8">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rPr>
          <w:rFonts w:ascii="Times New Roman" w:hAnsi="Times New Roman"/>
          <w:szCs w:val="22"/>
          <w:lang w:val="en-GB"/>
        </w:rPr>
      </w:pPr>
      <w:r w:rsidRPr="0014777A">
        <w:rPr>
          <w:rFonts w:ascii="Times New Roman" w:hAnsi="Times New Roman"/>
          <w:szCs w:val="22"/>
          <w:lang w:val="en-GB"/>
        </w:rPr>
        <w:t>Ako je kompanija podružnica, kakvo će učešće, ako ga ima, matična kompanija imati u projektu</w:t>
      </w:r>
      <w:r w:rsidR="00E553AF" w:rsidRPr="00E725FE">
        <w:rPr>
          <w:rFonts w:ascii="Times New Roman" w:hAnsi="Times New Roman"/>
          <w:szCs w:val="22"/>
          <w:lang w:val="en-GB"/>
        </w:rPr>
        <w:t>?</w:t>
      </w:r>
    </w:p>
    <w:p w:rsidR="00E553AF" w:rsidRPr="00E725FE" w:rsidRDefault="00E553AF" w:rsidP="00E553AF">
      <w:pPr>
        <w:pStyle w:val="text-3mezera"/>
        <w:widowControl/>
        <w:tabs>
          <w:tab w:val="left" w:pos="851"/>
        </w:tabs>
        <w:ind w:left="851"/>
        <w:rPr>
          <w:rFonts w:ascii="Times New Roman" w:hAnsi="Times New Roman"/>
          <w:szCs w:val="22"/>
          <w:lang w:val="en-GB"/>
        </w:rPr>
      </w:pPr>
      <w:r w:rsidRPr="00E725FE">
        <w:rPr>
          <w:rFonts w:ascii="Times New Roman" w:hAnsi="Times New Roman"/>
          <w:szCs w:val="22"/>
          <w:lang w:val="en-GB"/>
        </w:rPr>
        <w:t>...............................................................................................</w:t>
      </w:r>
      <w:r w:rsidR="009A7A3B">
        <w:rPr>
          <w:rFonts w:ascii="Times New Roman" w:hAnsi="Times New Roman"/>
          <w:szCs w:val="22"/>
          <w:lang w:val="en-GB"/>
        </w:rPr>
        <w:t>................................................................</w:t>
      </w:r>
    </w:p>
    <w:p w:rsidR="00E553AF" w:rsidRPr="00E725FE" w:rsidRDefault="0014777A" w:rsidP="00BE18BE">
      <w:pPr>
        <w:pStyle w:val="text-3mezera"/>
        <w:widowControl/>
        <w:numPr>
          <w:ilvl w:val="0"/>
          <w:numId w:val="26"/>
        </w:numPr>
        <w:tabs>
          <w:tab w:val="left" w:pos="851"/>
        </w:tabs>
        <w:spacing w:after="0"/>
        <w:rPr>
          <w:rFonts w:ascii="Times New Roman" w:hAnsi="Times New Roman"/>
          <w:szCs w:val="22"/>
          <w:lang w:val="en-GB"/>
        </w:rPr>
      </w:pPr>
      <w:r w:rsidRPr="0014777A">
        <w:rPr>
          <w:rFonts w:ascii="Times New Roman" w:hAnsi="Times New Roman"/>
          <w:szCs w:val="22"/>
          <w:lang w:val="en-GB"/>
        </w:rPr>
        <w:t xml:space="preserve">Strane kompanije moraju navesti da li su osnovane u državi ugovornog </w:t>
      </w:r>
      <w:r>
        <w:rPr>
          <w:rFonts w:ascii="Times New Roman" w:hAnsi="Times New Roman"/>
          <w:szCs w:val="22"/>
          <w:lang w:val="en-GB"/>
        </w:rPr>
        <w:t>organ</w:t>
      </w:r>
      <w:r w:rsidR="0042055F">
        <w:rPr>
          <w:rFonts w:ascii="Times New Roman" w:hAnsi="Times New Roman"/>
          <w:szCs w:val="22"/>
          <w:lang w:val="en-GB"/>
        </w:rPr>
        <w:t>a</w:t>
      </w:r>
      <w:r w:rsidRPr="0014777A">
        <w:rPr>
          <w:rFonts w:ascii="Times New Roman" w:hAnsi="Times New Roman"/>
          <w:szCs w:val="22"/>
          <w:lang w:val="en-GB"/>
        </w:rPr>
        <w:t xml:space="preserve"> u skladu sa važećim propisima (samo za informacij</w:t>
      </w:r>
      <w:r w:rsidR="0042055F">
        <w:rPr>
          <w:rFonts w:ascii="Times New Roman" w:hAnsi="Times New Roman"/>
          <w:szCs w:val="22"/>
          <w:lang w:val="en-GB"/>
        </w:rPr>
        <w:t>u</w:t>
      </w:r>
      <w:r w:rsidRPr="0014777A">
        <w:rPr>
          <w:rFonts w:ascii="Times New Roman" w:hAnsi="Times New Roman"/>
          <w:szCs w:val="22"/>
          <w:lang w:val="en-GB"/>
        </w:rPr>
        <w:t>)</w:t>
      </w:r>
    </w:p>
    <w:p w:rsidR="004519A8" w:rsidRDefault="004519A8" w:rsidP="00E553AF">
      <w:pPr>
        <w:pStyle w:val="text"/>
        <w:widowControl/>
        <w:tabs>
          <w:tab w:val="left" w:pos="851"/>
        </w:tabs>
        <w:rPr>
          <w:rFonts w:ascii="Times New Roman" w:hAnsi="Times New Roman"/>
          <w:sz w:val="22"/>
          <w:szCs w:val="22"/>
          <w:lang w:val="en-GB"/>
        </w:rPr>
      </w:pPr>
    </w:p>
    <w:p w:rsidR="00E553AF" w:rsidRPr="00E725FE" w:rsidRDefault="0042055F" w:rsidP="00E553AF">
      <w:pPr>
        <w:pStyle w:val="text"/>
        <w:widowControl/>
        <w:tabs>
          <w:tab w:val="left" w:pos="851"/>
        </w:tabs>
        <w:rPr>
          <w:rFonts w:ascii="Times New Roman" w:hAnsi="Times New Roman"/>
          <w:sz w:val="22"/>
          <w:szCs w:val="22"/>
          <w:lang w:val="en-GB"/>
        </w:rPr>
      </w:pPr>
      <w:r>
        <w:rPr>
          <w:rFonts w:ascii="Times New Roman" w:hAnsi="Times New Roman"/>
          <w:sz w:val="22"/>
          <w:szCs w:val="22"/>
          <w:lang w:val="en-GB"/>
        </w:rPr>
        <w:t>Potpis</w:t>
      </w:r>
      <w:r w:rsidR="00E553AF" w:rsidRPr="00E725FE">
        <w:rPr>
          <w:rFonts w:ascii="Times New Roman" w:hAnsi="Times New Roman"/>
          <w:sz w:val="22"/>
          <w:szCs w:val="22"/>
          <w:lang w:val="en-GB"/>
        </w:rPr>
        <w:t>: ..................................................................................</w:t>
      </w:r>
    </w:p>
    <w:p w:rsidR="00E553AF" w:rsidRPr="00E725FE" w:rsidRDefault="00E553AF" w:rsidP="00E553AF">
      <w:pPr>
        <w:pStyle w:val="text"/>
        <w:widowControl/>
        <w:tabs>
          <w:tab w:val="left" w:pos="851"/>
        </w:tabs>
        <w:spacing w:before="120"/>
        <w:rPr>
          <w:rFonts w:ascii="Times New Roman" w:hAnsi="Times New Roman"/>
          <w:sz w:val="22"/>
          <w:szCs w:val="22"/>
          <w:lang w:val="en-GB"/>
        </w:rPr>
      </w:pPr>
      <w:r w:rsidRPr="00E725FE">
        <w:rPr>
          <w:rFonts w:ascii="Times New Roman" w:hAnsi="Times New Roman"/>
          <w:sz w:val="22"/>
          <w:szCs w:val="22"/>
          <w:lang w:val="en-GB"/>
        </w:rPr>
        <w:lastRenderedPageBreak/>
        <w:t>(</w:t>
      </w:r>
      <w:r w:rsidR="0042055F">
        <w:rPr>
          <w:rFonts w:ascii="Times New Roman" w:hAnsi="Times New Roman"/>
          <w:i/>
          <w:sz w:val="22"/>
          <w:szCs w:val="22"/>
          <w:lang w:val="en-GB"/>
        </w:rPr>
        <w:t>lice ili lica ovlaštenada potpišu u ime ponuđača</w:t>
      </w:r>
      <w:r w:rsidRPr="00E725FE">
        <w:rPr>
          <w:rFonts w:ascii="Times New Roman" w:hAnsi="Times New Roman"/>
          <w:sz w:val="22"/>
          <w:szCs w:val="22"/>
          <w:lang w:val="en-GB"/>
        </w:rPr>
        <w:t>)</w:t>
      </w:r>
    </w:p>
    <w:p w:rsidR="00E553AF" w:rsidRPr="00E725FE" w:rsidRDefault="00E553AF" w:rsidP="00E553AF">
      <w:pPr>
        <w:pStyle w:val="text"/>
        <w:widowControl/>
        <w:tabs>
          <w:tab w:val="left" w:pos="851"/>
        </w:tabs>
        <w:rPr>
          <w:rFonts w:ascii="Times New Roman" w:hAnsi="Times New Roman"/>
          <w:sz w:val="22"/>
          <w:szCs w:val="22"/>
          <w:lang w:val="en-GB"/>
        </w:rPr>
      </w:pPr>
      <w:r w:rsidRPr="00E725FE">
        <w:rPr>
          <w:rFonts w:ascii="Times New Roman" w:hAnsi="Times New Roman"/>
          <w:sz w:val="22"/>
          <w:szCs w:val="22"/>
          <w:lang w:val="en-GB"/>
        </w:rPr>
        <w:t>Dat</w:t>
      </w:r>
      <w:r w:rsidR="0042055F">
        <w:rPr>
          <w:rFonts w:ascii="Times New Roman" w:hAnsi="Times New Roman"/>
          <w:sz w:val="22"/>
          <w:szCs w:val="22"/>
          <w:lang w:val="en-GB"/>
        </w:rPr>
        <w:t>um</w:t>
      </w:r>
      <w:r w:rsidRPr="00E725FE">
        <w:rPr>
          <w:rFonts w:ascii="Times New Roman" w:hAnsi="Times New Roman"/>
          <w:sz w:val="22"/>
          <w:szCs w:val="22"/>
          <w:lang w:val="en-GB"/>
        </w:rPr>
        <w:t>:.....................</w:t>
      </w:r>
    </w:p>
    <w:p w:rsidR="00E553AF" w:rsidRPr="00E725FE" w:rsidRDefault="0042055F" w:rsidP="00E553AF">
      <w:pPr>
        <w:pStyle w:val="Volume"/>
        <w:widowControl/>
        <w:rPr>
          <w:rFonts w:ascii="Times New Roman" w:hAnsi="Times New Roman"/>
          <w:sz w:val="28"/>
          <w:szCs w:val="28"/>
          <w:lang w:val="en-GB"/>
        </w:rPr>
      </w:pPr>
      <w:r>
        <w:rPr>
          <w:rFonts w:ascii="Times New Roman" w:hAnsi="Times New Roman"/>
          <w:sz w:val="28"/>
          <w:szCs w:val="28"/>
          <w:lang w:val="en-GB"/>
        </w:rPr>
        <w:lastRenderedPageBreak/>
        <w:t>SVESKA</w:t>
      </w:r>
      <w:r w:rsidR="00E553AF" w:rsidRPr="00E725FE">
        <w:rPr>
          <w:rFonts w:ascii="Times New Roman" w:hAnsi="Times New Roman"/>
          <w:sz w:val="28"/>
          <w:szCs w:val="28"/>
          <w:lang w:val="en-GB"/>
        </w:rPr>
        <w:t xml:space="preserve"> 1</w:t>
      </w:r>
    </w:p>
    <w:p w:rsidR="00E553AF" w:rsidRPr="00E725FE" w:rsidRDefault="00E553AF" w:rsidP="00E553AF">
      <w:pPr>
        <w:pStyle w:val="Section"/>
        <w:rPr>
          <w:rFonts w:ascii="Times New Roman" w:hAnsi="Times New Roman"/>
          <w:sz w:val="28"/>
          <w:szCs w:val="28"/>
          <w:lang w:val="en-GB"/>
        </w:rPr>
      </w:pPr>
    </w:p>
    <w:p w:rsidR="00E553AF" w:rsidRPr="00E725FE" w:rsidRDefault="0042055F" w:rsidP="00E553AF">
      <w:pPr>
        <w:jc w:val="center"/>
        <w:rPr>
          <w:b/>
          <w:sz w:val="28"/>
          <w:szCs w:val="28"/>
        </w:rPr>
      </w:pPr>
      <w:bookmarkStart w:id="612" w:name="_Toc41823832"/>
      <w:r>
        <w:rPr>
          <w:b/>
          <w:sz w:val="28"/>
          <w:szCs w:val="28"/>
        </w:rPr>
        <w:t>ODJELJAK</w:t>
      </w:r>
      <w:r w:rsidR="00E553AF" w:rsidRPr="00E725FE">
        <w:rPr>
          <w:b/>
          <w:sz w:val="28"/>
          <w:szCs w:val="28"/>
        </w:rPr>
        <w:t xml:space="preserve"> 4</w:t>
      </w:r>
      <w:bookmarkEnd w:id="612"/>
    </w:p>
    <w:p w:rsidR="00E553AF" w:rsidRPr="00E725FE" w:rsidRDefault="00E553AF" w:rsidP="00424A96">
      <w:pPr>
        <w:pStyle w:val="Heading1"/>
      </w:pPr>
    </w:p>
    <w:p w:rsidR="00E553AF" w:rsidRPr="009A7A3B" w:rsidRDefault="0042055F" w:rsidP="00424A96">
      <w:pPr>
        <w:pStyle w:val="Heading1"/>
      </w:pPr>
      <w:bookmarkStart w:id="613" w:name="_Toc41823833"/>
      <w:bookmarkStart w:id="614" w:name="_Toc41877036"/>
      <w:bookmarkStart w:id="615" w:name="_Toc450083658"/>
      <w:bookmarkStart w:id="616" w:name="_Toc450084833"/>
      <w:bookmarkStart w:id="617" w:name="_Toc450086048"/>
      <w:r>
        <w:t>OBRAZAC</w:t>
      </w:r>
      <w:r w:rsidR="00E553AF" w:rsidRPr="009A7A3B">
        <w:t xml:space="preserve"> 4.2</w:t>
      </w:r>
      <w:bookmarkEnd w:id="613"/>
      <w:r w:rsidR="00E553AF" w:rsidRPr="009A7A3B">
        <w:br/>
      </w:r>
      <w:bookmarkStart w:id="618" w:name="_Toc41823834"/>
      <w:r w:rsidR="00E553AF" w:rsidRPr="009A7A3B">
        <w:t>ORGANI</w:t>
      </w:r>
      <w:r>
        <w:t xml:space="preserve">ZACIONA </w:t>
      </w:r>
      <w:bookmarkEnd w:id="614"/>
      <w:bookmarkEnd w:id="615"/>
      <w:bookmarkEnd w:id="616"/>
      <w:bookmarkEnd w:id="617"/>
      <w:bookmarkEnd w:id="618"/>
      <w:r>
        <w:t>ŠEMA</w:t>
      </w:r>
    </w:p>
    <w:p w:rsidR="00E553AF" w:rsidRPr="00E725FE" w:rsidRDefault="0042055F" w:rsidP="00E553AF">
      <w:pPr>
        <w:pStyle w:val="text"/>
        <w:widowControl/>
        <w:rPr>
          <w:rFonts w:ascii="Times New Roman" w:hAnsi="Times New Roman"/>
          <w:sz w:val="22"/>
          <w:szCs w:val="22"/>
          <w:lang w:val="en-GB"/>
        </w:rPr>
      </w:pPr>
      <w:r>
        <w:rPr>
          <w:rFonts w:ascii="Times New Roman" w:hAnsi="Times New Roman"/>
          <w:sz w:val="22"/>
          <w:szCs w:val="22"/>
          <w:lang w:val="en-GB"/>
        </w:rPr>
        <w:t xml:space="preserve">Dolj, </w:t>
      </w:r>
      <w:r w:rsidRPr="0042055F">
        <w:rPr>
          <w:rFonts w:ascii="Times New Roman" w:hAnsi="Times New Roman"/>
          <w:sz w:val="22"/>
          <w:szCs w:val="22"/>
          <w:lang w:val="en-GB"/>
        </w:rPr>
        <w:t xml:space="preserve">u organizacionoj tabeli vaše kompanije, </w:t>
      </w:r>
      <w:r>
        <w:rPr>
          <w:rFonts w:ascii="Times New Roman" w:hAnsi="Times New Roman"/>
          <w:sz w:val="22"/>
          <w:szCs w:val="22"/>
          <w:lang w:val="en-GB"/>
        </w:rPr>
        <w:t xml:space="preserve">navedite informacije </w:t>
      </w:r>
      <w:r w:rsidRPr="0042055F">
        <w:rPr>
          <w:rFonts w:ascii="Times New Roman" w:hAnsi="Times New Roman"/>
          <w:sz w:val="22"/>
          <w:szCs w:val="22"/>
          <w:lang w:val="en-GB"/>
        </w:rPr>
        <w:t>koj</w:t>
      </w:r>
      <w:r>
        <w:rPr>
          <w:rFonts w:ascii="Times New Roman" w:hAnsi="Times New Roman"/>
          <w:sz w:val="22"/>
          <w:szCs w:val="22"/>
          <w:lang w:val="en-GB"/>
        </w:rPr>
        <w:t>e</w:t>
      </w:r>
      <w:r w:rsidRPr="0042055F">
        <w:rPr>
          <w:rFonts w:ascii="Times New Roman" w:hAnsi="Times New Roman"/>
          <w:sz w:val="22"/>
          <w:szCs w:val="22"/>
          <w:lang w:val="en-GB"/>
        </w:rPr>
        <w:t xml:space="preserve"> prikazuj</w:t>
      </w:r>
      <w:r>
        <w:rPr>
          <w:rFonts w:ascii="Times New Roman" w:hAnsi="Times New Roman"/>
          <w:sz w:val="22"/>
          <w:szCs w:val="22"/>
          <w:lang w:val="en-GB"/>
        </w:rPr>
        <w:t>u</w:t>
      </w:r>
      <w:r w:rsidRPr="0042055F">
        <w:rPr>
          <w:rFonts w:ascii="Times New Roman" w:hAnsi="Times New Roman"/>
          <w:sz w:val="22"/>
          <w:szCs w:val="22"/>
          <w:lang w:val="en-GB"/>
        </w:rPr>
        <w:t xml:space="preserve"> položaj direktora, ključnog osoblja i funkcij</w:t>
      </w:r>
      <w:r>
        <w:rPr>
          <w:rFonts w:ascii="Times New Roman" w:hAnsi="Times New Roman"/>
          <w:sz w:val="22"/>
          <w:szCs w:val="22"/>
          <w:lang w:val="en-GB"/>
        </w:rPr>
        <w:t>e</w:t>
      </w:r>
      <w:r w:rsidR="00E553AF" w:rsidRPr="00E725FE">
        <w:rPr>
          <w:rFonts w:ascii="Times New Roman" w:hAnsi="Times New Roman"/>
          <w:sz w:val="22"/>
          <w:szCs w:val="22"/>
          <w:lang w:val="en-GB"/>
        </w:rPr>
        <w:t>.</w:t>
      </w: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p>
    <w:p w:rsidR="00E553AF" w:rsidRDefault="00E553AF" w:rsidP="00E553AF">
      <w:pPr>
        <w:pStyle w:val="text"/>
        <w:widowControl/>
        <w:rPr>
          <w:rFonts w:ascii="Times New Roman" w:hAnsi="Times New Roman"/>
          <w:sz w:val="22"/>
          <w:szCs w:val="22"/>
          <w:lang w:val="en-GB"/>
        </w:rPr>
      </w:pPr>
    </w:p>
    <w:p w:rsidR="009A7A3B" w:rsidRPr="00E725FE" w:rsidRDefault="009A7A3B" w:rsidP="00E553AF">
      <w:pPr>
        <w:pStyle w:val="text"/>
        <w:widowControl/>
        <w:rPr>
          <w:rFonts w:ascii="Times New Roman" w:hAnsi="Times New Roman"/>
          <w:sz w:val="22"/>
          <w:szCs w:val="22"/>
          <w:lang w:val="en-GB"/>
        </w:rPr>
      </w:pPr>
    </w:p>
    <w:p w:rsidR="00E553AF" w:rsidRPr="00E725FE" w:rsidRDefault="0042055F" w:rsidP="00E553AF">
      <w:pPr>
        <w:pStyle w:val="text"/>
        <w:widowControl/>
        <w:rPr>
          <w:rFonts w:ascii="Times New Roman" w:hAnsi="Times New Roman"/>
          <w:sz w:val="22"/>
          <w:szCs w:val="22"/>
          <w:lang w:val="en-GB"/>
        </w:rPr>
      </w:pPr>
      <w:r>
        <w:rPr>
          <w:rFonts w:ascii="Times New Roman" w:hAnsi="Times New Roman"/>
          <w:sz w:val="22"/>
          <w:szCs w:val="22"/>
          <w:lang w:val="en-GB"/>
        </w:rPr>
        <w:t>Potpis</w:t>
      </w:r>
      <w:r w:rsidR="00E553AF" w:rsidRPr="00E725FE">
        <w:rPr>
          <w:rFonts w:ascii="Times New Roman" w:hAnsi="Times New Roman"/>
          <w:sz w:val="22"/>
          <w:szCs w:val="22"/>
          <w:lang w:val="en-GB"/>
        </w:rPr>
        <w:t>...........................................................</w:t>
      </w:r>
    </w:p>
    <w:p w:rsidR="00E553AF" w:rsidRPr="00E725FE" w:rsidRDefault="00E553AF" w:rsidP="00E553AF">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0042055F">
        <w:rPr>
          <w:rFonts w:ascii="Times New Roman" w:hAnsi="Times New Roman"/>
          <w:i/>
          <w:sz w:val="22"/>
          <w:szCs w:val="22"/>
          <w:lang w:val="en-GB"/>
        </w:rPr>
        <w:t>lice ili lica ovlaštena da potpišu u ime ponuđača</w:t>
      </w:r>
      <w:r w:rsidRPr="00E725FE">
        <w:rPr>
          <w:rFonts w:ascii="Times New Roman" w:hAnsi="Times New Roman"/>
          <w:sz w:val="22"/>
          <w:szCs w:val="22"/>
          <w:lang w:val="en-GB"/>
        </w:rPr>
        <w:t>)</w:t>
      </w: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r w:rsidRPr="00E725FE">
        <w:rPr>
          <w:rFonts w:ascii="Times New Roman" w:hAnsi="Times New Roman"/>
          <w:sz w:val="22"/>
          <w:szCs w:val="22"/>
          <w:lang w:val="en-GB"/>
        </w:rPr>
        <w:t>Dat</w:t>
      </w:r>
      <w:r w:rsidR="0042055F">
        <w:rPr>
          <w:rFonts w:ascii="Times New Roman" w:hAnsi="Times New Roman"/>
          <w:sz w:val="22"/>
          <w:szCs w:val="22"/>
          <w:lang w:val="en-GB"/>
        </w:rPr>
        <w:t>um</w:t>
      </w:r>
      <w:r w:rsidRPr="00E725FE">
        <w:rPr>
          <w:rFonts w:ascii="Times New Roman" w:hAnsi="Times New Roman"/>
          <w:sz w:val="22"/>
          <w:szCs w:val="22"/>
          <w:lang w:val="en-GB"/>
        </w:rPr>
        <w:t>...........................................</w:t>
      </w:r>
    </w:p>
    <w:p w:rsidR="00E553AF" w:rsidRPr="001A6A63" w:rsidRDefault="00DB6A84" w:rsidP="00E553AF">
      <w:pPr>
        <w:pStyle w:val="Volume"/>
        <w:widowControl/>
        <w:rPr>
          <w:rFonts w:ascii="Times New Roman" w:hAnsi="Times New Roman"/>
          <w:sz w:val="28"/>
          <w:szCs w:val="28"/>
          <w:lang w:val="en-GB"/>
        </w:rPr>
      </w:pPr>
      <w:r>
        <w:rPr>
          <w:rFonts w:ascii="Times New Roman" w:hAnsi="Times New Roman"/>
          <w:sz w:val="28"/>
          <w:szCs w:val="28"/>
          <w:lang w:val="en-GB"/>
        </w:rPr>
        <w:lastRenderedPageBreak/>
        <w:t>SVESKA</w:t>
      </w:r>
      <w:r w:rsidR="00E553AF" w:rsidRPr="001A6A63">
        <w:rPr>
          <w:rFonts w:ascii="Times New Roman" w:hAnsi="Times New Roman"/>
          <w:sz w:val="28"/>
          <w:szCs w:val="28"/>
          <w:lang w:val="en-GB"/>
        </w:rPr>
        <w:t xml:space="preserve"> 1</w:t>
      </w:r>
    </w:p>
    <w:p w:rsidR="00E553AF" w:rsidRPr="001A6A63" w:rsidRDefault="00E553AF" w:rsidP="00E553AF">
      <w:pPr>
        <w:pStyle w:val="Section"/>
        <w:rPr>
          <w:rFonts w:ascii="Times New Roman" w:hAnsi="Times New Roman"/>
          <w:sz w:val="28"/>
          <w:szCs w:val="28"/>
        </w:rPr>
      </w:pPr>
    </w:p>
    <w:p w:rsidR="00E553AF" w:rsidRPr="001A6A63" w:rsidRDefault="00DB6A84" w:rsidP="00E553AF">
      <w:pPr>
        <w:pStyle w:val="Section"/>
        <w:widowControl/>
        <w:rPr>
          <w:rFonts w:ascii="Times New Roman" w:hAnsi="Times New Roman"/>
          <w:sz w:val="28"/>
          <w:szCs w:val="28"/>
          <w:lang w:val="en-GB"/>
        </w:rPr>
      </w:pPr>
      <w:r>
        <w:rPr>
          <w:rFonts w:ascii="Times New Roman" w:hAnsi="Times New Roman"/>
          <w:sz w:val="28"/>
          <w:szCs w:val="28"/>
          <w:lang w:val="en-GB"/>
        </w:rPr>
        <w:t>ODJELJAK</w:t>
      </w:r>
      <w:r w:rsidR="00E553AF" w:rsidRPr="001A6A63">
        <w:rPr>
          <w:rFonts w:ascii="Times New Roman" w:hAnsi="Times New Roman"/>
          <w:sz w:val="28"/>
          <w:szCs w:val="28"/>
          <w:lang w:val="en-GB"/>
        </w:rPr>
        <w:t xml:space="preserve"> 4: </w:t>
      </w:r>
    </w:p>
    <w:p w:rsidR="00E553AF" w:rsidRPr="001A6A63" w:rsidRDefault="00E553AF" w:rsidP="00E553AF">
      <w:pPr>
        <w:pStyle w:val="Section"/>
        <w:widowControl/>
        <w:rPr>
          <w:rFonts w:ascii="Times New Roman" w:hAnsi="Times New Roman"/>
          <w:sz w:val="28"/>
          <w:szCs w:val="28"/>
          <w:lang w:val="en-GB"/>
        </w:rPr>
      </w:pPr>
    </w:p>
    <w:p w:rsidR="00E553AF" w:rsidRPr="00102F4E" w:rsidRDefault="00DB6A84" w:rsidP="00424A96">
      <w:pPr>
        <w:pStyle w:val="Heading1"/>
      </w:pPr>
      <w:bookmarkStart w:id="619" w:name="_Toc41823835"/>
      <w:bookmarkStart w:id="620" w:name="_Toc41877037"/>
      <w:bookmarkStart w:id="621" w:name="_Toc450083659"/>
      <w:bookmarkStart w:id="622" w:name="_Toc450084834"/>
      <w:bookmarkStart w:id="623" w:name="_Toc450086049"/>
      <w:r>
        <w:t>OBRAZAC</w:t>
      </w:r>
      <w:r w:rsidR="00E553AF" w:rsidRPr="00102F4E">
        <w:t xml:space="preserve"> 4.3</w:t>
      </w:r>
      <w:bookmarkEnd w:id="619"/>
      <w:r w:rsidR="00E553AF" w:rsidRPr="00102F4E">
        <w:br/>
      </w:r>
      <w:bookmarkStart w:id="624" w:name="_Toc41823836"/>
      <w:r w:rsidR="00E553AF" w:rsidRPr="00102F4E">
        <w:t>P</w:t>
      </w:r>
      <w:bookmarkEnd w:id="620"/>
      <w:bookmarkEnd w:id="621"/>
      <w:bookmarkEnd w:id="622"/>
      <w:bookmarkEnd w:id="623"/>
      <w:bookmarkEnd w:id="624"/>
      <w:r>
        <w:t>UNOMOĆ</w:t>
      </w:r>
    </w:p>
    <w:p w:rsidR="00E553AF" w:rsidRPr="001A6A63" w:rsidRDefault="00E553AF" w:rsidP="00E553AF">
      <w:pPr>
        <w:pStyle w:val="text"/>
        <w:widowControl/>
        <w:rPr>
          <w:rFonts w:ascii="Times New Roman" w:hAnsi="Times New Roman"/>
          <w:sz w:val="22"/>
          <w:szCs w:val="22"/>
          <w:lang w:val="en-GB"/>
        </w:rPr>
      </w:pPr>
    </w:p>
    <w:p w:rsidR="00E553AF" w:rsidRPr="001A6A63" w:rsidRDefault="00DB6A84" w:rsidP="00E553AF">
      <w:pPr>
        <w:pStyle w:val="text"/>
        <w:widowControl/>
        <w:rPr>
          <w:rFonts w:ascii="Times New Roman" w:hAnsi="Times New Roman"/>
          <w:sz w:val="22"/>
          <w:szCs w:val="22"/>
          <w:lang w:val="en-GB"/>
        </w:rPr>
      </w:pPr>
      <w:r w:rsidRPr="00DB6A84">
        <w:rPr>
          <w:rFonts w:ascii="Times New Roman" w:hAnsi="Times New Roman"/>
          <w:sz w:val="22"/>
          <w:szCs w:val="22"/>
          <w:lang w:val="en-GB"/>
        </w:rPr>
        <w:t>Ovde priložite punomoć koj</w:t>
      </w:r>
      <w:r>
        <w:rPr>
          <w:rFonts w:ascii="Times New Roman" w:hAnsi="Times New Roman"/>
          <w:sz w:val="22"/>
          <w:szCs w:val="22"/>
          <w:lang w:val="en-GB"/>
        </w:rPr>
        <w:t xml:space="preserve">im se ovlašćuje </w:t>
      </w:r>
      <w:r w:rsidRPr="00DB6A84">
        <w:rPr>
          <w:rFonts w:ascii="Times New Roman" w:hAnsi="Times New Roman"/>
          <w:sz w:val="22"/>
          <w:szCs w:val="22"/>
          <w:lang w:val="en-GB"/>
        </w:rPr>
        <w:t>potpisnik tendera</w:t>
      </w:r>
      <w:r>
        <w:rPr>
          <w:rFonts w:ascii="Times New Roman" w:hAnsi="Times New Roman"/>
          <w:sz w:val="22"/>
          <w:szCs w:val="22"/>
          <w:lang w:val="en-GB"/>
        </w:rPr>
        <w:t xml:space="preserve">, kao </w:t>
      </w:r>
      <w:r w:rsidRPr="00DB6A84">
        <w:rPr>
          <w:rFonts w:ascii="Times New Roman" w:hAnsi="Times New Roman"/>
          <w:sz w:val="22"/>
          <w:szCs w:val="22"/>
          <w:lang w:val="en-GB"/>
        </w:rPr>
        <w:t xml:space="preserve"> i svu srodnu dokumentaciju</w:t>
      </w:r>
      <w:r w:rsidR="00E553AF" w:rsidRPr="00EB15C7">
        <w:rPr>
          <w:rFonts w:ascii="Times New Roman" w:hAnsi="Times New Roman"/>
          <w:sz w:val="22"/>
          <w:szCs w:val="22"/>
          <w:lang w:val="en-GB"/>
        </w:rPr>
        <w:t>.</w:t>
      </w: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p>
    <w:p w:rsidR="00E553AF" w:rsidRPr="001A6A63" w:rsidRDefault="00DB6A84" w:rsidP="00E553AF">
      <w:pPr>
        <w:pStyle w:val="text"/>
        <w:widowControl/>
        <w:rPr>
          <w:rFonts w:ascii="Times New Roman" w:hAnsi="Times New Roman"/>
          <w:sz w:val="22"/>
          <w:szCs w:val="22"/>
          <w:lang w:val="en-GB"/>
        </w:rPr>
      </w:pPr>
      <w:r>
        <w:rPr>
          <w:rFonts w:ascii="Times New Roman" w:hAnsi="Times New Roman"/>
          <w:sz w:val="22"/>
          <w:szCs w:val="22"/>
          <w:lang w:val="en-GB"/>
        </w:rPr>
        <w:t>Potpis</w:t>
      </w:r>
      <w:r w:rsidR="00E553AF">
        <w:rPr>
          <w:rFonts w:ascii="Times New Roman" w:hAnsi="Times New Roman"/>
          <w:sz w:val="22"/>
          <w:szCs w:val="22"/>
          <w:lang w:val="en-GB"/>
        </w:rPr>
        <w:t xml:space="preserve">: </w:t>
      </w:r>
      <w:r w:rsidR="00E553AF" w:rsidRPr="001A6A63">
        <w:rPr>
          <w:rFonts w:ascii="Times New Roman" w:hAnsi="Times New Roman"/>
          <w:sz w:val="22"/>
          <w:szCs w:val="22"/>
          <w:lang w:val="en-GB"/>
        </w:rPr>
        <w:t>..................................................................................</w:t>
      </w:r>
    </w:p>
    <w:p w:rsidR="00E553AF" w:rsidRPr="001A6A63" w:rsidRDefault="00E553AF" w:rsidP="00E553AF">
      <w:pPr>
        <w:pStyle w:val="text"/>
        <w:widowControl/>
        <w:spacing w:before="120"/>
        <w:rPr>
          <w:rFonts w:ascii="Times New Roman" w:hAnsi="Times New Roman"/>
          <w:sz w:val="22"/>
          <w:szCs w:val="22"/>
          <w:lang w:val="en-GB"/>
        </w:rPr>
      </w:pPr>
      <w:r w:rsidRPr="001A6A63">
        <w:rPr>
          <w:rFonts w:ascii="Times New Roman" w:hAnsi="Times New Roman"/>
          <w:sz w:val="22"/>
          <w:szCs w:val="22"/>
          <w:lang w:val="en-GB"/>
        </w:rPr>
        <w:t>(</w:t>
      </w:r>
      <w:r w:rsidR="00DB6A84">
        <w:rPr>
          <w:rFonts w:ascii="Times New Roman" w:hAnsi="Times New Roman"/>
          <w:i/>
          <w:sz w:val="22"/>
          <w:szCs w:val="22"/>
          <w:lang w:val="en-GB"/>
        </w:rPr>
        <w:t>lice ili  lica ovlaštena da potpišu u ime ponuđača</w:t>
      </w:r>
      <w:r w:rsidRPr="001A6A63">
        <w:rPr>
          <w:rFonts w:ascii="Times New Roman" w:hAnsi="Times New Roman"/>
          <w:sz w:val="22"/>
          <w:szCs w:val="22"/>
          <w:lang w:val="en-GB"/>
        </w:rPr>
        <w:t>)</w:t>
      </w:r>
    </w:p>
    <w:p w:rsidR="00E553AF" w:rsidRPr="001A6A63" w:rsidRDefault="00E553AF" w:rsidP="00E553AF">
      <w:pPr>
        <w:pStyle w:val="text"/>
        <w:widowControl/>
        <w:rPr>
          <w:rFonts w:ascii="Times New Roman" w:hAnsi="Times New Roman"/>
          <w:sz w:val="22"/>
          <w:szCs w:val="22"/>
          <w:lang w:val="en-GB"/>
        </w:rPr>
      </w:pPr>
    </w:p>
    <w:p w:rsidR="00E553AF" w:rsidRPr="001A6A63" w:rsidRDefault="00E553AF" w:rsidP="00E553AF">
      <w:pPr>
        <w:pStyle w:val="text"/>
        <w:widowControl/>
        <w:rPr>
          <w:rFonts w:ascii="Times New Roman" w:hAnsi="Times New Roman"/>
          <w:sz w:val="22"/>
          <w:szCs w:val="22"/>
          <w:lang w:val="en-GB"/>
        </w:rPr>
      </w:pPr>
      <w:r w:rsidRPr="001A6A63">
        <w:rPr>
          <w:rFonts w:ascii="Times New Roman" w:hAnsi="Times New Roman"/>
          <w:sz w:val="22"/>
          <w:szCs w:val="22"/>
          <w:lang w:val="en-GB"/>
        </w:rPr>
        <w:t>Dat</w:t>
      </w:r>
      <w:r w:rsidR="00DB6A84">
        <w:rPr>
          <w:rFonts w:ascii="Times New Roman" w:hAnsi="Times New Roman"/>
          <w:sz w:val="22"/>
          <w:szCs w:val="22"/>
          <w:lang w:val="en-GB"/>
        </w:rPr>
        <w:t>um</w:t>
      </w:r>
      <w:r w:rsidRPr="001A6A63">
        <w:rPr>
          <w:rFonts w:ascii="Times New Roman" w:hAnsi="Times New Roman"/>
          <w:sz w:val="22"/>
          <w:szCs w:val="22"/>
          <w:lang w:val="en-GB"/>
        </w:rPr>
        <w:t>:</w:t>
      </w:r>
      <w:r>
        <w:rPr>
          <w:rFonts w:ascii="Times New Roman" w:hAnsi="Times New Roman"/>
          <w:sz w:val="22"/>
          <w:szCs w:val="22"/>
          <w:lang w:val="en-GB"/>
        </w:rPr>
        <w:t xml:space="preserve"> .....................</w:t>
      </w:r>
    </w:p>
    <w:p w:rsidR="00E553AF" w:rsidRPr="00E725FE" w:rsidRDefault="0012396D" w:rsidP="00E553AF">
      <w:pPr>
        <w:pStyle w:val="Volume"/>
        <w:widowControl/>
        <w:rPr>
          <w:rFonts w:ascii="Times New Roman" w:hAnsi="Times New Roman"/>
          <w:sz w:val="28"/>
          <w:szCs w:val="28"/>
          <w:lang w:val="en-GB"/>
        </w:rPr>
      </w:pPr>
      <w:r>
        <w:rPr>
          <w:rFonts w:ascii="Times New Roman" w:hAnsi="Times New Roman"/>
          <w:sz w:val="28"/>
          <w:szCs w:val="28"/>
          <w:lang w:val="en-GB"/>
        </w:rPr>
        <w:lastRenderedPageBreak/>
        <w:t>SVESKA</w:t>
      </w:r>
      <w:r w:rsidR="00E553AF" w:rsidRPr="00E725FE">
        <w:rPr>
          <w:rFonts w:ascii="Times New Roman" w:hAnsi="Times New Roman"/>
          <w:sz w:val="28"/>
          <w:szCs w:val="28"/>
          <w:lang w:val="en-GB"/>
        </w:rPr>
        <w:t xml:space="preserve"> 1</w:t>
      </w:r>
    </w:p>
    <w:p w:rsidR="00E553AF" w:rsidRPr="00E725FE" w:rsidRDefault="00E553AF" w:rsidP="00E553AF">
      <w:pPr>
        <w:pStyle w:val="Section"/>
        <w:rPr>
          <w:rFonts w:ascii="Times New Roman" w:hAnsi="Times New Roman"/>
          <w:lang w:val="en-GB"/>
        </w:rPr>
      </w:pPr>
    </w:p>
    <w:p w:rsidR="00E553AF" w:rsidRPr="00E725FE" w:rsidRDefault="0012396D" w:rsidP="00E553AF">
      <w:pPr>
        <w:pStyle w:val="Section"/>
        <w:widowControl/>
        <w:rPr>
          <w:rFonts w:ascii="Times New Roman" w:hAnsi="Times New Roman"/>
          <w:sz w:val="28"/>
          <w:szCs w:val="28"/>
          <w:lang w:val="en-GB"/>
        </w:rPr>
      </w:pPr>
      <w:r>
        <w:rPr>
          <w:rFonts w:ascii="Times New Roman" w:hAnsi="Times New Roman"/>
          <w:sz w:val="28"/>
          <w:szCs w:val="28"/>
          <w:lang w:val="en-GB"/>
        </w:rPr>
        <w:t>ODJELJAK</w:t>
      </w:r>
      <w:r w:rsidR="00E553AF" w:rsidRPr="00E725FE">
        <w:rPr>
          <w:rFonts w:ascii="Times New Roman" w:hAnsi="Times New Roman"/>
          <w:sz w:val="28"/>
          <w:szCs w:val="28"/>
          <w:lang w:val="en-GB"/>
        </w:rPr>
        <w:t xml:space="preserve"> 4</w:t>
      </w:r>
    </w:p>
    <w:p w:rsidR="00E553AF" w:rsidRPr="00E725FE" w:rsidRDefault="00E553AF" w:rsidP="00E553AF">
      <w:pPr>
        <w:pStyle w:val="Section"/>
        <w:widowControl/>
        <w:rPr>
          <w:rFonts w:ascii="Times New Roman" w:hAnsi="Times New Roman"/>
          <w:sz w:val="28"/>
          <w:szCs w:val="28"/>
          <w:lang w:val="en-GB"/>
        </w:rPr>
      </w:pPr>
    </w:p>
    <w:p w:rsidR="00E553AF" w:rsidRPr="00E725FE" w:rsidRDefault="0012396D" w:rsidP="00424A96">
      <w:pPr>
        <w:pStyle w:val="Heading1"/>
      </w:pPr>
      <w:bookmarkStart w:id="625" w:name="_Toc41823837"/>
      <w:bookmarkStart w:id="626" w:name="_Toc41877038"/>
      <w:bookmarkStart w:id="627" w:name="_Toc450083660"/>
      <w:bookmarkStart w:id="628" w:name="_Toc450084835"/>
      <w:bookmarkStart w:id="629" w:name="_Toc450086050"/>
      <w:r>
        <w:t>OBRAZAC</w:t>
      </w:r>
      <w:r w:rsidR="00E553AF" w:rsidRPr="00E725FE">
        <w:t xml:space="preserve"> 4.4</w:t>
      </w:r>
      <w:bookmarkEnd w:id="625"/>
      <w:r w:rsidR="00E553AF" w:rsidRPr="00E725FE">
        <w:br/>
      </w:r>
      <w:bookmarkStart w:id="630" w:name="_Toc41823838"/>
      <w:r w:rsidR="00E553AF" w:rsidRPr="00E725FE">
        <w:t>FINAN</w:t>
      </w:r>
      <w:r>
        <w:t xml:space="preserve">SIJSKI </w:t>
      </w:r>
      <w:bookmarkEnd w:id="626"/>
      <w:bookmarkEnd w:id="627"/>
      <w:bookmarkEnd w:id="628"/>
      <w:bookmarkEnd w:id="629"/>
      <w:bookmarkEnd w:id="630"/>
      <w:r>
        <w:t>IZVJEŠTAJ</w:t>
      </w:r>
    </w:p>
    <w:p w:rsidR="00E553AF" w:rsidRPr="00E725FE" w:rsidRDefault="0012396D" w:rsidP="00E553AF">
      <w:pPr>
        <w:pStyle w:val="text"/>
        <w:widowControl/>
        <w:spacing w:before="120" w:after="120"/>
        <w:rPr>
          <w:rFonts w:ascii="Times New Roman" w:hAnsi="Times New Roman"/>
          <w:sz w:val="22"/>
          <w:szCs w:val="22"/>
          <w:lang w:val="en-GB"/>
        </w:rPr>
      </w:pPr>
      <w:r w:rsidRPr="0012396D">
        <w:rPr>
          <w:rFonts w:ascii="Times New Roman" w:hAnsi="Times New Roman"/>
          <w:sz w:val="22"/>
          <w:szCs w:val="22"/>
          <w:lang w:val="en-GB"/>
        </w:rPr>
        <w:t xml:space="preserve">Molimo dostavite sve </w:t>
      </w:r>
      <w:r>
        <w:rPr>
          <w:rFonts w:ascii="Times New Roman" w:hAnsi="Times New Roman"/>
          <w:sz w:val="22"/>
          <w:szCs w:val="22"/>
          <w:lang w:val="en-GB"/>
        </w:rPr>
        <w:t xml:space="preserve">neophodne </w:t>
      </w:r>
      <w:r w:rsidRPr="0012396D">
        <w:rPr>
          <w:rFonts w:ascii="Times New Roman" w:hAnsi="Times New Roman"/>
          <w:sz w:val="22"/>
          <w:szCs w:val="22"/>
          <w:lang w:val="en-GB"/>
        </w:rPr>
        <w:t xml:space="preserve">informacije </w:t>
      </w:r>
      <w:r>
        <w:rPr>
          <w:rFonts w:ascii="Times New Roman" w:hAnsi="Times New Roman"/>
          <w:sz w:val="22"/>
          <w:szCs w:val="22"/>
          <w:lang w:val="en-GB"/>
        </w:rPr>
        <w:t>izražene</w:t>
      </w:r>
      <w:r w:rsidRPr="0012396D">
        <w:rPr>
          <w:rFonts w:ascii="Times New Roman" w:hAnsi="Times New Roman"/>
          <w:sz w:val="22"/>
          <w:szCs w:val="22"/>
          <w:lang w:val="en-GB"/>
        </w:rPr>
        <w:t xml:space="preserve"> u evrima ili </w:t>
      </w:r>
      <w:r>
        <w:rPr>
          <w:rFonts w:ascii="Times New Roman" w:hAnsi="Times New Roman"/>
          <w:sz w:val="22"/>
          <w:szCs w:val="22"/>
          <w:lang w:val="en-GB"/>
        </w:rPr>
        <w:t>ekvivalentu nacionalne valute</w:t>
      </w:r>
      <w:r w:rsidRPr="0012396D">
        <w:rPr>
          <w:rFonts w:ascii="Times New Roman" w:hAnsi="Times New Roman"/>
          <w:sz w:val="22"/>
          <w:szCs w:val="22"/>
          <w:lang w:val="en-GB"/>
        </w:rPr>
        <w:t xml:space="preserve"> (N</w:t>
      </w:r>
      <w:r>
        <w:rPr>
          <w:rFonts w:ascii="Times New Roman" w:hAnsi="Times New Roman"/>
          <w:sz w:val="22"/>
          <w:szCs w:val="22"/>
          <w:lang w:val="en-GB"/>
        </w:rPr>
        <w:t>V</w:t>
      </w:r>
      <w:r w:rsidRPr="0012396D">
        <w:rPr>
          <w:rFonts w:ascii="Times New Roman" w:hAnsi="Times New Roman"/>
          <w:sz w:val="22"/>
          <w:szCs w:val="22"/>
          <w:lang w:val="en-GB"/>
        </w:rPr>
        <w:t>)</w:t>
      </w:r>
      <w:r w:rsidR="00E553AF" w:rsidRPr="00E725FE">
        <w:rPr>
          <w:rFonts w:ascii="Times New Roman" w:hAnsi="Times New Roman"/>
          <w:sz w:val="22"/>
          <w:szCs w:val="22"/>
          <w:lang w:val="en-GB"/>
        </w:rPr>
        <w:t>.</w:t>
      </w:r>
    </w:p>
    <w:p w:rsidR="00E553AF" w:rsidRPr="00E725FE" w:rsidRDefault="004519A8" w:rsidP="00E553AF">
      <w:pPr>
        <w:pStyle w:val="text-3mezera"/>
        <w:widowControl/>
        <w:tabs>
          <w:tab w:val="left" w:pos="851"/>
        </w:tabs>
        <w:spacing w:before="120"/>
        <w:rPr>
          <w:rFonts w:ascii="Times New Roman" w:hAnsi="Times New Roman"/>
          <w:szCs w:val="22"/>
          <w:lang w:val="en-GB"/>
        </w:rPr>
      </w:pPr>
      <w:r>
        <w:rPr>
          <w:rFonts w:ascii="Times New Roman" w:hAnsi="Times New Roman"/>
          <w:szCs w:val="22"/>
          <w:lang w:val="en-GB"/>
        </w:rPr>
        <w:t xml:space="preserve">4.4.1     </w:t>
      </w:r>
      <w:r w:rsidR="0012396D">
        <w:rPr>
          <w:rFonts w:ascii="Times New Roman" w:hAnsi="Times New Roman"/>
          <w:szCs w:val="22"/>
          <w:lang w:val="en-GB"/>
        </w:rPr>
        <w:t>Osnovni kapital</w:t>
      </w:r>
    </w:p>
    <w:tbl>
      <w:tblPr>
        <w:tblW w:w="0" w:type="auto"/>
        <w:tblInd w:w="779" w:type="dxa"/>
        <w:tblLayout w:type="fixed"/>
        <w:tblCellMar>
          <w:left w:w="70" w:type="dxa"/>
          <w:right w:w="70" w:type="dxa"/>
        </w:tblCellMar>
        <w:tblLook w:val="0000"/>
      </w:tblPr>
      <w:tblGrid>
        <w:gridCol w:w="3539"/>
        <w:gridCol w:w="1989"/>
      </w:tblGrid>
      <w:tr w:rsidR="00E553AF" w:rsidRPr="00E725FE" w:rsidTr="00777BD4">
        <w:trPr>
          <w:cantSplit/>
        </w:trPr>
        <w:tc>
          <w:tcPr>
            <w:tcW w:w="3539" w:type="dxa"/>
          </w:tcPr>
          <w:p w:rsidR="00E553AF" w:rsidRPr="00E725FE" w:rsidRDefault="0012396D" w:rsidP="00777BD4">
            <w:pPr>
              <w:pStyle w:val="text-3mezera"/>
              <w:widowControl/>
              <w:rPr>
                <w:rFonts w:ascii="Times New Roman" w:hAnsi="Times New Roman"/>
                <w:szCs w:val="22"/>
                <w:lang w:val="en-GB"/>
              </w:rPr>
            </w:pPr>
            <w:r>
              <w:rPr>
                <w:rFonts w:ascii="Times New Roman" w:hAnsi="Times New Roman"/>
                <w:szCs w:val="22"/>
                <w:lang w:val="en-GB"/>
              </w:rPr>
              <w:t>Iznos</w:t>
            </w:r>
            <w:r w:rsidR="00E553AF" w:rsidRPr="00E725FE">
              <w:rPr>
                <w:rFonts w:ascii="Times New Roman" w:hAnsi="Times New Roman"/>
                <w:szCs w:val="22"/>
                <w:lang w:val="en-GB"/>
              </w:rPr>
              <w:t>....................................</w:t>
            </w:r>
          </w:p>
        </w:tc>
        <w:tc>
          <w:tcPr>
            <w:tcW w:w="1989" w:type="dxa"/>
          </w:tcPr>
          <w:p w:rsidR="00E553AF" w:rsidRPr="00E725FE" w:rsidRDefault="00E553AF" w:rsidP="0012396D">
            <w:pPr>
              <w:pStyle w:val="text-3mezera"/>
              <w:widowControl/>
              <w:rPr>
                <w:rFonts w:ascii="Times New Roman" w:hAnsi="Times New Roman"/>
                <w:szCs w:val="22"/>
                <w:lang w:val="en-GB"/>
              </w:rPr>
            </w:pPr>
            <w:r w:rsidRPr="00E725FE">
              <w:rPr>
                <w:rFonts w:ascii="Times New Roman" w:hAnsi="Times New Roman"/>
                <w:szCs w:val="22"/>
                <w:lang w:val="en-GB"/>
              </w:rPr>
              <w:t xml:space="preserve">Euro </w:t>
            </w:r>
            <w:r w:rsidR="0012396D">
              <w:rPr>
                <w:rFonts w:ascii="Times New Roman" w:hAnsi="Times New Roman"/>
                <w:szCs w:val="22"/>
                <w:lang w:val="en-GB"/>
              </w:rPr>
              <w:t>ili</w:t>
            </w:r>
            <w:r w:rsidRPr="00E725FE">
              <w:rPr>
                <w:rFonts w:ascii="Times New Roman" w:hAnsi="Times New Roman"/>
                <w:szCs w:val="22"/>
                <w:lang w:val="en-GB"/>
              </w:rPr>
              <w:t xml:space="preserve"> N</w:t>
            </w:r>
            <w:r w:rsidR="0012396D">
              <w:rPr>
                <w:rFonts w:ascii="Times New Roman" w:hAnsi="Times New Roman"/>
                <w:szCs w:val="22"/>
                <w:lang w:val="en-GB"/>
              </w:rPr>
              <w:t>V</w:t>
            </w:r>
          </w:p>
        </w:tc>
      </w:tr>
      <w:tr w:rsidR="00E553AF" w:rsidRPr="00E725FE" w:rsidTr="00777BD4">
        <w:trPr>
          <w:cantSplit/>
        </w:trPr>
        <w:tc>
          <w:tcPr>
            <w:tcW w:w="3539" w:type="dxa"/>
          </w:tcPr>
          <w:p w:rsidR="00E553AF" w:rsidRPr="00E725FE" w:rsidRDefault="0012396D" w:rsidP="00777BD4">
            <w:pPr>
              <w:pStyle w:val="text-3mezera"/>
              <w:widowControl/>
              <w:rPr>
                <w:rFonts w:ascii="Times New Roman" w:hAnsi="Times New Roman"/>
                <w:szCs w:val="22"/>
                <w:lang w:val="en-GB"/>
              </w:rPr>
            </w:pPr>
            <w:r>
              <w:rPr>
                <w:rFonts w:ascii="Times New Roman" w:hAnsi="Times New Roman"/>
                <w:szCs w:val="22"/>
                <w:lang w:val="en-GB"/>
              </w:rPr>
              <w:t>Valuta</w:t>
            </w:r>
            <w:r w:rsidR="00E553AF" w:rsidRPr="00E725FE">
              <w:rPr>
                <w:rFonts w:ascii="Times New Roman" w:hAnsi="Times New Roman"/>
                <w:szCs w:val="22"/>
                <w:lang w:val="en-GB"/>
              </w:rPr>
              <w:t>..................................</w:t>
            </w:r>
          </w:p>
        </w:tc>
        <w:tc>
          <w:tcPr>
            <w:tcW w:w="1989" w:type="dxa"/>
          </w:tcPr>
          <w:p w:rsidR="00E553AF" w:rsidRPr="00E725FE" w:rsidRDefault="00E553AF" w:rsidP="0012396D">
            <w:pPr>
              <w:pStyle w:val="text-3mezera"/>
              <w:widowControl/>
              <w:rPr>
                <w:rFonts w:ascii="Times New Roman" w:hAnsi="Times New Roman"/>
                <w:szCs w:val="22"/>
                <w:lang w:val="en-GB"/>
              </w:rPr>
            </w:pPr>
            <w:r w:rsidRPr="00E725FE">
              <w:rPr>
                <w:rFonts w:ascii="Times New Roman" w:hAnsi="Times New Roman"/>
                <w:szCs w:val="22"/>
                <w:lang w:val="en-GB"/>
              </w:rPr>
              <w:t xml:space="preserve">Euro </w:t>
            </w:r>
            <w:r w:rsidR="0012396D">
              <w:rPr>
                <w:rFonts w:ascii="Times New Roman" w:hAnsi="Times New Roman"/>
                <w:szCs w:val="22"/>
                <w:lang w:val="en-GB"/>
              </w:rPr>
              <w:t>ili</w:t>
            </w:r>
            <w:r w:rsidRPr="00E725FE">
              <w:rPr>
                <w:rFonts w:ascii="Times New Roman" w:hAnsi="Times New Roman"/>
                <w:szCs w:val="22"/>
                <w:lang w:val="en-GB"/>
              </w:rPr>
              <w:t xml:space="preserve"> N</w:t>
            </w:r>
            <w:r w:rsidR="0012396D">
              <w:rPr>
                <w:rFonts w:ascii="Times New Roman" w:hAnsi="Times New Roman"/>
                <w:szCs w:val="22"/>
                <w:lang w:val="en-GB"/>
              </w:rPr>
              <w:t>V</w:t>
            </w:r>
          </w:p>
        </w:tc>
      </w:tr>
      <w:tr w:rsidR="00E553AF" w:rsidRPr="00E725FE" w:rsidTr="00777BD4">
        <w:trPr>
          <w:cantSplit/>
        </w:trPr>
        <w:tc>
          <w:tcPr>
            <w:tcW w:w="3539" w:type="dxa"/>
          </w:tcPr>
          <w:p w:rsidR="00E553AF" w:rsidRPr="00E725FE" w:rsidRDefault="0012396D" w:rsidP="00777BD4">
            <w:pPr>
              <w:pStyle w:val="text-3mezera"/>
              <w:widowControl/>
              <w:rPr>
                <w:rFonts w:ascii="Times New Roman" w:hAnsi="Times New Roman"/>
                <w:szCs w:val="22"/>
                <w:lang w:val="en-GB"/>
              </w:rPr>
            </w:pPr>
            <w:r>
              <w:rPr>
                <w:rFonts w:ascii="Times New Roman" w:hAnsi="Times New Roman"/>
                <w:szCs w:val="22"/>
                <w:lang w:val="en-GB"/>
              </w:rPr>
              <w:t>Odobreno</w:t>
            </w:r>
            <w:r w:rsidR="00E553AF" w:rsidRPr="00E725FE">
              <w:rPr>
                <w:rFonts w:ascii="Times New Roman" w:hAnsi="Times New Roman"/>
                <w:szCs w:val="22"/>
                <w:lang w:val="en-GB"/>
              </w:rPr>
              <w:t>...............................</w:t>
            </w:r>
          </w:p>
        </w:tc>
        <w:tc>
          <w:tcPr>
            <w:tcW w:w="1989" w:type="dxa"/>
          </w:tcPr>
          <w:p w:rsidR="00E553AF" w:rsidRPr="00E725FE" w:rsidRDefault="00E553AF" w:rsidP="0012396D">
            <w:pPr>
              <w:pStyle w:val="text-3mezera"/>
              <w:widowControl/>
              <w:rPr>
                <w:rFonts w:ascii="Times New Roman" w:hAnsi="Times New Roman"/>
                <w:szCs w:val="22"/>
                <w:lang w:val="en-GB"/>
              </w:rPr>
            </w:pPr>
            <w:r w:rsidRPr="00E725FE">
              <w:rPr>
                <w:rFonts w:ascii="Times New Roman" w:hAnsi="Times New Roman"/>
                <w:szCs w:val="22"/>
                <w:lang w:val="en-GB"/>
              </w:rPr>
              <w:t xml:space="preserve">Euro </w:t>
            </w:r>
            <w:r w:rsidR="0012396D">
              <w:rPr>
                <w:rFonts w:ascii="Times New Roman" w:hAnsi="Times New Roman"/>
                <w:szCs w:val="22"/>
                <w:lang w:val="en-GB"/>
              </w:rPr>
              <w:t xml:space="preserve">ili </w:t>
            </w:r>
            <w:r w:rsidRPr="00E725FE">
              <w:rPr>
                <w:rFonts w:ascii="Times New Roman" w:hAnsi="Times New Roman"/>
                <w:szCs w:val="22"/>
                <w:lang w:val="en-GB"/>
              </w:rPr>
              <w:t>N</w:t>
            </w:r>
            <w:r w:rsidR="0012396D">
              <w:rPr>
                <w:rFonts w:ascii="Times New Roman" w:hAnsi="Times New Roman"/>
                <w:szCs w:val="22"/>
                <w:lang w:val="en-GB"/>
              </w:rPr>
              <w:t>V</w:t>
            </w:r>
          </w:p>
        </w:tc>
      </w:tr>
      <w:tr w:rsidR="00E553AF" w:rsidRPr="00E725FE" w:rsidTr="00777BD4">
        <w:trPr>
          <w:cantSplit/>
        </w:trPr>
        <w:tc>
          <w:tcPr>
            <w:tcW w:w="3539" w:type="dxa"/>
          </w:tcPr>
          <w:p w:rsidR="00E553AF" w:rsidRPr="00E725FE" w:rsidRDefault="0012396D" w:rsidP="0012396D">
            <w:pPr>
              <w:pStyle w:val="text-3mezera"/>
              <w:widowControl/>
              <w:rPr>
                <w:rFonts w:ascii="Times New Roman" w:hAnsi="Times New Roman"/>
                <w:szCs w:val="22"/>
                <w:lang w:val="en-GB"/>
              </w:rPr>
            </w:pPr>
            <w:r>
              <w:rPr>
                <w:rFonts w:ascii="Times New Roman" w:hAnsi="Times New Roman"/>
                <w:szCs w:val="22"/>
                <w:lang w:val="en-GB"/>
              </w:rPr>
              <w:t>Izdato</w:t>
            </w:r>
            <w:r w:rsidR="00E553AF" w:rsidRPr="00E725FE">
              <w:rPr>
                <w:rFonts w:ascii="Times New Roman" w:hAnsi="Times New Roman"/>
                <w:szCs w:val="22"/>
                <w:lang w:val="en-GB"/>
              </w:rPr>
              <w:t>......................................</w:t>
            </w:r>
          </w:p>
        </w:tc>
        <w:tc>
          <w:tcPr>
            <w:tcW w:w="1989" w:type="dxa"/>
          </w:tcPr>
          <w:p w:rsidR="00E553AF" w:rsidRPr="00E725FE" w:rsidRDefault="00E553AF" w:rsidP="0012396D">
            <w:pPr>
              <w:pStyle w:val="text-3mezera"/>
              <w:widowControl/>
              <w:ind w:right="-496"/>
              <w:rPr>
                <w:rFonts w:ascii="Times New Roman" w:hAnsi="Times New Roman"/>
                <w:szCs w:val="22"/>
                <w:lang w:val="en-GB"/>
              </w:rPr>
            </w:pPr>
            <w:r w:rsidRPr="00E725FE">
              <w:rPr>
                <w:rFonts w:ascii="Times New Roman" w:hAnsi="Times New Roman"/>
                <w:szCs w:val="22"/>
                <w:lang w:val="en-GB"/>
              </w:rPr>
              <w:t xml:space="preserve">Euro </w:t>
            </w:r>
            <w:r w:rsidR="0012396D">
              <w:rPr>
                <w:rFonts w:ascii="Times New Roman" w:hAnsi="Times New Roman"/>
                <w:szCs w:val="22"/>
                <w:lang w:val="en-GB"/>
              </w:rPr>
              <w:t>ili</w:t>
            </w:r>
            <w:r w:rsidRPr="00E725FE">
              <w:rPr>
                <w:rFonts w:ascii="Times New Roman" w:hAnsi="Times New Roman"/>
                <w:szCs w:val="22"/>
                <w:lang w:val="en-GB"/>
              </w:rPr>
              <w:t xml:space="preserve"> N</w:t>
            </w:r>
            <w:r w:rsidR="0012396D">
              <w:rPr>
                <w:rFonts w:ascii="Times New Roman" w:hAnsi="Times New Roman"/>
                <w:szCs w:val="22"/>
                <w:lang w:val="en-GB"/>
              </w:rPr>
              <w:t>V</w:t>
            </w:r>
          </w:p>
        </w:tc>
      </w:tr>
    </w:tbl>
    <w:p w:rsidR="00E553AF" w:rsidRPr="00E725FE" w:rsidRDefault="00E553AF" w:rsidP="00CE0AC6">
      <w:pPr>
        <w:pStyle w:val="text-3mezera"/>
        <w:widowControl/>
        <w:tabs>
          <w:tab w:val="left" w:pos="851"/>
          <w:tab w:val="left" w:pos="1276"/>
        </w:tabs>
        <w:spacing w:before="120"/>
        <w:rPr>
          <w:rFonts w:ascii="Times New Roman" w:hAnsi="Times New Roman"/>
          <w:szCs w:val="22"/>
          <w:lang w:val="en-GB"/>
        </w:rPr>
      </w:pPr>
      <w:r w:rsidRPr="00E725FE">
        <w:rPr>
          <w:rFonts w:ascii="Times New Roman" w:hAnsi="Times New Roman"/>
          <w:szCs w:val="22"/>
          <w:lang w:val="en-GB"/>
        </w:rPr>
        <w:t>4.4.2</w:t>
      </w:r>
      <w:r w:rsidRPr="00E725FE">
        <w:rPr>
          <w:rFonts w:ascii="Times New Roman" w:hAnsi="Times New Roman"/>
          <w:szCs w:val="22"/>
          <w:lang w:val="en-GB"/>
        </w:rPr>
        <w:tab/>
      </w:r>
      <w:r w:rsidR="00695332" w:rsidRPr="00695332">
        <w:rPr>
          <w:rFonts w:ascii="Times New Roman" w:hAnsi="Times New Roman"/>
          <w:szCs w:val="22"/>
          <w:lang w:val="en-GB"/>
        </w:rPr>
        <w:t xml:space="preserve">Godišnja vrijednost građevinskih radova izvršenih za svaku od posljednje tri godine, </w:t>
      </w:r>
      <w:r w:rsidR="00695332">
        <w:rPr>
          <w:rFonts w:ascii="Times New Roman" w:hAnsi="Times New Roman"/>
          <w:szCs w:val="22"/>
          <w:lang w:val="en-GB"/>
        </w:rPr>
        <w:t xml:space="preserve">ipredviđenih </w:t>
      </w:r>
      <w:r w:rsidR="00695332" w:rsidRPr="00695332">
        <w:rPr>
          <w:rFonts w:ascii="Times New Roman" w:hAnsi="Times New Roman"/>
          <w:szCs w:val="22"/>
          <w:lang w:val="en-GB"/>
        </w:rPr>
        <w:t>za naredne dvije godine</w:t>
      </w:r>
      <w:r>
        <w:rPr>
          <w:rFonts w:ascii="Times New Roman" w:hAnsi="Times New Roman"/>
          <w:szCs w:val="22"/>
          <w:lang w:val="en-GB"/>
        </w:rPr>
        <w:t>.</w:t>
      </w:r>
    </w:p>
    <w:p w:rsidR="00E553AF" w:rsidRPr="00E725FE" w:rsidRDefault="00E553AF" w:rsidP="00E553AF">
      <w:pPr>
        <w:ind w:left="1276"/>
        <w:jc w:val="both"/>
        <w:rPr>
          <w:i/>
          <w:sz w:val="22"/>
          <w:szCs w:val="22"/>
        </w:rPr>
      </w:pP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350"/>
        <w:gridCol w:w="900"/>
        <w:gridCol w:w="948"/>
        <w:gridCol w:w="1134"/>
        <w:gridCol w:w="1134"/>
        <w:gridCol w:w="992"/>
        <w:gridCol w:w="992"/>
      </w:tblGrid>
      <w:tr w:rsidR="00E553AF" w:rsidRPr="00E725FE" w:rsidTr="00695332">
        <w:trPr>
          <w:cantSplit/>
          <w:trHeight w:val="694"/>
        </w:trPr>
        <w:tc>
          <w:tcPr>
            <w:tcW w:w="1350" w:type="dxa"/>
          </w:tcPr>
          <w:p w:rsidR="00E553AF" w:rsidRPr="00E725FE" w:rsidRDefault="00E553AF" w:rsidP="00695332">
            <w:pPr>
              <w:pStyle w:val="tabulka"/>
              <w:widowControl/>
              <w:ind w:left="0"/>
              <w:jc w:val="left"/>
              <w:rPr>
                <w:rFonts w:ascii="Times New Roman" w:hAnsi="Times New Roman"/>
                <w:sz w:val="22"/>
                <w:szCs w:val="22"/>
                <w:lang w:val="en-GB"/>
              </w:rPr>
            </w:pPr>
            <w:r w:rsidRPr="00E725FE">
              <w:rPr>
                <w:rFonts w:ascii="Times New Roman" w:hAnsi="Times New Roman"/>
                <w:sz w:val="22"/>
                <w:szCs w:val="22"/>
                <w:lang w:val="en-GB"/>
              </w:rPr>
              <w:t xml:space="preserve">Euro </w:t>
            </w:r>
            <w:r w:rsidR="00695332">
              <w:rPr>
                <w:rFonts w:ascii="Times New Roman" w:hAnsi="Times New Roman"/>
                <w:sz w:val="22"/>
                <w:szCs w:val="22"/>
                <w:lang w:val="en-GB"/>
              </w:rPr>
              <w:t>ili</w:t>
            </w:r>
            <w:r w:rsidRPr="00E725FE">
              <w:rPr>
                <w:rFonts w:ascii="Times New Roman" w:hAnsi="Times New Roman"/>
                <w:sz w:val="22"/>
                <w:szCs w:val="22"/>
                <w:lang w:val="en-GB"/>
              </w:rPr>
              <w:t xml:space="preserve"> N</w:t>
            </w:r>
            <w:r w:rsidR="00695332">
              <w:rPr>
                <w:rFonts w:ascii="Times New Roman" w:hAnsi="Times New Roman"/>
                <w:sz w:val="22"/>
                <w:szCs w:val="22"/>
                <w:lang w:val="en-GB"/>
              </w:rPr>
              <w:t>V</w:t>
            </w:r>
          </w:p>
        </w:tc>
        <w:tc>
          <w:tcPr>
            <w:tcW w:w="900"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-3</w:t>
            </w:r>
          </w:p>
        </w:tc>
        <w:tc>
          <w:tcPr>
            <w:tcW w:w="948"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-2</w:t>
            </w:r>
          </w:p>
        </w:tc>
        <w:tc>
          <w:tcPr>
            <w:tcW w:w="1134"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Prethodna godina</w:t>
            </w:r>
          </w:p>
        </w:tc>
        <w:tc>
          <w:tcPr>
            <w:tcW w:w="1134" w:type="dxa"/>
          </w:tcPr>
          <w:p w:rsidR="00E553AF" w:rsidRPr="00E725FE" w:rsidRDefault="00695332" w:rsidP="00695332">
            <w:pPr>
              <w:pStyle w:val="tabulka"/>
              <w:widowControl/>
              <w:ind w:left="0"/>
              <w:rPr>
                <w:rFonts w:ascii="Times New Roman" w:hAnsi="Times New Roman"/>
                <w:sz w:val="22"/>
                <w:szCs w:val="22"/>
                <w:lang w:val="en-GB"/>
              </w:rPr>
            </w:pPr>
            <w:r>
              <w:rPr>
                <w:rFonts w:ascii="Times New Roman" w:hAnsi="Times New Roman"/>
                <w:sz w:val="22"/>
                <w:szCs w:val="22"/>
                <w:lang w:val="en-GB"/>
              </w:rPr>
              <w:t>Tekućagodina</w:t>
            </w:r>
          </w:p>
        </w:tc>
        <w:tc>
          <w:tcPr>
            <w:tcW w:w="992"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+1</w:t>
            </w:r>
          </w:p>
        </w:tc>
        <w:tc>
          <w:tcPr>
            <w:tcW w:w="992"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+2</w:t>
            </w:r>
          </w:p>
        </w:tc>
      </w:tr>
      <w:tr w:rsidR="00E553AF" w:rsidRPr="00E725FE" w:rsidTr="00695332">
        <w:trPr>
          <w:cantSplit/>
        </w:trPr>
        <w:tc>
          <w:tcPr>
            <w:tcW w:w="1350"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U zemlji</w:t>
            </w:r>
          </w:p>
        </w:tc>
        <w:tc>
          <w:tcPr>
            <w:tcW w:w="900" w:type="dxa"/>
          </w:tcPr>
          <w:p w:rsidR="00E553AF" w:rsidRPr="00E725FE" w:rsidRDefault="00E553AF" w:rsidP="00777BD4">
            <w:pPr>
              <w:pStyle w:val="tabulka"/>
              <w:widowControl/>
              <w:rPr>
                <w:rFonts w:ascii="Times New Roman" w:hAnsi="Times New Roman"/>
                <w:sz w:val="22"/>
                <w:szCs w:val="22"/>
                <w:lang w:val="en-GB"/>
              </w:rPr>
            </w:pPr>
          </w:p>
        </w:tc>
        <w:tc>
          <w:tcPr>
            <w:tcW w:w="948"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r>
      <w:tr w:rsidR="00E553AF" w:rsidRPr="00E725FE" w:rsidTr="00695332">
        <w:trPr>
          <w:cantSplit/>
        </w:trPr>
        <w:tc>
          <w:tcPr>
            <w:tcW w:w="1350" w:type="dxa"/>
          </w:tcPr>
          <w:p w:rsidR="00E553AF" w:rsidRPr="00E725FE" w:rsidRDefault="00695332" w:rsidP="004519A8">
            <w:pPr>
              <w:pStyle w:val="tabulka"/>
              <w:widowControl/>
              <w:ind w:left="0"/>
              <w:jc w:val="left"/>
              <w:rPr>
                <w:rFonts w:ascii="Times New Roman" w:hAnsi="Times New Roman"/>
                <w:sz w:val="22"/>
                <w:szCs w:val="22"/>
                <w:lang w:val="en-GB"/>
              </w:rPr>
            </w:pPr>
            <w:r>
              <w:rPr>
                <w:rFonts w:ascii="Times New Roman" w:hAnsi="Times New Roman"/>
                <w:sz w:val="22"/>
                <w:szCs w:val="22"/>
                <w:lang w:val="en-GB"/>
              </w:rPr>
              <w:t>U inostranstvu</w:t>
            </w:r>
          </w:p>
        </w:tc>
        <w:tc>
          <w:tcPr>
            <w:tcW w:w="900" w:type="dxa"/>
          </w:tcPr>
          <w:p w:rsidR="00E553AF" w:rsidRPr="00E725FE" w:rsidRDefault="00E553AF" w:rsidP="00777BD4">
            <w:pPr>
              <w:pStyle w:val="tabulka"/>
              <w:widowControl/>
              <w:rPr>
                <w:rFonts w:ascii="Times New Roman" w:hAnsi="Times New Roman"/>
                <w:sz w:val="22"/>
                <w:szCs w:val="22"/>
                <w:lang w:val="en-GB"/>
              </w:rPr>
            </w:pPr>
          </w:p>
        </w:tc>
        <w:tc>
          <w:tcPr>
            <w:tcW w:w="948"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r>
      <w:tr w:rsidR="00E553AF" w:rsidRPr="00E725FE" w:rsidTr="00695332">
        <w:trPr>
          <w:cantSplit/>
        </w:trPr>
        <w:tc>
          <w:tcPr>
            <w:tcW w:w="1350" w:type="dxa"/>
          </w:tcPr>
          <w:p w:rsidR="00E553AF" w:rsidRPr="004519A8" w:rsidRDefault="00695332" w:rsidP="004519A8">
            <w:pPr>
              <w:pStyle w:val="tabulka"/>
              <w:widowControl/>
              <w:ind w:left="0"/>
              <w:rPr>
                <w:rFonts w:ascii="Times New Roman" w:hAnsi="Times New Roman"/>
                <w:b/>
                <w:sz w:val="22"/>
                <w:szCs w:val="22"/>
                <w:lang w:val="en-GB"/>
              </w:rPr>
            </w:pPr>
            <w:r>
              <w:rPr>
                <w:rFonts w:ascii="Times New Roman" w:hAnsi="Times New Roman"/>
                <w:b/>
                <w:sz w:val="22"/>
                <w:szCs w:val="22"/>
                <w:lang w:val="en-GB"/>
              </w:rPr>
              <w:t>Ukupno</w:t>
            </w:r>
          </w:p>
        </w:tc>
        <w:tc>
          <w:tcPr>
            <w:tcW w:w="900" w:type="dxa"/>
          </w:tcPr>
          <w:p w:rsidR="00E553AF" w:rsidRPr="00E725FE" w:rsidRDefault="00E553AF" w:rsidP="00777BD4">
            <w:pPr>
              <w:pStyle w:val="tabulka"/>
              <w:widowControl/>
              <w:rPr>
                <w:rFonts w:ascii="Times New Roman" w:hAnsi="Times New Roman"/>
                <w:sz w:val="22"/>
                <w:szCs w:val="22"/>
                <w:lang w:val="en-GB"/>
              </w:rPr>
            </w:pPr>
          </w:p>
        </w:tc>
        <w:tc>
          <w:tcPr>
            <w:tcW w:w="948"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1134"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c>
          <w:tcPr>
            <w:tcW w:w="992" w:type="dxa"/>
          </w:tcPr>
          <w:p w:rsidR="00E553AF" w:rsidRPr="00E725FE" w:rsidRDefault="00E553AF" w:rsidP="00777BD4">
            <w:pPr>
              <w:pStyle w:val="tabulka"/>
              <w:widowControl/>
              <w:rPr>
                <w:rFonts w:ascii="Times New Roman" w:hAnsi="Times New Roman"/>
                <w:sz w:val="22"/>
                <w:szCs w:val="22"/>
                <w:lang w:val="en-GB"/>
              </w:rPr>
            </w:pPr>
          </w:p>
        </w:tc>
      </w:tr>
    </w:tbl>
    <w:p w:rsidR="00E553AF" w:rsidRPr="00E725FE" w:rsidRDefault="00E553AF" w:rsidP="00E553AF">
      <w:pPr>
        <w:pStyle w:val="text-3mezera"/>
        <w:widowControl/>
        <w:rPr>
          <w:rFonts w:ascii="Times New Roman" w:hAnsi="Times New Roman"/>
          <w:szCs w:val="22"/>
          <w:lang w:val="en-GB"/>
        </w:rPr>
      </w:pPr>
    </w:p>
    <w:p w:rsidR="00E553AF" w:rsidRPr="00E725FE" w:rsidRDefault="00E553AF" w:rsidP="00E553AF">
      <w:pPr>
        <w:pStyle w:val="text-3mezera"/>
        <w:widowControl/>
        <w:rPr>
          <w:rFonts w:ascii="Times New Roman" w:hAnsi="Times New Roman"/>
          <w:szCs w:val="22"/>
          <w:lang w:val="en-GB"/>
        </w:rPr>
      </w:pPr>
      <w:r w:rsidRPr="00E725FE">
        <w:rPr>
          <w:rFonts w:ascii="Times New Roman" w:hAnsi="Times New Roman"/>
          <w:szCs w:val="22"/>
          <w:lang w:val="en-GB"/>
        </w:rPr>
        <w:t>4.4.3</w:t>
      </w:r>
      <w:r w:rsidRPr="00E725FE">
        <w:rPr>
          <w:rFonts w:ascii="Times New Roman" w:hAnsi="Times New Roman"/>
          <w:szCs w:val="22"/>
          <w:lang w:val="en-GB"/>
        </w:rPr>
        <w:tab/>
      </w:r>
      <w:r w:rsidR="00695332">
        <w:rPr>
          <w:rFonts w:ascii="Times New Roman" w:hAnsi="Times New Roman"/>
          <w:szCs w:val="22"/>
          <w:lang w:val="en-GB"/>
        </w:rPr>
        <w:t>Približna vrijednost trenutnih radova</w:t>
      </w:r>
      <w:r w:rsidRPr="00E725FE">
        <w:rPr>
          <w:rFonts w:ascii="Times New Roman" w:hAnsi="Times New Roman"/>
          <w:szCs w:val="22"/>
          <w:lang w:val="en-GB"/>
        </w:rPr>
        <w:t xml:space="preserve"> (</w:t>
      </w:r>
      <w:r w:rsidR="00695332">
        <w:rPr>
          <w:rFonts w:ascii="Times New Roman" w:hAnsi="Times New Roman"/>
          <w:szCs w:val="22"/>
          <w:lang w:val="en-GB"/>
        </w:rPr>
        <w:t>u zemlji i inostranstvu</w:t>
      </w:r>
      <w:r w:rsidRPr="00E725FE">
        <w:rPr>
          <w:rFonts w:ascii="Times New Roman" w:hAnsi="Times New Roman"/>
          <w:szCs w:val="22"/>
          <w:lang w:val="en-GB"/>
        </w:rPr>
        <w:t>)</w:t>
      </w:r>
    </w:p>
    <w:p w:rsidR="00E553AF" w:rsidRPr="00E725FE" w:rsidRDefault="00E553AF" w:rsidP="00E553AF">
      <w:pPr>
        <w:pStyle w:val="text-3mezera"/>
        <w:widowControl/>
        <w:ind w:left="709" w:hanging="1"/>
        <w:rPr>
          <w:rFonts w:ascii="Times New Roman" w:hAnsi="Times New Roman"/>
          <w:szCs w:val="22"/>
          <w:lang w:val="en-GB"/>
        </w:rPr>
      </w:pPr>
      <w:r w:rsidRPr="00E725FE">
        <w:rPr>
          <w:rFonts w:ascii="Times New Roman" w:hAnsi="Times New Roman"/>
          <w:szCs w:val="22"/>
          <w:lang w:val="en-GB"/>
        </w:rPr>
        <w:t xml:space="preserve">............................................ (euro </w:t>
      </w:r>
      <w:r w:rsidR="00695332">
        <w:rPr>
          <w:rFonts w:ascii="Times New Roman" w:hAnsi="Times New Roman"/>
          <w:szCs w:val="22"/>
          <w:lang w:val="en-GB"/>
        </w:rPr>
        <w:t>ili</w:t>
      </w:r>
      <w:r w:rsidRPr="00E725FE">
        <w:rPr>
          <w:rFonts w:ascii="Times New Roman" w:hAnsi="Times New Roman"/>
          <w:szCs w:val="22"/>
          <w:lang w:val="en-GB"/>
        </w:rPr>
        <w:t xml:space="preserve"> na</w:t>
      </w:r>
      <w:r w:rsidR="00695332">
        <w:rPr>
          <w:rFonts w:ascii="Times New Roman" w:hAnsi="Times New Roman"/>
          <w:szCs w:val="22"/>
          <w:lang w:val="en-GB"/>
        </w:rPr>
        <w:t>cionalna valuta</w:t>
      </w:r>
      <w:r w:rsidRPr="00E725FE">
        <w:rPr>
          <w:rFonts w:ascii="Times New Roman" w:hAnsi="Times New Roman"/>
          <w:szCs w:val="22"/>
          <w:lang w:val="en-GB"/>
        </w:rPr>
        <w:t>)</w:t>
      </w:r>
    </w:p>
    <w:p w:rsidR="00E553AF" w:rsidRPr="00E725FE" w:rsidRDefault="00E553AF" w:rsidP="00E553AF">
      <w:pPr>
        <w:pStyle w:val="text-3mezera"/>
        <w:widowControl/>
        <w:rPr>
          <w:rFonts w:ascii="Times New Roman" w:hAnsi="Times New Roman"/>
          <w:szCs w:val="22"/>
          <w:lang w:val="en-GB"/>
        </w:rPr>
      </w:pPr>
    </w:p>
    <w:p w:rsidR="00E553AF" w:rsidRDefault="00E553AF" w:rsidP="00E553AF">
      <w:pPr>
        <w:pStyle w:val="text-3mezera"/>
        <w:widowControl/>
        <w:ind w:left="709" w:hanging="709"/>
        <w:rPr>
          <w:rFonts w:ascii="Times New Roman" w:hAnsi="Times New Roman"/>
          <w:szCs w:val="22"/>
          <w:lang w:val="en-GB"/>
        </w:rPr>
      </w:pPr>
      <w:r w:rsidRPr="00E725FE">
        <w:rPr>
          <w:rFonts w:ascii="Times New Roman" w:hAnsi="Times New Roman"/>
          <w:szCs w:val="22"/>
          <w:lang w:val="en-GB"/>
        </w:rPr>
        <w:t>4.4.4</w:t>
      </w:r>
      <w:r w:rsidRPr="00E725FE">
        <w:rPr>
          <w:rStyle w:val="FootnoteReference"/>
          <w:rFonts w:ascii="Times New Roman" w:hAnsi="Times New Roman"/>
          <w:szCs w:val="22"/>
          <w:lang w:val="en-GB"/>
        </w:rPr>
        <w:footnoteReference w:id="11"/>
      </w:r>
      <w:r w:rsidRPr="00E725FE">
        <w:rPr>
          <w:rFonts w:ascii="Times New Roman" w:hAnsi="Times New Roman"/>
          <w:szCs w:val="22"/>
          <w:lang w:val="en-GB"/>
        </w:rPr>
        <w:tab/>
      </w:r>
      <w:r w:rsidR="00695332">
        <w:rPr>
          <w:rFonts w:ascii="Times New Roman" w:hAnsi="Times New Roman"/>
          <w:szCs w:val="22"/>
          <w:lang w:val="en-GB"/>
        </w:rPr>
        <w:t>Molimo priložite kopije ovjerenih</w:t>
      </w:r>
      <w:r w:rsidR="00695332" w:rsidRPr="00695332">
        <w:rPr>
          <w:rFonts w:ascii="Times New Roman" w:hAnsi="Times New Roman"/>
          <w:szCs w:val="22"/>
          <w:lang w:val="en-GB"/>
        </w:rPr>
        <w:t xml:space="preserve"> izjava o preduzeću za prethodne tri godine (sa prevodom na proceduralni jezik, ako je potrebno), iz kojih će biti izvučeni sl</w:t>
      </w:r>
      <w:r w:rsidR="00695332">
        <w:rPr>
          <w:rFonts w:ascii="Times New Roman" w:hAnsi="Times New Roman"/>
          <w:szCs w:val="22"/>
          <w:lang w:val="en-GB"/>
        </w:rPr>
        <w:t>ijedeći osnovni podaci</w:t>
      </w:r>
      <w:r>
        <w:rPr>
          <w:rFonts w:ascii="Times New Roman" w:hAnsi="Times New Roman"/>
          <w:szCs w:val="22"/>
          <w:lang w:val="en-GB"/>
        </w:rPr>
        <w:t>.</w:t>
      </w:r>
      <w:r w:rsidR="00695332">
        <w:rPr>
          <w:rFonts w:ascii="Times New Roman" w:hAnsi="Times New Roman"/>
          <w:szCs w:val="22"/>
          <w:lang w:val="en-GB"/>
        </w:rPr>
        <w:t xml:space="preserve">Molimo priložite </w:t>
      </w:r>
      <w:r w:rsidR="00695332" w:rsidRPr="00695332">
        <w:rPr>
          <w:rFonts w:ascii="Times New Roman" w:hAnsi="Times New Roman"/>
          <w:szCs w:val="22"/>
          <w:lang w:val="en-GB"/>
        </w:rPr>
        <w:t>procjene istih info</w:t>
      </w:r>
      <w:r w:rsidR="00695332">
        <w:rPr>
          <w:rFonts w:ascii="Times New Roman" w:hAnsi="Times New Roman"/>
          <w:szCs w:val="22"/>
          <w:lang w:val="en-GB"/>
        </w:rPr>
        <w:t>rmacija za naredne dvije godine</w:t>
      </w:r>
      <w:r w:rsidRPr="00E725FE">
        <w:rPr>
          <w:rFonts w:ascii="Times New Roman" w:hAnsi="Times New Roman"/>
          <w:szCs w:val="22"/>
          <w:lang w:val="en-GB"/>
        </w:rPr>
        <w:t>.</w:t>
      </w:r>
    </w:p>
    <w:p w:rsidR="00695332" w:rsidRPr="00E725FE" w:rsidRDefault="00695332" w:rsidP="00E553AF">
      <w:pPr>
        <w:pStyle w:val="text-3mezera"/>
        <w:widowControl/>
        <w:ind w:left="709" w:hanging="709"/>
        <w:rPr>
          <w:rFonts w:ascii="Times New Roman" w:hAnsi="Times New Roman"/>
          <w:szCs w:val="22"/>
          <w:lang w:val="en-GB"/>
        </w:rPr>
      </w:pPr>
    </w:p>
    <w:p w:rsidR="00E553AF" w:rsidRPr="00E725FE" w:rsidRDefault="00E553AF" w:rsidP="00E553AF">
      <w:pPr>
        <w:ind w:left="709" w:hanging="709"/>
        <w:jc w:val="both"/>
        <w:rPr>
          <w:sz w:val="22"/>
          <w:szCs w:val="22"/>
        </w:rPr>
      </w:pPr>
    </w:p>
    <w:tbl>
      <w:tblPr>
        <w:tblW w:w="0" w:type="auto"/>
        <w:tblInd w:w="851" w:type="dxa"/>
        <w:tblLayout w:type="fixed"/>
        <w:tblLook w:val="0000"/>
      </w:tblPr>
      <w:tblGrid>
        <w:gridCol w:w="2441"/>
        <w:gridCol w:w="1098"/>
        <w:gridCol w:w="926"/>
        <w:gridCol w:w="1092"/>
        <w:gridCol w:w="900"/>
        <w:gridCol w:w="1129"/>
        <w:gridCol w:w="1171"/>
      </w:tblGrid>
      <w:tr w:rsidR="00E553AF" w:rsidRPr="00E725FE" w:rsidTr="00695332">
        <w:trPr>
          <w:cantSplit/>
        </w:trPr>
        <w:tc>
          <w:tcPr>
            <w:tcW w:w="2441" w:type="dxa"/>
            <w:tcBorders>
              <w:top w:val="single" w:sz="6" w:space="0" w:color="auto"/>
              <w:left w:val="single" w:sz="6" w:space="0" w:color="auto"/>
              <w:bottom w:val="single" w:sz="6" w:space="0" w:color="auto"/>
              <w:right w:val="single" w:sz="6" w:space="0" w:color="auto"/>
            </w:tcBorders>
          </w:tcPr>
          <w:p w:rsidR="00E553AF" w:rsidRPr="00E725FE" w:rsidRDefault="00E553AF" w:rsidP="00695332">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lastRenderedPageBreak/>
              <w:t xml:space="preserve">Euro </w:t>
            </w:r>
            <w:r w:rsidR="00695332">
              <w:rPr>
                <w:rFonts w:ascii="Times New Roman" w:hAnsi="Times New Roman"/>
                <w:sz w:val="22"/>
                <w:szCs w:val="22"/>
                <w:lang w:val="en-GB"/>
              </w:rPr>
              <w:t>ili</w:t>
            </w:r>
            <w:r w:rsidRPr="00E725FE">
              <w:rPr>
                <w:rFonts w:ascii="Times New Roman" w:hAnsi="Times New Roman"/>
                <w:sz w:val="22"/>
                <w:szCs w:val="22"/>
                <w:lang w:val="en-GB"/>
              </w:rPr>
              <w:t xml:space="preserve"> N</w:t>
            </w:r>
            <w:r w:rsidR="00695332">
              <w:rPr>
                <w:rFonts w:ascii="Times New Roman" w:hAnsi="Times New Roman"/>
                <w:sz w:val="22"/>
                <w:szCs w:val="22"/>
                <w:lang w:val="en-GB"/>
              </w:rPr>
              <w:t>V</w:t>
            </w:r>
          </w:p>
        </w:tc>
        <w:tc>
          <w:tcPr>
            <w:tcW w:w="1098" w:type="dxa"/>
            <w:tcBorders>
              <w:top w:val="single" w:sz="6" w:space="0" w:color="auto"/>
              <w:left w:val="single" w:sz="6" w:space="0" w:color="auto"/>
              <w:bottom w:val="single" w:sz="6" w:space="0" w:color="auto"/>
              <w:right w:val="single" w:sz="6" w:space="0" w:color="auto"/>
            </w:tcBorders>
          </w:tcPr>
          <w:p w:rsidR="00E553AF" w:rsidRPr="00E725FE" w:rsidRDefault="00695332" w:rsidP="007B21DF">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-2</w:t>
            </w:r>
          </w:p>
        </w:tc>
        <w:tc>
          <w:tcPr>
            <w:tcW w:w="926" w:type="dxa"/>
            <w:tcBorders>
              <w:top w:val="single" w:sz="6" w:space="0" w:color="auto"/>
              <w:left w:val="single" w:sz="6" w:space="0" w:color="auto"/>
              <w:bottom w:val="single" w:sz="6" w:space="0" w:color="auto"/>
              <w:right w:val="single" w:sz="6" w:space="0" w:color="auto"/>
            </w:tcBorders>
          </w:tcPr>
          <w:p w:rsidR="00E553AF" w:rsidRPr="00E725FE" w:rsidRDefault="00695332" w:rsidP="00695332">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-1</w:t>
            </w:r>
          </w:p>
        </w:tc>
        <w:tc>
          <w:tcPr>
            <w:tcW w:w="1092" w:type="dxa"/>
            <w:tcBorders>
              <w:top w:val="single" w:sz="6" w:space="0" w:color="auto"/>
              <w:left w:val="single" w:sz="6" w:space="0" w:color="auto"/>
              <w:bottom w:val="single" w:sz="6" w:space="0" w:color="auto"/>
              <w:right w:val="single" w:sz="6" w:space="0" w:color="auto"/>
            </w:tcBorders>
          </w:tcPr>
          <w:p w:rsidR="00E553AF" w:rsidRPr="00E725FE" w:rsidRDefault="00695332" w:rsidP="00695332">
            <w:pPr>
              <w:pStyle w:val="tabulka"/>
              <w:widowControl/>
              <w:ind w:left="0"/>
              <w:jc w:val="left"/>
              <w:rPr>
                <w:rFonts w:ascii="Times New Roman" w:hAnsi="Times New Roman"/>
                <w:sz w:val="22"/>
                <w:szCs w:val="22"/>
                <w:lang w:val="en-GB"/>
              </w:rPr>
            </w:pPr>
            <w:r>
              <w:rPr>
                <w:rFonts w:ascii="Times New Roman" w:hAnsi="Times New Roman"/>
                <w:sz w:val="22"/>
                <w:szCs w:val="22"/>
                <w:lang w:val="en-GB"/>
              </w:rPr>
              <w:t>Prethodna godina</w:t>
            </w:r>
          </w:p>
        </w:tc>
        <w:tc>
          <w:tcPr>
            <w:tcW w:w="900" w:type="dxa"/>
            <w:tcBorders>
              <w:top w:val="single" w:sz="6" w:space="0" w:color="auto"/>
              <w:left w:val="single" w:sz="6" w:space="0" w:color="auto"/>
              <w:bottom w:val="single" w:sz="6" w:space="0" w:color="auto"/>
              <w:right w:val="single" w:sz="6" w:space="0" w:color="auto"/>
            </w:tcBorders>
          </w:tcPr>
          <w:p w:rsidR="00E553AF" w:rsidRPr="00E725FE" w:rsidRDefault="00695332" w:rsidP="00695332">
            <w:pPr>
              <w:pStyle w:val="tabulka"/>
              <w:widowControl/>
              <w:ind w:left="0"/>
              <w:jc w:val="left"/>
              <w:rPr>
                <w:rFonts w:ascii="Times New Roman" w:hAnsi="Times New Roman"/>
                <w:sz w:val="22"/>
                <w:szCs w:val="22"/>
                <w:lang w:val="en-GB"/>
              </w:rPr>
            </w:pPr>
            <w:r>
              <w:rPr>
                <w:rFonts w:ascii="Times New Roman" w:hAnsi="Times New Roman"/>
                <w:sz w:val="22"/>
                <w:szCs w:val="22"/>
                <w:lang w:val="en-GB"/>
              </w:rPr>
              <w:t>Tekuća godina</w:t>
            </w:r>
          </w:p>
        </w:tc>
        <w:tc>
          <w:tcPr>
            <w:tcW w:w="1129" w:type="dxa"/>
            <w:tcBorders>
              <w:top w:val="single" w:sz="6" w:space="0" w:color="auto"/>
              <w:left w:val="single" w:sz="6" w:space="0" w:color="auto"/>
              <w:bottom w:val="single" w:sz="6" w:space="0" w:color="auto"/>
              <w:right w:val="single" w:sz="6" w:space="0" w:color="auto"/>
            </w:tcBorders>
          </w:tcPr>
          <w:p w:rsidR="00E553AF" w:rsidRPr="00E725FE" w:rsidRDefault="00695332" w:rsidP="007B21DF">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+1</w:t>
            </w:r>
          </w:p>
        </w:tc>
        <w:tc>
          <w:tcPr>
            <w:tcW w:w="1171" w:type="dxa"/>
            <w:tcBorders>
              <w:top w:val="single" w:sz="6" w:space="0" w:color="auto"/>
              <w:left w:val="single" w:sz="6" w:space="0" w:color="auto"/>
              <w:bottom w:val="single" w:sz="6" w:space="0" w:color="auto"/>
              <w:right w:val="single" w:sz="6" w:space="0" w:color="auto"/>
            </w:tcBorders>
          </w:tcPr>
          <w:p w:rsidR="00E553AF" w:rsidRPr="00E725FE" w:rsidRDefault="00695332" w:rsidP="00695332">
            <w:pPr>
              <w:pStyle w:val="tabulka"/>
              <w:widowControl/>
              <w:ind w:left="0"/>
              <w:jc w:val="left"/>
              <w:rPr>
                <w:rFonts w:ascii="Times New Roman" w:hAnsi="Times New Roman"/>
                <w:sz w:val="22"/>
                <w:szCs w:val="22"/>
                <w:lang w:val="en-GB"/>
              </w:rPr>
            </w:pPr>
            <w:r>
              <w:rPr>
                <w:rFonts w:ascii="Times New Roman" w:hAnsi="Times New Roman"/>
                <w:sz w:val="22"/>
                <w:szCs w:val="22"/>
                <w:lang w:val="en-GB"/>
              </w:rPr>
              <w:t>Godina</w:t>
            </w:r>
            <w:r w:rsidR="00E553AF" w:rsidRPr="00E725FE">
              <w:rPr>
                <w:rFonts w:ascii="Times New Roman" w:hAnsi="Times New Roman"/>
                <w:sz w:val="22"/>
                <w:szCs w:val="22"/>
                <w:lang w:val="en-GB"/>
              </w:rPr>
              <w:t>+2</w:t>
            </w:r>
          </w:p>
        </w:tc>
      </w:tr>
      <w:tr w:rsidR="00E553AF" w:rsidRPr="00E725FE" w:rsidTr="00695332">
        <w:trPr>
          <w:cantSplit/>
        </w:trPr>
        <w:tc>
          <w:tcPr>
            <w:tcW w:w="244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1.</w:t>
            </w:r>
            <w:r w:rsidR="00695332">
              <w:rPr>
                <w:rFonts w:ascii="Times New Roman" w:hAnsi="Times New Roman"/>
                <w:sz w:val="22"/>
                <w:szCs w:val="22"/>
                <w:lang w:val="en-GB"/>
              </w:rPr>
              <w:t>Ukupna aktiva</w:t>
            </w:r>
          </w:p>
          <w:p w:rsidR="00E553AF" w:rsidRPr="00E725FE" w:rsidRDefault="00E553AF" w:rsidP="00777BD4">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2.</w:t>
            </w:r>
            <w:r w:rsidR="00695332">
              <w:rPr>
                <w:rFonts w:ascii="Times New Roman" w:hAnsi="Times New Roman"/>
                <w:sz w:val="22"/>
                <w:szCs w:val="22"/>
                <w:lang w:val="en-GB"/>
              </w:rPr>
              <w:t>Ukupne obaveze</w:t>
            </w:r>
          </w:p>
          <w:p w:rsidR="00E553AF" w:rsidRPr="00E725FE" w:rsidRDefault="00E553AF" w:rsidP="00695332">
            <w:pPr>
              <w:pStyle w:val="tabulka"/>
              <w:widowControl/>
              <w:jc w:val="left"/>
              <w:rPr>
                <w:rFonts w:ascii="Times New Roman" w:hAnsi="Times New Roman"/>
                <w:sz w:val="22"/>
                <w:szCs w:val="22"/>
                <w:lang w:val="en-GB"/>
              </w:rPr>
            </w:pPr>
            <w:r w:rsidRPr="00E725FE">
              <w:rPr>
                <w:rFonts w:ascii="Times New Roman" w:hAnsi="Times New Roman"/>
                <w:i/>
                <w:sz w:val="22"/>
                <w:szCs w:val="22"/>
                <w:lang w:val="en-GB"/>
              </w:rPr>
              <w:t>Net</w:t>
            </w:r>
            <w:r w:rsidR="00695332">
              <w:rPr>
                <w:rFonts w:ascii="Times New Roman" w:hAnsi="Times New Roman"/>
                <w:i/>
                <w:sz w:val="22"/>
                <w:szCs w:val="22"/>
                <w:lang w:val="en-GB"/>
              </w:rPr>
              <w:t>ovrijednost</w:t>
            </w:r>
            <w:r w:rsidRPr="00E725FE">
              <w:rPr>
                <w:rFonts w:ascii="Times New Roman" w:hAnsi="Times New Roman"/>
                <w:i/>
                <w:sz w:val="22"/>
                <w:szCs w:val="22"/>
                <w:lang w:val="en-GB"/>
              </w:rPr>
              <w:t xml:space="preserve"> (1 minus 2)</w:t>
            </w:r>
          </w:p>
        </w:tc>
        <w:tc>
          <w:tcPr>
            <w:tcW w:w="1098"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E553AF" w:rsidRPr="00E725FE" w:rsidRDefault="009A7A3B" w:rsidP="00777BD4">
            <w:pPr>
              <w:pStyle w:val="tabulka"/>
              <w:widowControl/>
              <w:rPr>
                <w:rFonts w:ascii="Times New Roman" w:hAnsi="Times New Roman"/>
                <w:sz w:val="22"/>
                <w:szCs w:val="22"/>
                <w:lang w:val="en-GB"/>
              </w:rPr>
            </w:pPr>
            <w:r>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p>
        </w:tc>
        <w:tc>
          <w:tcPr>
            <w:tcW w:w="1092"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00" w:type="dxa"/>
            <w:tcBorders>
              <w:top w:val="single" w:sz="6" w:space="0" w:color="auto"/>
              <w:left w:val="single" w:sz="6" w:space="0" w:color="auto"/>
              <w:bottom w:val="single" w:sz="6" w:space="0" w:color="auto"/>
              <w:right w:val="single" w:sz="6" w:space="0" w:color="auto"/>
            </w:tcBorders>
          </w:tcPr>
          <w:p w:rsidR="00E553AF" w:rsidRPr="00E725FE" w:rsidRDefault="009A7A3B" w:rsidP="009A7A3B">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29"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E553AF" w:rsidRPr="00E725FE" w:rsidTr="00695332">
        <w:trPr>
          <w:cantSplit/>
        </w:trPr>
        <w:tc>
          <w:tcPr>
            <w:tcW w:w="244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3.</w:t>
            </w:r>
            <w:r w:rsidR="00695332">
              <w:rPr>
                <w:rFonts w:ascii="Times New Roman" w:hAnsi="Times New Roman"/>
                <w:sz w:val="22"/>
                <w:szCs w:val="22"/>
                <w:lang w:val="en-GB"/>
              </w:rPr>
              <w:t>Likvidna sredstva</w:t>
            </w:r>
          </w:p>
          <w:p w:rsidR="00E553AF" w:rsidRPr="00E725FE" w:rsidRDefault="00E553AF" w:rsidP="00777BD4">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4.</w:t>
            </w:r>
            <w:r w:rsidR="00695332">
              <w:rPr>
                <w:rFonts w:ascii="Times New Roman" w:hAnsi="Times New Roman"/>
                <w:sz w:val="22"/>
                <w:szCs w:val="22"/>
                <w:lang w:val="en-GB"/>
              </w:rPr>
              <w:t>Kratkoročna dugovanja</w:t>
            </w:r>
          </w:p>
          <w:p w:rsidR="00E553AF" w:rsidRPr="00E725FE" w:rsidRDefault="00695332" w:rsidP="00777BD4">
            <w:pPr>
              <w:pStyle w:val="tabulka"/>
              <w:widowControl/>
              <w:jc w:val="left"/>
              <w:rPr>
                <w:rFonts w:ascii="Times New Roman" w:hAnsi="Times New Roman"/>
                <w:sz w:val="22"/>
                <w:szCs w:val="22"/>
                <w:lang w:val="en-GB"/>
              </w:rPr>
            </w:pPr>
            <w:r>
              <w:rPr>
                <w:rFonts w:ascii="Times New Roman" w:hAnsi="Times New Roman"/>
                <w:i/>
                <w:sz w:val="22"/>
                <w:szCs w:val="22"/>
                <w:lang w:val="en-GB"/>
              </w:rPr>
              <w:t>Radni kapital</w:t>
            </w:r>
            <w:r w:rsidR="00E553AF" w:rsidRPr="00E725FE">
              <w:rPr>
                <w:rFonts w:ascii="Times New Roman" w:hAnsi="Times New Roman"/>
                <w:i/>
                <w:sz w:val="22"/>
                <w:szCs w:val="22"/>
                <w:lang w:val="en-GB"/>
              </w:rPr>
              <w:t xml:space="preserve"> (3 minus 4)</w:t>
            </w:r>
          </w:p>
        </w:tc>
        <w:tc>
          <w:tcPr>
            <w:tcW w:w="1098"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E553AF" w:rsidRPr="00E725FE" w:rsidRDefault="0066113A" w:rsidP="00777BD4">
            <w:pPr>
              <w:pStyle w:val="tabulka"/>
              <w:widowControl/>
              <w:rPr>
                <w:rFonts w:ascii="Times New Roman" w:hAnsi="Times New Roman"/>
                <w:sz w:val="22"/>
                <w:szCs w:val="22"/>
                <w:lang w:val="en-GB"/>
              </w:rPr>
            </w:pPr>
            <w:r>
              <w:rPr>
                <w:rFonts w:ascii="Times New Roman" w:hAnsi="Times New Roman"/>
                <w:sz w:val="22"/>
                <w:szCs w:val="22"/>
                <w:lang w:val="en-GB"/>
              </w:rPr>
              <w:t>..............</w:t>
            </w:r>
          </w:p>
          <w:p w:rsidR="00E553AF" w:rsidRPr="00E725FE" w:rsidRDefault="00E553AF" w:rsidP="0066113A">
            <w:pPr>
              <w:pStyle w:val="tabulka"/>
              <w:widowControl/>
              <w:jc w:val="left"/>
              <w:rPr>
                <w:rFonts w:ascii="Times New Roman" w:hAnsi="Times New Roman"/>
                <w:sz w:val="22"/>
                <w:szCs w:val="22"/>
                <w:lang w:val="en-GB"/>
              </w:rPr>
            </w:pPr>
          </w:p>
        </w:tc>
        <w:tc>
          <w:tcPr>
            <w:tcW w:w="1092"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00" w:type="dxa"/>
            <w:tcBorders>
              <w:top w:val="single" w:sz="6" w:space="0" w:color="auto"/>
              <w:left w:val="single" w:sz="6" w:space="0" w:color="auto"/>
              <w:bottom w:val="single" w:sz="6" w:space="0" w:color="auto"/>
              <w:right w:val="single" w:sz="6" w:space="0" w:color="auto"/>
            </w:tcBorders>
          </w:tcPr>
          <w:p w:rsidR="00E553AF" w:rsidRPr="00E725FE" w:rsidRDefault="00E553AF" w:rsidP="0066113A">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29"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E553AF" w:rsidRPr="00E725FE" w:rsidTr="00695332">
        <w:trPr>
          <w:cantSplit/>
        </w:trPr>
        <w:tc>
          <w:tcPr>
            <w:tcW w:w="244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5.</w:t>
            </w:r>
            <w:r w:rsidR="00695332">
              <w:rPr>
                <w:rFonts w:ascii="Times New Roman" w:hAnsi="Times New Roman"/>
                <w:sz w:val="22"/>
                <w:szCs w:val="22"/>
                <w:lang w:val="en-GB"/>
              </w:rPr>
              <w:t>Dobit prije oporezivanja</w:t>
            </w:r>
          </w:p>
          <w:p w:rsidR="00E553AF" w:rsidRPr="00E725FE" w:rsidRDefault="00E553AF" w:rsidP="00695332">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6.</w:t>
            </w:r>
            <w:r w:rsidR="00695332">
              <w:rPr>
                <w:rFonts w:ascii="Times New Roman" w:hAnsi="Times New Roman"/>
                <w:sz w:val="22"/>
                <w:szCs w:val="22"/>
                <w:lang w:val="en-GB"/>
              </w:rPr>
              <w:t>Gubici</w:t>
            </w:r>
          </w:p>
        </w:tc>
        <w:tc>
          <w:tcPr>
            <w:tcW w:w="1098" w:type="dxa"/>
            <w:tcBorders>
              <w:top w:val="single" w:sz="6" w:space="0" w:color="auto"/>
              <w:left w:val="single" w:sz="6" w:space="0" w:color="auto"/>
              <w:bottom w:val="single" w:sz="6" w:space="0" w:color="auto"/>
              <w:right w:val="single" w:sz="6" w:space="0" w:color="auto"/>
            </w:tcBorders>
          </w:tcPr>
          <w:p w:rsidR="00E553AF" w:rsidRPr="00E725FE" w:rsidRDefault="009A7A3B" w:rsidP="00777BD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926" w:type="dxa"/>
            <w:tcBorders>
              <w:top w:val="single" w:sz="6" w:space="0" w:color="auto"/>
              <w:left w:val="single" w:sz="6" w:space="0" w:color="auto"/>
              <w:bottom w:val="single" w:sz="6" w:space="0" w:color="auto"/>
              <w:right w:val="single" w:sz="6" w:space="0" w:color="auto"/>
            </w:tcBorders>
          </w:tcPr>
          <w:p w:rsidR="00E553AF" w:rsidRPr="00E725FE" w:rsidRDefault="009A7A3B" w:rsidP="00777BD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092"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900" w:type="dxa"/>
            <w:tcBorders>
              <w:top w:val="single" w:sz="6" w:space="0" w:color="auto"/>
              <w:left w:val="single" w:sz="6" w:space="0" w:color="auto"/>
              <w:bottom w:val="single" w:sz="6" w:space="0" w:color="auto"/>
              <w:right w:val="single" w:sz="6" w:space="0" w:color="auto"/>
            </w:tcBorders>
          </w:tcPr>
          <w:p w:rsidR="00E553AF" w:rsidRPr="00E725FE" w:rsidRDefault="009A7A3B" w:rsidP="00777BD4">
            <w:pPr>
              <w:pStyle w:val="tabulka"/>
              <w:widowControl/>
              <w:rPr>
                <w:rFonts w:ascii="Times New Roman" w:hAnsi="Times New Roman"/>
                <w:sz w:val="22"/>
                <w:szCs w:val="22"/>
                <w:lang w:val="en-GB"/>
              </w:rPr>
            </w:pPr>
            <w:r>
              <w:rPr>
                <w:rFonts w:ascii="Times New Roman" w:hAnsi="Times New Roman"/>
                <w:sz w:val="22"/>
                <w:szCs w:val="22"/>
                <w:lang w:val="en-GB"/>
              </w:rPr>
              <w:t>..........</w:t>
            </w:r>
          </w:p>
        </w:tc>
        <w:tc>
          <w:tcPr>
            <w:tcW w:w="1129"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tcPr>
          <w:p w:rsidR="00E553AF" w:rsidRPr="00E725FE" w:rsidRDefault="00E553AF" w:rsidP="00777BD4">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r>
    </w:tbl>
    <w:p w:rsidR="00E553AF" w:rsidRPr="00E725FE" w:rsidRDefault="00E553AF" w:rsidP="00E553AF">
      <w:pPr>
        <w:pStyle w:val="text-3mezera"/>
        <w:widowControl/>
        <w:rPr>
          <w:rFonts w:ascii="Times New Roman" w:hAnsi="Times New Roman"/>
          <w:szCs w:val="22"/>
          <w:lang w:val="en-GB"/>
        </w:rPr>
      </w:pPr>
    </w:p>
    <w:p w:rsidR="00E553AF" w:rsidRPr="00E725FE" w:rsidRDefault="00E553AF" w:rsidP="00E553AF">
      <w:pPr>
        <w:pStyle w:val="text-3mezera"/>
        <w:widowControl/>
        <w:rPr>
          <w:rFonts w:ascii="Times New Roman" w:hAnsi="Times New Roman"/>
          <w:szCs w:val="22"/>
          <w:lang w:val="en-GB"/>
        </w:rPr>
      </w:pPr>
      <w:r w:rsidRPr="00E725FE">
        <w:rPr>
          <w:rFonts w:ascii="Times New Roman" w:hAnsi="Times New Roman"/>
          <w:szCs w:val="22"/>
          <w:lang w:val="en-GB"/>
        </w:rPr>
        <w:t>4.4.5</w:t>
      </w:r>
      <w:r w:rsidRPr="00E725FE">
        <w:rPr>
          <w:rFonts w:ascii="Times New Roman" w:hAnsi="Times New Roman"/>
          <w:szCs w:val="22"/>
          <w:lang w:val="en-GB"/>
        </w:rPr>
        <w:tab/>
      </w:r>
      <w:r w:rsidR="00A90115">
        <w:rPr>
          <w:rFonts w:ascii="Times New Roman" w:hAnsi="Times New Roman"/>
          <w:szCs w:val="22"/>
          <w:lang w:val="en-GB"/>
        </w:rPr>
        <w:t>Nazivi</w:t>
      </w:r>
      <w:r w:rsidR="00695332" w:rsidRPr="00695332">
        <w:rPr>
          <w:rFonts w:ascii="Times New Roman" w:hAnsi="Times New Roman"/>
          <w:szCs w:val="22"/>
          <w:lang w:val="en-GB"/>
        </w:rPr>
        <w:t xml:space="preserve"> i adresa banaka (glavn</w:t>
      </w:r>
      <w:r w:rsidR="00A90115">
        <w:rPr>
          <w:rFonts w:ascii="Times New Roman" w:hAnsi="Times New Roman"/>
          <w:szCs w:val="22"/>
          <w:lang w:val="en-GB"/>
        </w:rPr>
        <w:t>e</w:t>
      </w:r>
      <w:r w:rsidR="00695332" w:rsidRPr="00695332">
        <w:rPr>
          <w:rFonts w:ascii="Times New Roman" w:hAnsi="Times New Roman"/>
          <w:szCs w:val="22"/>
          <w:lang w:val="en-GB"/>
        </w:rPr>
        <w:t xml:space="preserve"> / ostali</w:t>
      </w:r>
      <w:r w:rsidR="00A90115">
        <w:rPr>
          <w:rFonts w:ascii="Times New Roman" w:hAnsi="Times New Roman"/>
          <w:szCs w:val="22"/>
          <w:lang w:val="en-GB"/>
        </w:rPr>
        <w:t>h</w:t>
      </w:r>
      <w:r w:rsidRPr="00E725FE">
        <w:rPr>
          <w:rFonts w:ascii="Times New Roman" w:hAnsi="Times New Roman"/>
          <w:szCs w:val="22"/>
          <w:lang w:val="en-GB"/>
        </w:rPr>
        <w:t>):</w:t>
      </w:r>
    </w:p>
    <w:p w:rsidR="00E553AF" w:rsidRPr="00E725FE" w:rsidRDefault="00E553AF" w:rsidP="00E553AF">
      <w:pPr>
        <w:pStyle w:val="text-3mezera"/>
        <w:widowControl/>
        <w:ind w:left="709" w:hanging="1"/>
        <w:rPr>
          <w:rFonts w:ascii="Times New Roman" w:hAnsi="Times New Roman"/>
          <w:szCs w:val="22"/>
          <w:lang w:val="en-GB"/>
        </w:rPr>
      </w:pPr>
      <w:r w:rsidRPr="00E725FE">
        <w:rPr>
          <w:rFonts w:ascii="Times New Roman" w:hAnsi="Times New Roman"/>
          <w:szCs w:val="22"/>
          <w:lang w:val="en-GB"/>
        </w:rPr>
        <w:t>..................................................................................................................................................................</w:t>
      </w:r>
      <w:r w:rsidR="009A7A3B">
        <w:rPr>
          <w:rFonts w:ascii="Times New Roman" w:hAnsi="Times New Roman"/>
          <w:szCs w:val="22"/>
          <w:lang w:val="en-GB"/>
        </w:rPr>
        <w:t>.</w:t>
      </w:r>
      <w:r w:rsidRPr="00E725FE">
        <w:rPr>
          <w:rFonts w:ascii="Times New Roman" w:hAnsi="Times New Roman"/>
          <w:szCs w:val="22"/>
          <w:lang w:val="en-GB"/>
        </w:rPr>
        <w:t>...........................................................................................................................................</w:t>
      </w:r>
      <w:r w:rsidR="009A7A3B">
        <w:rPr>
          <w:rFonts w:ascii="Times New Roman" w:hAnsi="Times New Roman"/>
          <w:szCs w:val="22"/>
          <w:lang w:val="en-GB"/>
        </w:rPr>
        <w:t>..............</w:t>
      </w:r>
    </w:p>
    <w:p w:rsidR="00E553AF" w:rsidRPr="00E725FE" w:rsidRDefault="00E553AF" w:rsidP="00E553AF">
      <w:pPr>
        <w:pStyle w:val="text-3mezera"/>
        <w:widowControl/>
        <w:rPr>
          <w:rFonts w:ascii="Times New Roman" w:hAnsi="Times New Roman"/>
          <w:szCs w:val="22"/>
          <w:lang w:val="en-GB"/>
        </w:rPr>
      </w:pPr>
    </w:p>
    <w:p w:rsidR="00E553AF" w:rsidRPr="00E725FE" w:rsidRDefault="00E553AF" w:rsidP="00E553AF">
      <w:pPr>
        <w:pStyle w:val="text-3mezera"/>
        <w:widowControl/>
        <w:ind w:left="709" w:hanging="709"/>
        <w:rPr>
          <w:rFonts w:ascii="Times New Roman" w:hAnsi="Times New Roman"/>
          <w:szCs w:val="22"/>
          <w:lang w:val="en-GB"/>
        </w:rPr>
      </w:pPr>
      <w:r w:rsidRPr="00E725FE">
        <w:rPr>
          <w:rFonts w:ascii="Times New Roman" w:hAnsi="Times New Roman"/>
          <w:szCs w:val="22"/>
          <w:lang w:val="en-GB"/>
        </w:rPr>
        <w:t>4.4.6</w:t>
      </w:r>
      <w:r w:rsidRPr="00E725FE">
        <w:rPr>
          <w:rFonts w:ascii="Times New Roman" w:hAnsi="Times New Roman"/>
          <w:szCs w:val="22"/>
          <w:lang w:val="en-GB"/>
        </w:rPr>
        <w:tab/>
      </w:r>
      <w:r w:rsidR="00A90115" w:rsidRPr="00A90115">
        <w:rPr>
          <w:rFonts w:ascii="Times New Roman" w:hAnsi="Times New Roman"/>
          <w:szCs w:val="22"/>
          <w:lang w:val="en-GB"/>
        </w:rPr>
        <w:t>Molimo priložite referencu / sertifikat o finansijskom stanju kompanije i nje</w:t>
      </w:r>
      <w:r w:rsidR="00A90115">
        <w:rPr>
          <w:rFonts w:ascii="Times New Roman" w:hAnsi="Times New Roman"/>
          <w:szCs w:val="22"/>
          <w:lang w:val="en-GB"/>
        </w:rPr>
        <w:t>no</w:t>
      </w:r>
      <w:r w:rsidR="00A90115" w:rsidRPr="00A90115">
        <w:rPr>
          <w:rFonts w:ascii="Times New Roman" w:hAnsi="Times New Roman"/>
          <w:szCs w:val="22"/>
          <w:lang w:val="en-GB"/>
        </w:rPr>
        <w:t xml:space="preserve">m pristupu kreditnim </w:t>
      </w:r>
      <w:r w:rsidR="00A90115">
        <w:rPr>
          <w:rFonts w:ascii="Times New Roman" w:hAnsi="Times New Roman"/>
          <w:szCs w:val="22"/>
          <w:lang w:val="en-GB"/>
        </w:rPr>
        <w:t xml:space="preserve">programima </w:t>
      </w:r>
      <w:r w:rsidR="00A90115" w:rsidRPr="00A90115">
        <w:rPr>
          <w:rFonts w:ascii="Times New Roman" w:hAnsi="Times New Roman"/>
          <w:szCs w:val="22"/>
          <w:lang w:val="en-GB"/>
        </w:rPr>
        <w:t>(maksimalni iznos kredita koji treba navesti u evrima ili ekvivalentu</w:t>
      </w:r>
      <w:r w:rsidR="00A90115">
        <w:rPr>
          <w:rFonts w:ascii="Times New Roman" w:hAnsi="Times New Roman"/>
          <w:szCs w:val="22"/>
          <w:lang w:val="en-GB"/>
        </w:rPr>
        <w:t xml:space="preserve"> izraženom u NV</w:t>
      </w:r>
      <w:r w:rsidRPr="00E725FE">
        <w:rPr>
          <w:rFonts w:ascii="Times New Roman" w:hAnsi="Times New Roman"/>
          <w:szCs w:val="22"/>
          <w:lang w:val="en-GB"/>
        </w:rPr>
        <w:t>)</w:t>
      </w:r>
      <w:r w:rsidR="007B21DF">
        <w:rPr>
          <w:rFonts w:ascii="Times New Roman" w:hAnsi="Times New Roman"/>
          <w:szCs w:val="22"/>
          <w:lang w:val="en-GB"/>
        </w:rPr>
        <w:t>.</w:t>
      </w:r>
    </w:p>
    <w:p w:rsidR="00E553AF" w:rsidRPr="00E725FE" w:rsidRDefault="00E553AF" w:rsidP="00E553AF">
      <w:pPr>
        <w:pStyle w:val="text"/>
        <w:widowControl/>
        <w:rPr>
          <w:rFonts w:ascii="Times New Roman" w:hAnsi="Times New Roman"/>
          <w:lang w:val="en-GB"/>
        </w:rPr>
      </w:pPr>
    </w:p>
    <w:p w:rsidR="00E553AF" w:rsidRPr="00E725FE" w:rsidRDefault="00A90115" w:rsidP="00E553AF">
      <w:pPr>
        <w:pStyle w:val="text"/>
        <w:widowControl/>
        <w:rPr>
          <w:rFonts w:ascii="Times New Roman" w:hAnsi="Times New Roman"/>
          <w:sz w:val="22"/>
          <w:szCs w:val="22"/>
          <w:lang w:val="en-GB"/>
        </w:rPr>
      </w:pPr>
      <w:r>
        <w:rPr>
          <w:rFonts w:ascii="Times New Roman" w:hAnsi="Times New Roman"/>
          <w:sz w:val="22"/>
          <w:szCs w:val="22"/>
          <w:lang w:val="en-GB"/>
        </w:rPr>
        <w:t>Potpis</w:t>
      </w:r>
      <w:r w:rsidR="00E553AF" w:rsidRPr="00E725FE">
        <w:rPr>
          <w:rFonts w:ascii="Times New Roman" w:hAnsi="Times New Roman"/>
          <w:sz w:val="22"/>
          <w:szCs w:val="22"/>
          <w:lang w:val="en-GB"/>
        </w:rPr>
        <w:t>: ..................................................................................</w:t>
      </w:r>
    </w:p>
    <w:p w:rsidR="00E553AF" w:rsidRPr="00E725FE" w:rsidRDefault="00E553AF" w:rsidP="00E553AF">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00A90115">
        <w:rPr>
          <w:rFonts w:ascii="Times New Roman" w:hAnsi="Times New Roman"/>
          <w:i/>
          <w:sz w:val="22"/>
          <w:szCs w:val="22"/>
          <w:lang w:val="en-GB"/>
        </w:rPr>
        <w:t xml:space="preserve">lice </w:t>
      </w:r>
      <w:r>
        <w:rPr>
          <w:rFonts w:ascii="Times New Roman" w:hAnsi="Times New Roman"/>
          <w:i/>
          <w:sz w:val="22"/>
          <w:szCs w:val="22"/>
          <w:lang w:val="en-GB"/>
        </w:rPr>
        <w:t>(</w:t>
      </w:r>
      <w:r w:rsidR="00A90115">
        <w:rPr>
          <w:rFonts w:ascii="Times New Roman" w:hAnsi="Times New Roman"/>
          <w:i/>
          <w:sz w:val="22"/>
          <w:szCs w:val="22"/>
          <w:lang w:val="en-GB"/>
        </w:rPr>
        <w:t>a</w:t>
      </w:r>
      <w:r>
        <w:rPr>
          <w:rFonts w:ascii="Times New Roman" w:hAnsi="Times New Roman"/>
          <w:i/>
          <w:sz w:val="22"/>
          <w:szCs w:val="22"/>
          <w:lang w:val="en-GB"/>
        </w:rPr>
        <w:t>)</w:t>
      </w:r>
      <w:r w:rsidR="00A90115">
        <w:rPr>
          <w:rFonts w:ascii="Times New Roman" w:hAnsi="Times New Roman"/>
          <w:i/>
          <w:sz w:val="22"/>
          <w:szCs w:val="22"/>
          <w:lang w:val="en-GB"/>
        </w:rPr>
        <w:t>ovčaštena da potpišu u ime ponuđača</w:t>
      </w:r>
      <w:r w:rsidRPr="00E725FE">
        <w:rPr>
          <w:rFonts w:ascii="Times New Roman" w:hAnsi="Times New Roman"/>
          <w:sz w:val="22"/>
          <w:szCs w:val="22"/>
          <w:lang w:val="en-GB"/>
        </w:rPr>
        <w:t>)</w:t>
      </w:r>
    </w:p>
    <w:p w:rsidR="00E553AF" w:rsidRPr="00E725FE" w:rsidRDefault="00E553AF" w:rsidP="00E553AF">
      <w:pPr>
        <w:pStyle w:val="text"/>
        <w:widowControl/>
        <w:rPr>
          <w:rFonts w:ascii="Times New Roman" w:hAnsi="Times New Roman"/>
          <w:sz w:val="22"/>
          <w:szCs w:val="22"/>
          <w:lang w:val="en-GB"/>
        </w:rPr>
      </w:pPr>
    </w:p>
    <w:p w:rsidR="00E553AF" w:rsidRPr="00E725FE" w:rsidRDefault="00E553AF" w:rsidP="00E553AF">
      <w:pPr>
        <w:pStyle w:val="text"/>
        <w:widowControl/>
        <w:rPr>
          <w:rFonts w:ascii="Times New Roman" w:hAnsi="Times New Roman"/>
          <w:sz w:val="22"/>
          <w:szCs w:val="22"/>
          <w:lang w:val="en-GB"/>
        </w:rPr>
      </w:pPr>
      <w:r w:rsidRPr="00E725FE">
        <w:rPr>
          <w:rFonts w:ascii="Times New Roman" w:hAnsi="Times New Roman"/>
          <w:sz w:val="22"/>
          <w:szCs w:val="22"/>
          <w:lang w:val="en-GB"/>
        </w:rPr>
        <w:t>Dat</w:t>
      </w:r>
      <w:r w:rsidR="00A90115">
        <w:rPr>
          <w:rFonts w:ascii="Times New Roman" w:hAnsi="Times New Roman"/>
          <w:sz w:val="22"/>
          <w:szCs w:val="22"/>
          <w:lang w:val="en-GB"/>
        </w:rPr>
        <w:t>um</w:t>
      </w:r>
      <w:r w:rsidRPr="00E725FE">
        <w:rPr>
          <w:rFonts w:ascii="Times New Roman" w:hAnsi="Times New Roman"/>
          <w:sz w:val="22"/>
          <w:szCs w:val="22"/>
          <w:lang w:val="en-GB"/>
        </w:rPr>
        <w:t>: .....................</w:t>
      </w:r>
    </w:p>
    <w:p w:rsidR="00777BD4" w:rsidRPr="00777BD4" w:rsidRDefault="00E553AF" w:rsidP="00777BD4">
      <w:pPr>
        <w:spacing w:line="350" w:lineRule="exact"/>
        <w:rPr>
          <w:rFonts w:cs="Arial"/>
          <w:snapToGrid/>
          <w:lang w:val="en-GB" w:eastAsia="en-GB"/>
        </w:rPr>
      </w:pPr>
      <w:r>
        <w:rPr>
          <w:b/>
          <w:sz w:val="19"/>
        </w:rPr>
        <w:br w:type="page"/>
      </w:r>
      <w:bookmarkStart w:id="631" w:name="page1"/>
      <w:bookmarkEnd w:id="631"/>
    </w:p>
    <w:tbl>
      <w:tblPr>
        <w:tblW w:w="0" w:type="auto"/>
        <w:tblInd w:w="10" w:type="dxa"/>
        <w:tblLayout w:type="fixed"/>
        <w:tblCellMar>
          <w:left w:w="0" w:type="dxa"/>
          <w:right w:w="0" w:type="dxa"/>
        </w:tblCellMar>
        <w:tblLook w:val="0000"/>
      </w:tblPr>
      <w:tblGrid>
        <w:gridCol w:w="990"/>
        <w:gridCol w:w="690"/>
        <w:gridCol w:w="240"/>
        <w:gridCol w:w="380"/>
        <w:gridCol w:w="2960"/>
        <w:gridCol w:w="460"/>
        <w:gridCol w:w="100"/>
        <w:gridCol w:w="980"/>
        <w:gridCol w:w="120"/>
        <w:gridCol w:w="20"/>
        <w:gridCol w:w="2580"/>
        <w:gridCol w:w="60"/>
      </w:tblGrid>
      <w:tr w:rsidR="00777BD4" w:rsidRPr="00777BD4" w:rsidTr="00A90115">
        <w:trPr>
          <w:trHeight w:val="400"/>
        </w:trPr>
        <w:tc>
          <w:tcPr>
            <w:tcW w:w="990" w:type="dxa"/>
            <w:tcBorders>
              <w:top w:val="single" w:sz="8" w:space="0" w:color="auto"/>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280" w:type="dxa"/>
            <w:gridSpan w:val="8"/>
            <w:tcBorders>
              <w:top w:val="single" w:sz="8" w:space="0" w:color="auto"/>
              <w:bottom w:val="single" w:sz="8" w:space="0" w:color="auto"/>
              <w:right w:val="single" w:sz="8" w:space="0" w:color="auto"/>
            </w:tcBorders>
            <w:shd w:val="clear" w:color="auto" w:fill="auto"/>
            <w:vAlign w:val="bottom"/>
          </w:tcPr>
          <w:p w:rsidR="00777BD4" w:rsidRPr="00777BD4" w:rsidRDefault="00777BD4" w:rsidP="00424A96">
            <w:pPr>
              <w:pStyle w:val="Heading1"/>
              <w:rPr>
                <w:rFonts w:ascii="Calibri" w:hAnsi="Calibri"/>
                <w:sz w:val="29"/>
              </w:rPr>
            </w:pPr>
            <w:bookmarkStart w:id="632" w:name="_Toc450083661"/>
            <w:bookmarkStart w:id="633" w:name="_Toc450084836"/>
            <w:bookmarkStart w:id="634" w:name="_Toc450086051"/>
            <w:r w:rsidRPr="00C76BB2">
              <w:t>FINAN</w:t>
            </w:r>
            <w:r w:rsidR="00A90115">
              <w:t>sijska</w:t>
            </w:r>
            <w:r w:rsidRPr="00C76BB2">
              <w:t xml:space="preserve"> IDENTIFI</w:t>
            </w:r>
            <w:bookmarkEnd w:id="632"/>
            <w:bookmarkEnd w:id="633"/>
            <w:bookmarkEnd w:id="634"/>
            <w:r w:rsidR="00A90115">
              <w:t>kacija</w:t>
            </w:r>
          </w:p>
        </w:tc>
      </w:tr>
      <w:tr w:rsidR="00777BD4" w:rsidRPr="00777BD4" w:rsidTr="00777BD4">
        <w:trPr>
          <w:trHeight w:val="225"/>
        </w:trPr>
        <w:tc>
          <w:tcPr>
            <w:tcW w:w="2300" w:type="dxa"/>
            <w:gridSpan w:val="4"/>
            <w:shd w:val="clear" w:color="auto" w:fill="auto"/>
            <w:vAlign w:val="bottom"/>
          </w:tcPr>
          <w:p w:rsidR="00777BD4" w:rsidRPr="00777BD4" w:rsidRDefault="00D25264" w:rsidP="00777BD4">
            <w:pPr>
              <w:widowControl/>
              <w:spacing w:before="0" w:after="0" w:line="0" w:lineRule="atLeast"/>
              <w:ind w:left="200"/>
              <w:rPr>
                <w:rFonts w:ascii="Calibri" w:eastAsia="Calibri" w:hAnsi="Calibri" w:cs="Arial"/>
                <w:snapToGrid/>
                <w:sz w:val="15"/>
                <w:lang w:val="en-GB" w:eastAsia="en-GB"/>
              </w:rPr>
            </w:pPr>
            <w:r>
              <w:rPr>
                <w:rFonts w:ascii="Calibri" w:eastAsia="Calibri" w:hAnsi="Calibri" w:cs="Arial"/>
                <w:snapToGrid/>
                <w:sz w:val="15"/>
                <w:lang w:val="en-GB" w:eastAsia="en-GB"/>
              </w:rPr>
              <w:t>IZJAVA O PRIVATNOSTI</w:t>
            </w:r>
          </w:p>
        </w:tc>
        <w:tc>
          <w:tcPr>
            <w:tcW w:w="7280" w:type="dxa"/>
            <w:gridSpan w:val="8"/>
            <w:shd w:val="clear" w:color="auto" w:fill="auto"/>
            <w:vAlign w:val="bottom"/>
          </w:tcPr>
          <w:p w:rsidR="00777BD4" w:rsidRPr="00777BD4" w:rsidRDefault="00777BD4" w:rsidP="00777BD4">
            <w:pPr>
              <w:widowControl/>
              <w:spacing w:before="0" w:after="0" w:line="0" w:lineRule="atLeast"/>
              <w:ind w:left="400"/>
              <w:rPr>
                <w:rFonts w:ascii="Calibri" w:eastAsia="Calibri" w:hAnsi="Calibri" w:cs="Arial"/>
                <w:snapToGrid/>
                <w:color w:val="0000FF"/>
                <w:sz w:val="15"/>
                <w:u w:val="single"/>
                <w:lang w:val="en-GB" w:eastAsia="en-GB"/>
              </w:rPr>
            </w:pPr>
            <w:r w:rsidRPr="00777BD4">
              <w:rPr>
                <w:rFonts w:ascii="Calibri" w:eastAsia="Calibri" w:hAnsi="Calibri" w:cs="Arial"/>
                <w:snapToGrid/>
                <w:color w:val="0000FF"/>
                <w:sz w:val="15"/>
                <w:u w:val="single"/>
                <w:lang w:val="en-GB" w:eastAsia="en-GB"/>
              </w:rPr>
              <w:t>http://ec.europa.eu/budget/contracts_grants/info_contracts/financial_id/financial_id_en.cfm#en</w:t>
            </w:r>
          </w:p>
        </w:tc>
      </w:tr>
      <w:tr w:rsidR="00777BD4" w:rsidRPr="00777BD4" w:rsidTr="00777BD4">
        <w:trPr>
          <w:trHeight w:val="369"/>
        </w:trPr>
        <w:tc>
          <w:tcPr>
            <w:tcW w:w="9580" w:type="dxa"/>
            <w:gridSpan w:val="12"/>
            <w:tcBorders>
              <w:bottom w:val="single" w:sz="8" w:space="0" w:color="auto"/>
            </w:tcBorders>
            <w:shd w:val="clear" w:color="auto" w:fill="auto"/>
            <w:vAlign w:val="bottom"/>
          </w:tcPr>
          <w:p w:rsidR="00777BD4" w:rsidRPr="00777BD4" w:rsidRDefault="00A90115" w:rsidP="00A90115">
            <w:pPr>
              <w:widowControl/>
              <w:spacing w:before="0" w:after="0" w:line="0" w:lineRule="atLeast"/>
              <w:ind w:left="40"/>
              <w:rPr>
                <w:rFonts w:ascii="Calibri" w:eastAsia="Calibri" w:hAnsi="Calibri" w:cs="Arial"/>
                <w:snapToGrid/>
                <w:sz w:val="18"/>
                <w:lang w:val="en-GB" w:eastAsia="en-GB"/>
              </w:rPr>
            </w:pPr>
            <w:r>
              <w:rPr>
                <w:rFonts w:ascii="Calibri" w:eastAsia="Calibri" w:hAnsi="Calibri" w:cs="Arial"/>
                <w:snapToGrid/>
                <w:sz w:val="18"/>
                <w:lang w:val="en-GB" w:eastAsia="en-GB"/>
              </w:rPr>
              <w:t>Molimo koristite VELIKA SLOVA i</w:t>
            </w:r>
            <w:r w:rsidR="00777BD4" w:rsidRPr="00777BD4">
              <w:rPr>
                <w:rFonts w:ascii="Calibri" w:eastAsia="Calibri" w:hAnsi="Calibri" w:cs="Arial"/>
                <w:snapToGrid/>
                <w:sz w:val="18"/>
                <w:lang w:val="en-GB" w:eastAsia="en-GB"/>
              </w:rPr>
              <w:t xml:space="preserve"> LATIN</w:t>
            </w:r>
            <w:r>
              <w:rPr>
                <w:rFonts w:ascii="Calibri" w:eastAsia="Calibri" w:hAnsi="Calibri" w:cs="Arial"/>
                <w:snapToGrid/>
                <w:sz w:val="18"/>
                <w:lang w:val="en-GB" w:eastAsia="en-GB"/>
              </w:rPr>
              <w:t>IČNO PISMOprilikom popunjavanja obrasca</w:t>
            </w:r>
            <w:r w:rsidR="00777BD4" w:rsidRPr="00777BD4">
              <w:rPr>
                <w:rFonts w:ascii="Calibri" w:eastAsia="Calibri" w:hAnsi="Calibri" w:cs="Arial"/>
                <w:snapToGrid/>
                <w:sz w:val="18"/>
                <w:lang w:val="en-GB" w:eastAsia="en-GB"/>
              </w:rPr>
              <w:t>.</w:t>
            </w:r>
          </w:p>
        </w:tc>
      </w:tr>
      <w:tr w:rsidR="00777BD4" w:rsidRPr="00777BD4" w:rsidTr="00A90115">
        <w:trPr>
          <w:trHeight w:val="332"/>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280" w:type="dxa"/>
            <w:gridSpan w:val="8"/>
            <w:tcBorders>
              <w:right w:val="single" w:sz="8" w:space="0" w:color="auto"/>
            </w:tcBorders>
            <w:shd w:val="clear" w:color="auto" w:fill="auto"/>
            <w:vAlign w:val="bottom"/>
          </w:tcPr>
          <w:p w:rsidR="00777BD4" w:rsidRPr="00777BD4" w:rsidRDefault="00A90115" w:rsidP="00777BD4">
            <w:pPr>
              <w:widowControl/>
              <w:spacing w:before="0" w:after="0" w:line="0" w:lineRule="atLeast"/>
              <w:ind w:right="2320"/>
              <w:jc w:val="center"/>
              <w:rPr>
                <w:rFonts w:ascii="Calibri" w:eastAsia="Calibri" w:hAnsi="Calibri" w:cs="Arial"/>
                <w:b/>
                <w:snapToGrid/>
                <w:sz w:val="16"/>
                <w:lang w:val="en-GB" w:eastAsia="en-GB"/>
              </w:rPr>
            </w:pPr>
            <w:r>
              <w:rPr>
                <w:rFonts w:ascii="Calibri" w:eastAsia="Calibri" w:hAnsi="Calibri" w:cs="Arial"/>
                <w:b/>
                <w:snapToGrid/>
                <w:sz w:val="26"/>
                <w:u w:val="single"/>
                <w:lang w:val="en-GB" w:eastAsia="en-GB"/>
              </w:rPr>
              <w:t>BANKOVNI DETALJI</w:t>
            </w:r>
            <w:r w:rsidR="00777BD4" w:rsidRPr="00777BD4">
              <w:rPr>
                <w:rFonts w:ascii="Calibri" w:eastAsia="Calibri" w:hAnsi="Calibri" w:cs="Arial"/>
                <w:b/>
                <w:snapToGrid/>
                <w:sz w:val="16"/>
                <w:lang w:val="en-GB" w:eastAsia="en-GB"/>
              </w:rPr>
              <w:t>①</w:t>
            </w:r>
          </w:p>
        </w:tc>
      </w:tr>
      <w:tr w:rsidR="00777BD4" w:rsidRPr="00777BD4" w:rsidTr="00777BD4">
        <w:trPr>
          <w:trHeight w:val="141"/>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4"/>
                <w:lang w:val="en-GB" w:eastAsia="en-GB"/>
              </w:rPr>
            </w:pPr>
            <w:r w:rsidRPr="00A90115">
              <w:rPr>
                <w:rFonts w:ascii="Calibri" w:eastAsia="Calibri" w:hAnsi="Calibri" w:cs="Arial"/>
                <w:b/>
                <w:snapToGrid/>
                <w:sz w:val="18"/>
                <w:lang w:val="en-GB" w:eastAsia="en-GB"/>
              </w:rPr>
              <w:t>NAZIV BANKOVNOG RAČUNA</w:t>
            </w:r>
            <w:r w:rsidR="00777BD4" w:rsidRPr="00777BD4">
              <w:rPr>
                <w:rFonts w:ascii="Calibri" w:eastAsia="Calibri" w:hAnsi="Calibri" w:cs="Arial"/>
                <w:b/>
                <w:snapToGrid/>
                <w:sz w:val="14"/>
                <w:lang w:val="en-GB" w:eastAsia="en-GB"/>
              </w:rPr>
              <w:t>②</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77BD4">
        <w:trPr>
          <w:trHeight w:val="111"/>
        </w:trPr>
        <w:tc>
          <w:tcPr>
            <w:tcW w:w="2300" w:type="dxa"/>
            <w:gridSpan w:val="4"/>
            <w:vMerge w:val="restart"/>
            <w:tcBorders>
              <w:left w:val="single" w:sz="8" w:space="0" w:color="auto"/>
            </w:tcBorders>
            <w:shd w:val="clear" w:color="auto" w:fill="auto"/>
            <w:vAlign w:val="bottom"/>
          </w:tcPr>
          <w:p w:rsidR="00777BD4" w:rsidRPr="00777BD4" w:rsidRDefault="00777BD4" w:rsidP="00A90115">
            <w:pPr>
              <w:widowControl/>
              <w:spacing w:before="0" w:after="0" w:line="0" w:lineRule="atLeast"/>
              <w:ind w:left="40"/>
              <w:rPr>
                <w:rFonts w:ascii="Calibri" w:eastAsia="Calibri" w:hAnsi="Calibri" w:cs="Arial"/>
                <w:b/>
                <w:snapToGrid/>
                <w:sz w:val="14"/>
                <w:lang w:val="en-GB" w:eastAsia="en-GB"/>
              </w:rPr>
            </w:pPr>
            <w:r w:rsidRPr="00777BD4">
              <w:rPr>
                <w:rFonts w:ascii="Calibri" w:eastAsia="Calibri" w:hAnsi="Calibri" w:cs="Arial"/>
                <w:b/>
                <w:snapToGrid/>
                <w:sz w:val="18"/>
                <w:lang w:val="en-GB" w:eastAsia="en-GB"/>
              </w:rPr>
              <w:t>IBAN/</w:t>
            </w:r>
            <w:r w:rsidR="00A90115">
              <w:rPr>
                <w:rFonts w:ascii="Calibri" w:eastAsia="Calibri" w:hAnsi="Calibri" w:cs="Arial"/>
                <w:b/>
                <w:snapToGrid/>
                <w:sz w:val="18"/>
                <w:lang w:val="en-GB" w:eastAsia="en-GB"/>
              </w:rPr>
              <w:t>BROJ RAČUNA</w:t>
            </w:r>
            <w:r w:rsidRPr="00777BD4">
              <w:rPr>
                <w:rFonts w:ascii="Calibri" w:eastAsia="Calibri" w:hAnsi="Calibri" w:cs="Arial"/>
                <w:b/>
                <w:snapToGrid/>
                <w:sz w:val="14"/>
                <w:lang w:val="en-GB" w:eastAsia="en-GB"/>
              </w:rPr>
              <w:t>③</w:t>
            </w: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64"/>
        </w:trPr>
        <w:tc>
          <w:tcPr>
            <w:tcW w:w="2300" w:type="dxa"/>
            <w:gridSpan w:val="4"/>
            <w:vMerge/>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77BD4">
        <w:trPr>
          <w:trHeight w:val="98"/>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24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VALUTA</w:t>
            </w:r>
          </w:p>
        </w:tc>
        <w:tc>
          <w:tcPr>
            <w:tcW w:w="38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9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85"/>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60" w:type="dxa"/>
            <w:gridSpan w:val="2"/>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44"/>
        </w:trPr>
        <w:tc>
          <w:tcPr>
            <w:tcW w:w="1920" w:type="dxa"/>
            <w:gridSpan w:val="3"/>
            <w:tcBorders>
              <w:left w:val="single" w:sz="8" w:space="0" w:color="auto"/>
              <w:right w:val="single" w:sz="8" w:space="0" w:color="auto"/>
            </w:tcBorders>
            <w:shd w:val="clear" w:color="auto" w:fill="auto"/>
            <w:vAlign w:val="bottom"/>
          </w:tcPr>
          <w:p w:rsidR="00777BD4" w:rsidRPr="00777BD4" w:rsidRDefault="00777BD4" w:rsidP="00A90115">
            <w:pPr>
              <w:widowControl/>
              <w:spacing w:before="0" w:after="0" w:line="0" w:lineRule="atLeast"/>
              <w:ind w:left="40"/>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 xml:space="preserve">BIC/SWIFT </w:t>
            </w:r>
            <w:r w:rsidR="00A90115">
              <w:rPr>
                <w:rFonts w:ascii="Calibri" w:eastAsia="Calibri" w:hAnsi="Calibri" w:cs="Arial"/>
                <w:b/>
                <w:snapToGrid/>
                <w:sz w:val="18"/>
                <w:lang w:val="en-GB" w:eastAsia="en-GB"/>
              </w:rPr>
              <w:t>KOD</w:t>
            </w: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96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540" w:type="dxa"/>
            <w:gridSpan w:val="3"/>
            <w:shd w:val="clear" w:color="auto" w:fill="auto"/>
            <w:vAlign w:val="bottom"/>
          </w:tcPr>
          <w:p w:rsidR="00777BD4" w:rsidRPr="00777BD4" w:rsidRDefault="00A90115" w:rsidP="00A90115">
            <w:pPr>
              <w:widowControl/>
              <w:spacing w:before="0" w:after="0" w:line="0" w:lineRule="atLeast"/>
              <w:ind w:left="80"/>
              <w:rPr>
                <w:rFonts w:ascii="Calibri" w:eastAsia="Calibri" w:hAnsi="Calibri" w:cs="Arial"/>
                <w:b/>
                <w:snapToGrid/>
                <w:sz w:val="14"/>
                <w:lang w:val="en-GB" w:eastAsia="en-GB"/>
              </w:rPr>
            </w:pPr>
            <w:r>
              <w:rPr>
                <w:rFonts w:ascii="Calibri" w:eastAsia="Calibri" w:hAnsi="Calibri" w:cs="Arial"/>
                <w:b/>
                <w:snapToGrid/>
                <w:sz w:val="18"/>
                <w:lang w:val="en-GB" w:eastAsia="en-GB"/>
              </w:rPr>
              <w:t>KOD POSLOVNICE</w:t>
            </w:r>
            <w:r w:rsidR="00777BD4" w:rsidRPr="00777BD4">
              <w:rPr>
                <w:rFonts w:ascii="Calibri" w:eastAsia="Calibri" w:hAnsi="Calibri" w:cs="Arial"/>
                <w:b/>
                <w:snapToGrid/>
                <w:sz w:val="14"/>
                <w:lang w:val="en-GB" w:eastAsia="en-GB"/>
              </w:rPr>
              <w:t>④</w:t>
            </w: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91"/>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NAZIV BANKE</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A90115">
        <w:trPr>
          <w:trHeight w:val="400"/>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280" w:type="dxa"/>
            <w:gridSpan w:val="8"/>
            <w:tcBorders>
              <w:right w:val="single" w:sz="8" w:space="0" w:color="auto"/>
            </w:tcBorders>
            <w:shd w:val="clear" w:color="auto" w:fill="auto"/>
            <w:vAlign w:val="bottom"/>
          </w:tcPr>
          <w:p w:rsidR="00777BD4" w:rsidRPr="00777BD4" w:rsidRDefault="00777BD4" w:rsidP="00A90115">
            <w:pPr>
              <w:widowControl/>
              <w:spacing w:before="0" w:after="0" w:line="0" w:lineRule="atLeast"/>
              <w:ind w:right="2320"/>
              <w:jc w:val="center"/>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ADDRES</w:t>
            </w:r>
            <w:r w:rsidR="00A90115">
              <w:rPr>
                <w:rFonts w:ascii="Calibri" w:eastAsia="Calibri" w:hAnsi="Calibri" w:cs="Arial"/>
                <w:b/>
                <w:snapToGrid/>
                <w:sz w:val="22"/>
                <w:lang w:val="en-GB" w:eastAsia="en-GB"/>
              </w:rPr>
              <w:t>APOSLOVNICE</w:t>
            </w:r>
          </w:p>
        </w:tc>
      </w:tr>
      <w:tr w:rsidR="00777BD4" w:rsidRPr="00777BD4" w:rsidTr="00A90115">
        <w:trPr>
          <w:trHeight w:val="107"/>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3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307"/>
        </w:trPr>
        <w:tc>
          <w:tcPr>
            <w:tcW w:w="1680" w:type="dxa"/>
            <w:gridSpan w:val="2"/>
            <w:vMerge w:val="restart"/>
            <w:tcBorders>
              <w:left w:val="single" w:sz="8" w:space="0" w:color="auto"/>
            </w:tcBorders>
            <w:shd w:val="clear" w:color="auto" w:fill="auto"/>
            <w:vAlign w:val="bottom"/>
          </w:tcPr>
          <w:p w:rsidR="00777BD4" w:rsidRPr="00777BD4" w:rsidRDefault="00A90115" w:rsidP="00A90115">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ULICAIBROJ</w:t>
            </w: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108"/>
        </w:trPr>
        <w:tc>
          <w:tcPr>
            <w:tcW w:w="1680" w:type="dxa"/>
            <w:gridSpan w:val="2"/>
            <w:vMerge/>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A90115">
        <w:trPr>
          <w:trHeight w:val="196"/>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r>
      <w:tr w:rsidR="00777BD4" w:rsidRPr="00777BD4" w:rsidTr="00777BD4">
        <w:trPr>
          <w:trHeight w:val="109"/>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10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A90115">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 xml:space="preserve">GRAD </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120" w:type="dxa"/>
            <w:gridSpan w:val="3"/>
            <w:shd w:val="clear" w:color="auto" w:fill="auto"/>
            <w:vAlign w:val="bottom"/>
          </w:tcPr>
          <w:p w:rsidR="00777BD4" w:rsidRPr="00777BD4" w:rsidRDefault="00A90115" w:rsidP="00777BD4">
            <w:pPr>
              <w:widowControl/>
              <w:spacing w:before="0" w:after="0" w:line="0" w:lineRule="atLeast"/>
              <w:ind w:left="160"/>
              <w:rPr>
                <w:rFonts w:ascii="Calibri" w:eastAsia="Calibri" w:hAnsi="Calibri" w:cs="Arial"/>
                <w:b/>
                <w:snapToGrid/>
                <w:sz w:val="18"/>
                <w:lang w:val="en-GB" w:eastAsia="en-GB"/>
              </w:rPr>
            </w:pPr>
            <w:r>
              <w:rPr>
                <w:rFonts w:ascii="Calibri" w:eastAsia="Calibri" w:hAnsi="Calibri" w:cs="Arial"/>
                <w:b/>
                <w:snapToGrid/>
                <w:sz w:val="18"/>
                <w:lang w:val="en-GB" w:eastAsia="en-GB"/>
              </w:rPr>
              <w:t>POŠTANSKI BROJ</w:t>
            </w: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77BD4">
        <w:trPr>
          <w:trHeight w:val="85"/>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A90115">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A90115">
        <w:trPr>
          <w:trHeight w:val="76"/>
        </w:trPr>
        <w:tc>
          <w:tcPr>
            <w:tcW w:w="99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9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A90115">
        <w:trPr>
          <w:trHeight w:val="72"/>
        </w:trPr>
        <w:tc>
          <w:tcPr>
            <w:tcW w:w="9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9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A90115">
        <w:trPr>
          <w:trHeight w:val="330"/>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280" w:type="dxa"/>
            <w:gridSpan w:val="8"/>
            <w:tcBorders>
              <w:right w:val="single" w:sz="8" w:space="0" w:color="auto"/>
            </w:tcBorders>
            <w:shd w:val="clear" w:color="auto" w:fill="auto"/>
            <w:vAlign w:val="bottom"/>
          </w:tcPr>
          <w:p w:rsidR="00777BD4" w:rsidRPr="00777BD4" w:rsidRDefault="00A90115" w:rsidP="00777BD4">
            <w:pPr>
              <w:widowControl/>
              <w:spacing w:before="0" w:after="0" w:line="0" w:lineRule="atLeast"/>
              <w:ind w:right="2300"/>
              <w:jc w:val="center"/>
              <w:rPr>
                <w:rFonts w:ascii="Calibri" w:eastAsia="Calibri" w:hAnsi="Calibri" w:cs="Arial"/>
                <w:b/>
                <w:snapToGrid/>
                <w:w w:val="99"/>
                <w:sz w:val="26"/>
                <w:u w:val="single"/>
                <w:lang w:val="en-GB" w:eastAsia="en-GB"/>
              </w:rPr>
            </w:pPr>
            <w:r>
              <w:rPr>
                <w:rFonts w:ascii="Calibri" w:eastAsia="Calibri" w:hAnsi="Calibri" w:cs="Arial"/>
                <w:b/>
                <w:snapToGrid/>
                <w:w w:val="99"/>
                <w:sz w:val="26"/>
                <w:u w:val="single"/>
                <w:lang w:val="en-GB" w:eastAsia="en-GB"/>
              </w:rPr>
              <w:t>PODACI O VLASNIKU RAČUNA</w:t>
            </w:r>
          </w:p>
        </w:tc>
      </w:tr>
      <w:tr w:rsidR="00777BD4" w:rsidRPr="00777BD4" w:rsidTr="00A90115">
        <w:trPr>
          <w:trHeight w:val="277"/>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280" w:type="dxa"/>
            <w:gridSpan w:val="8"/>
            <w:tcBorders>
              <w:right w:val="single" w:sz="8" w:space="0" w:color="auto"/>
            </w:tcBorders>
            <w:shd w:val="clear" w:color="auto" w:fill="auto"/>
            <w:vAlign w:val="bottom"/>
          </w:tcPr>
          <w:p w:rsidR="00777BD4" w:rsidRPr="00777BD4" w:rsidRDefault="00A90115" w:rsidP="00A90115">
            <w:pPr>
              <w:widowControl/>
              <w:spacing w:before="0" w:after="0" w:line="0" w:lineRule="atLeast"/>
              <w:ind w:right="2300"/>
              <w:jc w:val="center"/>
              <w:rPr>
                <w:rFonts w:ascii="Calibri" w:eastAsia="Calibri" w:hAnsi="Calibri" w:cs="Arial"/>
                <w:b/>
                <w:snapToGrid/>
                <w:sz w:val="20"/>
                <w:lang w:val="en-GB" w:eastAsia="en-GB"/>
              </w:rPr>
            </w:pPr>
            <w:r>
              <w:rPr>
                <w:rFonts w:ascii="Calibri" w:eastAsia="Calibri" w:hAnsi="Calibri" w:cs="Arial"/>
                <w:b/>
                <w:snapToGrid/>
                <w:sz w:val="20"/>
                <w:lang w:val="en-GB" w:eastAsia="en-GB"/>
              </w:rPr>
              <w:t>KOJI SU PRIJAVLJENI BANCI</w:t>
            </w:r>
          </w:p>
        </w:tc>
      </w:tr>
      <w:tr w:rsidR="00777BD4" w:rsidRPr="00777BD4" w:rsidTr="00777BD4">
        <w:trPr>
          <w:trHeight w:val="93"/>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VLASNIK RAČUNA</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77BD4">
        <w:trPr>
          <w:trHeight w:val="91"/>
        </w:trPr>
        <w:tc>
          <w:tcPr>
            <w:tcW w:w="1680" w:type="dxa"/>
            <w:gridSpan w:val="2"/>
            <w:vMerge w:val="restart"/>
            <w:tcBorders>
              <w:lef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sidRPr="00A90115">
              <w:rPr>
                <w:rFonts w:ascii="Calibri" w:eastAsia="Calibri" w:hAnsi="Calibri" w:cs="Arial"/>
                <w:b/>
                <w:snapToGrid/>
                <w:sz w:val="18"/>
                <w:lang w:val="en-GB" w:eastAsia="en-GB"/>
              </w:rPr>
              <w:t>ULICA I BROJ</w:t>
            </w:r>
          </w:p>
        </w:tc>
        <w:tc>
          <w:tcPr>
            <w:tcW w:w="2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97"/>
        </w:trPr>
        <w:tc>
          <w:tcPr>
            <w:tcW w:w="1680" w:type="dxa"/>
            <w:gridSpan w:val="2"/>
            <w:vMerge/>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2"/>
        </w:trPr>
        <w:tc>
          <w:tcPr>
            <w:tcW w:w="1680" w:type="dxa"/>
            <w:gridSpan w:val="2"/>
            <w:vMerge/>
            <w:tcBorders>
              <w:left w:val="single" w:sz="8" w:space="0" w:color="auto"/>
            </w:tcBorders>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240" w:type="dxa"/>
            <w:tcBorders>
              <w:left w:val="single" w:sz="8" w:space="0" w:color="auto"/>
            </w:tcBorders>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38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296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46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10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98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12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2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2580" w:type="dxa"/>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20" w:lineRule="exact"/>
              <w:rPr>
                <w:rFonts w:cs="Arial"/>
                <w:snapToGrid/>
                <w:sz w:val="1"/>
                <w:lang w:val="en-GB" w:eastAsia="en-GB"/>
              </w:rPr>
            </w:pPr>
          </w:p>
        </w:tc>
      </w:tr>
      <w:tr w:rsidR="00777BD4" w:rsidRPr="00777BD4" w:rsidTr="00777BD4">
        <w:trPr>
          <w:trHeight w:val="96"/>
        </w:trPr>
        <w:tc>
          <w:tcPr>
            <w:tcW w:w="1680" w:type="dxa"/>
            <w:gridSpan w:val="2"/>
            <w:vMerge/>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A90115">
        <w:trPr>
          <w:trHeight w:val="196"/>
        </w:trPr>
        <w:tc>
          <w:tcPr>
            <w:tcW w:w="99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69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24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3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9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4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9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5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r>
      <w:tr w:rsidR="00777BD4" w:rsidRPr="00777BD4" w:rsidTr="00777BD4">
        <w:trPr>
          <w:trHeight w:val="108"/>
        </w:trPr>
        <w:tc>
          <w:tcPr>
            <w:tcW w:w="1920" w:type="dxa"/>
            <w:gridSpan w:val="3"/>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10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60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65"/>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GRAD</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100" w:type="dxa"/>
            <w:gridSpan w:val="2"/>
            <w:shd w:val="clear" w:color="auto" w:fill="auto"/>
            <w:vAlign w:val="bottom"/>
          </w:tcPr>
          <w:p w:rsidR="00777BD4" w:rsidRPr="00777BD4" w:rsidRDefault="00A90115" w:rsidP="00A90115">
            <w:pPr>
              <w:widowControl/>
              <w:spacing w:before="0" w:after="0" w:line="0" w:lineRule="atLeast"/>
              <w:ind w:left="160"/>
              <w:rPr>
                <w:rFonts w:ascii="Calibri" w:eastAsia="Calibri" w:hAnsi="Calibri" w:cs="Arial"/>
                <w:b/>
                <w:snapToGrid/>
                <w:sz w:val="18"/>
                <w:lang w:val="en-GB" w:eastAsia="en-GB"/>
              </w:rPr>
            </w:pPr>
            <w:r>
              <w:rPr>
                <w:rFonts w:ascii="Calibri" w:eastAsia="Calibri" w:hAnsi="Calibri" w:cs="Arial"/>
                <w:b/>
                <w:snapToGrid/>
                <w:sz w:val="18"/>
                <w:lang w:val="en-GB" w:eastAsia="en-GB"/>
              </w:rPr>
              <w:t>POŠTANSKI BROJ</w:t>
            </w:r>
          </w:p>
        </w:tc>
        <w:tc>
          <w:tcPr>
            <w:tcW w:w="260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777BD4">
        <w:trPr>
          <w:trHeight w:val="85"/>
        </w:trPr>
        <w:tc>
          <w:tcPr>
            <w:tcW w:w="2300" w:type="dxa"/>
            <w:gridSpan w:val="4"/>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64"/>
        </w:trPr>
        <w:tc>
          <w:tcPr>
            <w:tcW w:w="1920" w:type="dxa"/>
            <w:gridSpan w:val="3"/>
            <w:tcBorders>
              <w:left w:val="single" w:sz="8" w:space="0" w:color="auto"/>
              <w:right w:val="single" w:sz="8" w:space="0" w:color="auto"/>
            </w:tcBorders>
            <w:shd w:val="clear" w:color="auto" w:fill="auto"/>
            <w:vAlign w:val="bottom"/>
          </w:tcPr>
          <w:p w:rsidR="00777BD4" w:rsidRPr="00777BD4" w:rsidRDefault="00A90115" w:rsidP="00A90115">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3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9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A90115">
        <w:trPr>
          <w:trHeight w:val="89"/>
        </w:trPr>
        <w:tc>
          <w:tcPr>
            <w:tcW w:w="99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9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72"/>
        </w:trPr>
        <w:tc>
          <w:tcPr>
            <w:tcW w:w="1920" w:type="dxa"/>
            <w:gridSpan w:val="3"/>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9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5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A90115">
        <w:trPr>
          <w:trHeight w:val="229"/>
        </w:trPr>
        <w:tc>
          <w:tcPr>
            <w:tcW w:w="990" w:type="dxa"/>
            <w:tcBorders>
              <w:right w:val="single" w:sz="8" w:space="0" w:color="auto"/>
            </w:tcBorders>
            <w:shd w:val="clear" w:color="auto" w:fill="auto"/>
            <w:vAlign w:val="bottom"/>
          </w:tcPr>
          <w:p w:rsidR="00777BD4" w:rsidRPr="00777BD4" w:rsidRDefault="00A90115"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NAPOMENA</w:t>
            </w:r>
          </w:p>
        </w:tc>
        <w:tc>
          <w:tcPr>
            <w:tcW w:w="69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4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38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96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6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98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2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58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0" w:type="dxa"/>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r>
      <w:tr w:rsidR="00777BD4" w:rsidRPr="00777BD4" w:rsidTr="00D25264">
        <w:trPr>
          <w:trHeight w:val="534"/>
        </w:trPr>
        <w:tc>
          <w:tcPr>
            <w:tcW w:w="99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9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bl>
    <w:p w:rsidR="00777BD4" w:rsidRPr="00777BD4" w:rsidRDefault="00D25264" w:rsidP="00777BD4">
      <w:pPr>
        <w:widowControl/>
        <w:spacing w:before="0" w:after="0" w:line="96" w:lineRule="exact"/>
        <w:rPr>
          <w:rFonts w:cs="Arial"/>
          <w:snapToGrid/>
          <w:lang w:val="en-GB" w:eastAsia="en-GB"/>
        </w:rPr>
      </w:pPr>
      <w:r>
        <w:rPr>
          <w:rFonts w:ascii="Calibri" w:eastAsia="Calibri" w:hAnsi="Calibri" w:cs="Arial"/>
          <w:noProof/>
          <w:snapToGrid/>
          <w:sz w:val="20"/>
        </w:rPr>
        <w:drawing>
          <wp:anchor distT="0" distB="0" distL="114300" distR="114300" simplePos="0" relativeHeight="251642368" behindDoc="1" locked="0" layoutInCell="0" allowOverlap="1">
            <wp:simplePos x="0" y="0"/>
            <wp:positionH relativeFrom="page">
              <wp:posOffset>882650</wp:posOffset>
            </wp:positionH>
            <wp:positionV relativeFrom="page">
              <wp:posOffset>800735</wp:posOffset>
            </wp:positionV>
            <wp:extent cx="1615440" cy="565785"/>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615440" cy="565785"/>
                    </a:xfrm>
                    <a:prstGeom prst="rect">
                      <a:avLst/>
                    </a:prstGeom>
                    <a:noFill/>
                  </pic:spPr>
                </pic:pic>
              </a:graphicData>
            </a:graphic>
          </wp:anchor>
        </w:drawing>
      </w:r>
      <w:r w:rsidR="0093182D" w:rsidRPr="0093182D">
        <w:rPr>
          <w:rFonts w:cs="Arial"/>
          <w:snapToGrid/>
          <w:lang w:val="en-GB" w:eastAsia="en-GB"/>
        </w:rPr>
        <w:pict>
          <v:line id="_x0000_s1048" style="position:absolute;z-index:-251673088;mso-position-horizontal-relative:text;mso-position-vertical-relative:text" from="-.35pt,4.15pt" to="227.5pt,4.15pt" o:allowincell="f" o:userdrawn="t" strokeweight=".31747mm"/>
        </w:pict>
      </w:r>
      <w:r w:rsidR="0093182D" w:rsidRPr="0093182D">
        <w:rPr>
          <w:rFonts w:cs="Arial"/>
          <w:snapToGrid/>
          <w:lang w:val="en-GB" w:eastAsia="en-GB"/>
        </w:rPr>
        <w:pict>
          <v:line id="_x0000_s1049" style="position:absolute;z-index:-251672064;mso-position-horizontal-relative:text;mso-position-vertical-relative:text" from="233.7pt,3.7pt" to="233.7pt,41.7pt" o:allowincell="f" o:userdrawn="t" strokeweight=".31747mm"/>
        </w:pict>
      </w:r>
      <w:r w:rsidR="0093182D" w:rsidRPr="0093182D">
        <w:rPr>
          <w:rFonts w:cs="Arial"/>
          <w:snapToGrid/>
          <w:lang w:val="en-GB" w:eastAsia="en-GB"/>
        </w:rPr>
        <w:pict>
          <v:line id="_x0000_s1050" style="position:absolute;z-index:-251671040;mso-position-horizontal-relative:text;mso-position-vertical-relative:text" from="477.65pt,3.7pt" to="477.65pt,41.7pt" o:allowincell="f" o:userdrawn="t" strokeweight=".9pt"/>
        </w:pict>
      </w:r>
      <w:r w:rsidR="0093182D" w:rsidRPr="0093182D">
        <w:rPr>
          <w:rFonts w:cs="Arial"/>
          <w:snapToGrid/>
          <w:lang w:val="en-GB" w:eastAsia="en-GB"/>
        </w:rPr>
        <w:pict>
          <v:line id="_x0000_s1051" style="position:absolute;z-index:-251670016;mso-position-horizontal-relative:text;mso-position-vertical-relative:text" from="-.35pt,110.65pt" to="227.5pt,110.65pt" o:allowincell="f" o:userdrawn="t" strokeweight=".31747mm"/>
        </w:pict>
      </w:r>
      <w:r w:rsidR="0093182D" w:rsidRPr="0093182D">
        <w:rPr>
          <w:rFonts w:cs="Arial"/>
          <w:snapToGrid/>
          <w:lang w:val="en-GB" w:eastAsia="en-GB"/>
        </w:rPr>
        <w:pict>
          <v:line id="_x0000_s1052" style="position:absolute;z-index:-251668992;mso-position-horizontal-relative:text;mso-position-vertical-relative:text" from=".05pt,3.7pt" to=".05pt,111.1pt" o:allowincell="f" o:userdrawn="t" strokeweight=".9pt"/>
        </w:pict>
      </w:r>
      <w:r w:rsidR="0093182D" w:rsidRPr="0093182D">
        <w:rPr>
          <w:rFonts w:cs="Arial"/>
          <w:snapToGrid/>
          <w:lang w:val="en-GB" w:eastAsia="en-GB"/>
        </w:rPr>
        <w:pict>
          <v:line id="_x0000_s1053" style="position:absolute;z-index:-251667968;mso-position-horizontal-relative:text;mso-position-vertical-relative:text" from="227.05pt,3.7pt" to="227.05pt,111.1pt" o:allowincell="f" o:userdrawn="t" strokeweight=".31747mm"/>
        </w:pict>
      </w:r>
      <w:r w:rsidR="0093182D" w:rsidRPr="0093182D">
        <w:rPr>
          <w:rFonts w:cs="Arial"/>
          <w:snapToGrid/>
          <w:lang w:val="en-GB" w:eastAsia="en-GB"/>
        </w:rPr>
        <w:pict>
          <v:line id="_x0000_s1054" style="position:absolute;z-index:-251666944;mso-position-horizontal-relative:text;mso-position-vertical-relative:text" from="233.25pt,4.15pt" to="478.1pt,4.15pt" o:allowincell="f" o:userdrawn="t" strokeweight=".31747mm"/>
        </w:pict>
      </w:r>
    </w:p>
    <w:p w:rsidR="00777BD4" w:rsidRPr="00777BD4" w:rsidRDefault="00A90115" w:rsidP="00777BD4">
      <w:pPr>
        <w:widowControl/>
        <w:tabs>
          <w:tab w:val="left" w:pos="4680"/>
        </w:tabs>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PEČAT BANKE</w:t>
      </w:r>
      <w:r w:rsidR="00777BD4" w:rsidRPr="00777BD4">
        <w:rPr>
          <w:rFonts w:ascii="Calibri" w:eastAsia="Calibri" w:hAnsi="Calibri" w:cs="Arial"/>
          <w:b/>
          <w:snapToGrid/>
          <w:sz w:val="18"/>
          <w:lang w:val="en-GB" w:eastAsia="en-GB"/>
        </w:rPr>
        <w:t xml:space="preserve"> + </w:t>
      </w:r>
      <w:r>
        <w:rPr>
          <w:rFonts w:ascii="Calibri" w:eastAsia="Calibri" w:hAnsi="Calibri" w:cs="Arial"/>
          <w:b/>
          <w:snapToGrid/>
          <w:sz w:val="18"/>
          <w:lang w:val="en-GB" w:eastAsia="en-GB"/>
        </w:rPr>
        <w:t>POTPIS PREDSTAVNIKA BANKE</w:t>
      </w:r>
      <w:r w:rsidR="00777BD4" w:rsidRPr="00777BD4">
        <w:rPr>
          <w:rFonts w:ascii="Calibri" w:eastAsia="Calibri" w:hAnsi="Calibri" w:cs="Arial"/>
          <w:b/>
          <w:snapToGrid/>
          <w:sz w:val="14"/>
          <w:lang w:val="en-GB" w:eastAsia="en-GB"/>
        </w:rPr>
        <w:t>⑤</w:t>
      </w:r>
      <w:r w:rsidR="00777BD4" w:rsidRPr="00777BD4">
        <w:rPr>
          <w:rFonts w:cs="Arial"/>
          <w:snapToGrid/>
          <w:sz w:val="20"/>
          <w:lang w:val="en-GB" w:eastAsia="en-GB"/>
        </w:rPr>
        <w:tab/>
      </w:r>
      <w:r w:rsidR="00777BD4" w:rsidRPr="00777BD4">
        <w:rPr>
          <w:rFonts w:ascii="Calibri" w:eastAsia="Calibri" w:hAnsi="Calibri" w:cs="Arial"/>
          <w:b/>
          <w:snapToGrid/>
          <w:sz w:val="18"/>
          <w:lang w:val="en-GB" w:eastAsia="en-GB"/>
        </w:rPr>
        <w:t>DAT</w:t>
      </w:r>
      <w:r>
        <w:rPr>
          <w:rFonts w:ascii="Calibri" w:eastAsia="Calibri" w:hAnsi="Calibri" w:cs="Arial"/>
          <w:b/>
          <w:snapToGrid/>
          <w:sz w:val="18"/>
          <w:lang w:val="en-GB" w:eastAsia="en-GB"/>
        </w:rPr>
        <w:t>UM</w:t>
      </w:r>
      <w:r w:rsidR="00777BD4" w:rsidRPr="00777BD4">
        <w:rPr>
          <w:rFonts w:ascii="Calibri" w:eastAsia="Calibri" w:hAnsi="Calibri" w:cs="Arial"/>
          <w:b/>
          <w:snapToGrid/>
          <w:sz w:val="18"/>
          <w:lang w:val="en-GB" w:eastAsia="en-GB"/>
        </w:rPr>
        <w:t xml:space="preserve"> (O</w:t>
      </w:r>
      <w:r>
        <w:rPr>
          <w:rFonts w:ascii="Calibri" w:eastAsia="Calibri" w:hAnsi="Calibri" w:cs="Arial"/>
          <w:b/>
          <w:snapToGrid/>
          <w:sz w:val="18"/>
          <w:lang w:val="en-GB" w:eastAsia="en-GB"/>
        </w:rPr>
        <w:t>bavezno</w:t>
      </w:r>
      <w:r w:rsidR="00777BD4" w:rsidRPr="00777BD4">
        <w:rPr>
          <w:rFonts w:ascii="Calibri" w:eastAsia="Calibri" w:hAnsi="Calibri" w:cs="Arial"/>
          <w:b/>
          <w:snapToGrid/>
          <w:sz w:val="18"/>
          <w:lang w:val="en-GB" w:eastAsia="en-GB"/>
        </w:rPr>
        <w:t>)</w:t>
      </w:r>
    </w:p>
    <w:p w:rsidR="00777BD4" w:rsidRPr="00777BD4" w:rsidRDefault="0093182D" w:rsidP="00777BD4">
      <w:pPr>
        <w:widowControl/>
        <w:spacing w:before="0" w:after="0" w:line="200" w:lineRule="exact"/>
        <w:rPr>
          <w:rFonts w:cs="Arial"/>
          <w:snapToGrid/>
          <w:lang w:val="en-GB" w:eastAsia="en-GB"/>
        </w:rPr>
      </w:pPr>
      <w:r w:rsidRPr="0093182D">
        <w:rPr>
          <w:rFonts w:ascii="Calibri" w:eastAsia="Calibri" w:hAnsi="Calibri" w:cs="Arial"/>
          <w:b/>
          <w:snapToGrid/>
          <w:sz w:val="18"/>
          <w:lang w:val="en-GB" w:eastAsia="en-GB"/>
        </w:rPr>
        <w:pict>
          <v:line id="_x0000_s1055" style="position:absolute;z-index:-251665920" from="477.65pt,30.25pt" to="477.65pt,95.3pt" o:allowincell="f" o:userdrawn="t" strokeweight=".9pt"/>
        </w:pict>
      </w:r>
      <w:r w:rsidRPr="0093182D">
        <w:rPr>
          <w:rFonts w:ascii="Calibri" w:eastAsia="Calibri" w:hAnsi="Calibri" w:cs="Arial"/>
          <w:b/>
          <w:snapToGrid/>
          <w:sz w:val="18"/>
          <w:lang w:val="en-GB" w:eastAsia="en-GB"/>
        </w:rPr>
        <w:pict>
          <v:line id="_x0000_s1056" style="position:absolute;z-index:-251664896" from="233.7pt,30.25pt" to="233.7pt,95.3pt" o:allowincell="f" o:userdrawn="t" strokeweight=".31747mm"/>
        </w:pict>
      </w:r>
      <w:r w:rsidRPr="0093182D">
        <w:rPr>
          <w:rFonts w:ascii="Calibri" w:eastAsia="Calibri" w:hAnsi="Calibri" w:cs="Arial"/>
          <w:b/>
          <w:snapToGrid/>
          <w:sz w:val="18"/>
          <w:lang w:val="en-GB" w:eastAsia="en-GB"/>
        </w:rPr>
        <w:pict>
          <v:line id="_x0000_s1057" style="position:absolute;z-index:-251663872" from="233.25pt,25.45pt" to="478.1pt,25.45pt" o:allowincell="f" o:userdrawn="t" strokeweight=".31747mm"/>
        </w:pict>
      </w:r>
      <w:r w:rsidRPr="0093182D">
        <w:rPr>
          <w:rFonts w:ascii="Calibri" w:eastAsia="Calibri" w:hAnsi="Calibri" w:cs="Arial"/>
          <w:b/>
          <w:snapToGrid/>
          <w:sz w:val="18"/>
          <w:lang w:val="en-GB" w:eastAsia="en-GB"/>
        </w:rPr>
        <w:pict>
          <v:line id="_x0000_s1058" style="position:absolute;z-index:-251662848" from="233.25pt,30.7pt" to="478.1pt,30.7pt" o:allowincell="f" o:userdrawn="t" strokeweight=".31747mm"/>
        </w:pict>
      </w: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236" w:lineRule="exact"/>
        <w:rPr>
          <w:rFonts w:cs="Arial"/>
          <w:snapToGrid/>
          <w:lang w:val="en-GB" w:eastAsia="en-GB"/>
        </w:rPr>
      </w:pPr>
    </w:p>
    <w:p w:rsidR="00777BD4" w:rsidRPr="00777BD4" w:rsidRDefault="00A90115" w:rsidP="00777BD4">
      <w:pPr>
        <w:widowControl/>
        <w:spacing w:before="0" w:after="0" w:line="0" w:lineRule="atLeast"/>
        <w:ind w:left="4700"/>
        <w:rPr>
          <w:rFonts w:ascii="Calibri" w:eastAsia="Calibri" w:hAnsi="Calibri" w:cs="Arial"/>
          <w:b/>
          <w:snapToGrid/>
          <w:sz w:val="18"/>
          <w:lang w:val="en-GB" w:eastAsia="en-GB"/>
        </w:rPr>
      </w:pPr>
      <w:r>
        <w:rPr>
          <w:rFonts w:ascii="Calibri" w:eastAsia="Calibri" w:hAnsi="Calibri" w:cs="Arial"/>
          <w:b/>
          <w:snapToGrid/>
          <w:sz w:val="18"/>
          <w:lang w:val="en-GB" w:eastAsia="en-GB"/>
        </w:rPr>
        <w:t>POTPIS VLASNIKA RAČUNA</w:t>
      </w:r>
      <w:r w:rsidR="00777BD4" w:rsidRPr="00777BD4">
        <w:rPr>
          <w:rFonts w:ascii="Calibri" w:eastAsia="Calibri" w:hAnsi="Calibri" w:cs="Arial"/>
          <w:b/>
          <w:snapToGrid/>
          <w:sz w:val="18"/>
          <w:lang w:val="en-GB" w:eastAsia="en-GB"/>
        </w:rPr>
        <w:t xml:space="preserve"> (</w:t>
      </w:r>
      <w:r>
        <w:rPr>
          <w:rFonts w:ascii="Calibri" w:eastAsia="Calibri" w:hAnsi="Calibri" w:cs="Arial"/>
          <w:b/>
          <w:snapToGrid/>
          <w:sz w:val="18"/>
          <w:lang w:val="en-GB" w:eastAsia="en-GB"/>
        </w:rPr>
        <w:t>Obavezno</w:t>
      </w:r>
      <w:r w:rsidR="00777BD4" w:rsidRPr="00777BD4">
        <w:rPr>
          <w:rFonts w:ascii="Calibri" w:eastAsia="Calibri" w:hAnsi="Calibri" w:cs="Arial"/>
          <w:b/>
          <w:snapToGrid/>
          <w:sz w:val="18"/>
          <w:lang w:val="en-GB" w:eastAsia="en-GB"/>
        </w:rPr>
        <w:t>)</w:t>
      </w:r>
    </w:p>
    <w:p w:rsidR="00777BD4" w:rsidRPr="00777BD4" w:rsidRDefault="0093182D" w:rsidP="00777BD4">
      <w:pPr>
        <w:widowControl/>
        <w:spacing w:before="0" w:after="0" w:line="200" w:lineRule="exact"/>
        <w:rPr>
          <w:rFonts w:cs="Arial"/>
          <w:snapToGrid/>
          <w:lang w:val="en-GB" w:eastAsia="en-GB"/>
        </w:rPr>
      </w:pPr>
      <w:r w:rsidRPr="0093182D">
        <w:rPr>
          <w:rFonts w:ascii="Calibri" w:eastAsia="Calibri" w:hAnsi="Calibri" w:cs="Arial"/>
          <w:b/>
          <w:snapToGrid/>
          <w:sz w:val="18"/>
          <w:lang w:val="en-GB" w:eastAsia="en-GB"/>
        </w:rPr>
        <w:pict>
          <v:line id="_x0000_s1059" style="position:absolute;z-index:-251661824" from="233.25pt,52.1pt" to="478.1pt,52.1pt" o:allowincell="f" o:userdrawn="t" strokeweight=".31747mm"/>
        </w:pict>
      </w: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324" w:lineRule="exact"/>
        <w:rPr>
          <w:rFonts w:cs="Arial"/>
          <w:snapToGrid/>
          <w:lang w:val="en-GB" w:eastAsia="en-GB"/>
        </w:rPr>
      </w:pPr>
    </w:p>
    <w:p w:rsidR="00777BD4" w:rsidRPr="009A7A3B" w:rsidRDefault="00777BD4" w:rsidP="0066113A">
      <w:pPr>
        <w:widowControl/>
        <w:spacing w:before="0" w:after="0" w:line="0" w:lineRule="atLeast"/>
        <w:ind w:left="40"/>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① Enter the final bank data and not the data of the intermediary bank.</w:t>
      </w:r>
    </w:p>
    <w:p w:rsidR="00777BD4" w:rsidRPr="009A7A3B" w:rsidRDefault="00777BD4" w:rsidP="0066113A">
      <w:pPr>
        <w:widowControl/>
        <w:spacing w:before="0" w:after="0" w:line="67" w:lineRule="exact"/>
        <w:jc w:val="both"/>
        <w:rPr>
          <w:rFonts w:cs="Arial"/>
          <w:snapToGrid/>
          <w:lang w:val="en-GB" w:eastAsia="en-GB"/>
        </w:rPr>
      </w:pPr>
    </w:p>
    <w:p w:rsidR="00A90115" w:rsidRPr="00A90115" w:rsidRDefault="00777BD4" w:rsidP="00A90115">
      <w:pPr>
        <w:widowControl/>
        <w:spacing w:before="0" w:after="0" w:line="306" w:lineRule="auto"/>
        <w:ind w:left="260" w:right="280" w:hanging="222"/>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②</w:t>
      </w:r>
      <w:r w:rsidR="00A90115" w:rsidRPr="00A90115">
        <w:rPr>
          <w:rFonts w:ascii="Calibri" w:eastAsia="Calibri" w:hAnsi="Calibri" w:cs="Arial"/>
          <w:snapToGrid/>
          <w:sz w:val="17"/>
          <w:lang w:val="en-GB" w:eastAsia="en-GB"/>
        </w:rPr>
        <w:t>Ne odnosi se na vrstu računa. Naziv bankovnog računa najčešće je ime vlasnika računa. Međutim moguće je da je vlasnik računa</w:t>
      </w:r>
    </w:p>
    <w:p w:rsidR="00777BD4" w:rsidRPr="009A7A3B" w:rsidRDefault="00A90115" w:rsidP="00A90115">
      <w:pPr>
        <w:widowControl/>
        <w:spacing w:before="0" w:after="0" w:line="306" w:lineRule="auto"/>
        <w:ind w:left="260" w:right="280" w:hanging="222"/>
        <w:jc w:val="both"/>
        <w:rPr>
          <w:rFonts w:ascii="Calibri" w:eastAsia="Calibri" w:hAnsi="Calibri" w:cs="Arial"/>
          <w:snapToGrid/>
          <w:sz w:val="17"/>
          <w:lang w:val="en-GB" w:eastAsia="en-GB"/>
        </w:rPr>
      </w:pPr>
      <w:r w:rsidRPr="00A90115">
        <w:rPr>
          <w:rFonts w:ascii="Calibri" w:eastAsia="Calibri" w:hAnsi="Calibri" w:cs="Arial"/>
          <w:snapToGrid/>
          <w:sz w:val="17"/>
          <w:lang w:val="en-GB" w:eastAsia="en-GB"/>
        </w:rPr>
        <w:t>drukčije nazvao svoj bankovni račun</w:t>
      </w:r>
      <w:r w:rsidR="00777BD4" w:rsidRPr="009A7A3B">
        <w:rPr>
          <w:rFonts w:ascii="Calibri" w:eastAsia="Calibri" w:hAnsi="Calibri" w:cs="Arial"/>
          <w:snapToGrid/>
          <w:sz w:val="17"/>
          <w:lang w:val="en-GB" w:eastAsia="en-GB"/>
        </w:rPr>
        <w:t>.</w:t>
      </w:r>
    </w:p>
    <w:p w:rsidR="00777BD4" w:rsidRPr="009A7A3B" w:rsidRDefault="00777BD4" w:rsidP="0066113A">
      <w:pPr>
        <w:widowControl/>
        <w:spacing w:before="0" w:after="0" w:line="1" w:lineRule="exact"/>
        <w:jc w:val="both"/>
        <w:rPr>
          <w:rFonts w:cs="Arial"/>
          <w:snapToGrid/>
          <w:lang w:val="en-GB" w:eastAsia="en-GB"/>
        </w:rPr>
      </w:pPr>
    </w:p>
    <w:p w:rsidR="00777BD4" w:rsidRPr="009A7A3B" w:rsidRDefault="00777BD4" w:rsidP="0066113A">
      <w:pPr>
        <w:widowControl/>
        <w:spacing w:before="0" w:after="0" w:line="0" w:lineRule="atLeast"/>
        <w:ind w:left="40"/>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③</w:t>
      </w:r>
      <w:r w:rsidR="00A90115" w:rsidRPr="00A90115">
        <w:rPr>
          <w:rFonts w:ascii="Calibri" w:eastAsia="Calibri" w:hAnsi="Calibri" w:cs="Arial"/>
          <w:snapToGrid/>
          <w:sz w:val="17"/>
          <w:lang w:val="en-GB" w:eastAsia="en-GB"/>
        </w:rPr>
        <w:t xml:space="preserve">Unesite IBAN </w:t>
      </w:r>
      <w:r w:rsidR="00A90115">
        <w:rPr>
          <w:rFonts w:ascii="Calibri" w:eastAsia="Calibri" w:hAnsi="Calibri" w:cs="Arial"/>
          <w:snapToGrid/>
          <w:sz w:val="17"/>
          <w:lang w:val="en-GB" w:eastAsia="en-GB"/>
        </w:rPr>
        <w:t>ko</w:t>
      </w:r>
      <w:r w:rsidR="00A90115" w:rsidRPr="00A90115">
        <w:rPr>
          <w:rFonts w:ascii="Calibri" w:eastAsia="Calibri" w:hAnsi="Calibri" w:cs="Arial"/>
          <w:snapToGrid/>
          <w:sz w:val="17"/>
          <w:lang w:val="en-GB" w:eastAsia="en-GB"/>
        </w:rPr>
        <w:t>d (International Bank Account Number ) ako postoji u državi u kojoj vaša banka ima poslovni nastan</w:t>
      </w:r>
      <w:r w:rsidR="00262E20">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ind w:left="40"/>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④</w:t>
      </w:r>
      <w:r w:rsidR="00262E20" w:rsidRPr="00262E20">
        <w:rPr>
          <w:rFonts w:ascii="Calibri" w:eastAsia="Calibri" w:hAnsi="Calibri" w:cs="Arial"/>
          <w:snapToGrid/>
          <w:sz w:val="17"/>
          <w:lang w:val="en-GB" w:eastAsia="en-GB"/>
        </w:rPr>
        <w:t>Primjenjivo samo za SAD (kôd ABA), Australiju/Novi Zeland (kôd BSB) i za Kanadu (kôd Transit). Na ostale se države ne primjenjuje</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262E20" w:rsidRPr="00262E20" w:rsidRDefault="00262E20" w:rsidP="00262E20">
      <w:pPr>
        <w:widowControl/>
        <w:numPr>
          <w:ilvl w:val="0"/>
          <w:numId w:val="27"/>
        </w:numPr>
        <w:tabs>
          <w:tab w:val="left" w:pos="296"/>
        </w:tabs>
        <w:spacing w:before="0" w:after="0" w:line="307" w:lineRule="auto"/>
        <w:ind w:right="284"/>
        <w:jc w:val="both"/>
        <w:rPr>
          <w:rFonts w:ascii="Calibri" w:eastAsia="Calibri" w:hAnsi="Calibri" w:cs="Arial"/>
          <w:snapToGrid/>
          <w:sz w:val="17"/>
          <w:lang w:val="en-GB" w:eastAsia="en-GB"/>
        </w:rPr>
      </w:pPr>
      <w:r w:rsidRPr="00262E20">
        <w:rPr>
          <w:rFonts w:ascii="Calibri" w:eastAsia="Calibri" w:hAnsi="Calibri" w:cs="Arial"/>
          <w:snapToGrid/>
          <w:sz w:val="17"/>
          <w:lang w:val="en-GB" w:eastAsia="en-GB"/>
        </w:rPr>
        <w:t xml:space="preserve">Preporučljivo je priložiti </w:t>
      </w:r>
      <w:r>
        <w:rPr>
          <w:rFonts w:ascii="Calibri" w:eastAsia="Calibri" w:hAnsi="Calibri" w:cs="Arial"/>
          <w:snapToGrid/>
          <w:sz w:val="17"/>
          <w:lang w:val="en-GB" w:eastAsia="en-GB"/>
        </w:rPr>
        <w:t>kopiju</w:t>
      </w:r>
      <w:r w:rsidRPr="00262E20">
        <w:rPr>
          <w:rFonts w:ascii="Calibri" w:eastAsia="Calibri" w:hAnsi="Calibri" w:cs="Arial"/>
          <w:snapToGrid/>
          <w:sz w:val="17"/>
          <w:lang w:val="en-GB" w:eastAsia="en-GB"/>
        </w:rPr>
        <w:t xml:space="preserve"> NOVIJEG bankovnog izvoda. Napominjemo da bankovni izvod mora sadržavati sve</w:t>
      </w:r>
    </w:p>
    <w:p w:rsidR="00262E20" w:rsidRPr="00262E20" w:rsidRDefault="00262E20" w:rsidP="00262E20">
      <w:pPr>
        <w:widowControl/>
        <w:tabs>
          <w:tab w:val="left" w:pos="296"/>
        </w:tabs>
        <w:spacing w:before="0" w:after="0" w:line="307" w:lineRule="auto"/>
        <w:ind w:right="284"/>
        <w:jc w:val="both"/>
        <w:rPr>
          <w:rFonts w:ascii="Calibri" w:eastAsia="Calibri" w:hAnsi="Calibri" w:cs="Arial"/>
          <w:snapToGrid/>
          <w:sz w:val="17"/>
          <w:lang w:val="en-GB" w:eastAsia="en-GB"/>
        </w:rPr>
      </w:pPr>
      <w:r>
        <w:rPr>
          <w:rFonts w:ascii="Calibri" w:eastAsia="Calibri" w:hAnsi="Calibri" w:cs="Arial"/>
          <w:snapToGrid/>
          <w:sz w:val="17"/>
          <w:lang w:val="en-GB" w:eastAsia="en-GB"/>
        </w:rPr>
        <w:tab/>
      </w:r>
      <w:r w:rsidRPr="00262E20">
        <w:rPr>
          <w:rFonts w:ascii="Calibri" w:eastAsia="Calibri" w:hAnsi="Calibri" w:cs="Arial"/>
          <w:snapToGrid/>
          <w:sz w:val="17"/>
          <w:lang w:val="en-GB" w:eastAsia="en-GB"/>
        </w:rPr>
        <w:t>prethodno navedene podatke u rubrikama „NAZIV RAČUNA”, „BROJ RAČUNA/IBAN” i „NAZIV BANKE”. Ako je priložen</w:t>
      </w:r>
    </w:p>
    <w:p w:rsidR="00262E20" w:rsidRPr="00262E20" w:rsidRDefault="00262E20" w:rsidP="00262E20">
      <w:pPr>
        <w:widowControl/>
        <w:tabs>
          <w:tab w:val="left" w:pos="296"/>
        </w:tabs>
        <w:spacing w:before="0" w:after="0" w:line="307" w:lineRule="auto"/>
        <w:ind w:right="284"/>
        <w:jc w:val="both"/>
        <w:rPr>
          <w:rFonts w:ascii="Calibri" w:eastAsia="Calibri" w:hAnsi="Calibri" w:cs="Arial"/>
          <w:snapToGrid/>
          <w:sz w:val="17"/>
          <w:lang w:val="en-GB" w:eastAsia="en-GB"/>
        </w:rPr>
      </w:pPr>
      <w:r>
        <w:rPr>
          <w:rFonts w:ascii="Calibri" w:eastAsia="Calibri" w:hAnsi="Calibri" w:cs="Arial"/>
          <w:snapToGrid/>
          <w:sz w:val="17"/>
          <w:lang w:val="en-GB" w:eastAsia="en-GB"/>
        </w:rPr>
        <w:tab/>
      </w:r>
      <w:r w:rsidRPr="00262E20">
        <w:rPr>
          <w:rFonts w:ascii="Calibri" w:eastAsia="Calibri" w:hAnsi="Calibri" w:cs="Arial"/>
          <w:snapToGrid/>
          <w:sz w:val="17"/>
          <w:lang w:val="en-GB" w:eastAsia="en-GB"/>
        </w:rPr>
        <w:t>bankovni izvod, pečat banke i potpis osobe ovlaštene za zastupanje banke nisu obvezni. Potpis vlasnika računa i datum UVIJEK</w:t>
      </w:r>
    </w:p>
    <w:p w:rsidR="00777BD4" w:rsidRPr="009A7A3B" w:rsidRDefault="00262E20" w:rsidP="00262E20">
      <w:pPr>
        <w:widowControl/>
        <w:tabs>
          <w:tab w:val="left" w:pos="296"/>
        </w:tabs>
        <w:spacing w:before="0" w:after="0" w:line="307" w:lineRule="auto"/>
        <w:ind w:left="300" w:right="284"/>
        <w:jc w:val="both"/>
        <w:rPr>
          <w:rFonts w:ascii="Calibri" w:eastAsia="Calibri" w:hAnsi="Calibri" w:cs="Arial"/>
          <w:snapToGrid/>
          <w:sz w:val="17"/>
          <w:lang w:val="en-GB" w:eastAsia="en-GB"/>
        </w:rPr>
      </w:pPr>
      <w:r w:rsidRPr="00262E20">
        <w:rPr>
          <w:rFonts w:ascii="Calibri" w:eastAsia="Calibri" w:hAnsi="Calibri" w:cs="Arial"/>
          <w:snapToGrid/>
          <w:sz w:val="17"/>
          <w:lang w:val="en-GB" w:eastAsia="en-GB"/>
        </w:rPr>
        <w:t>su obvezn</w:t>
      </w:r>
      <w:r>
        <w:rPr>
          <w:rFonts w:ascii="Calibri" w:eastAsia="Calibri" w:hAnsi="Calibri" w:cs="Arial"/>
          <w:snapToGrid/>
          <w:sz w:val="17"/>
          <w:lang w:val="en-GB" w:eastAsia="en-GB"/>
        </w:rPr>
        <w:t>i</w:t>
      </w:r>
      <w:r w:rsidR="00777BD4" w:rsidRPr="009A7A3B">
        <w:rPr>
          <w:rFonts w:ascii="Calibri" w:eastAsia="Calibri" w:hAnsi="Calibri" w:cs="Arial"/>
          <w:snapToGrid/>
          <w:sz w:val="17"/>
          <w:lang w:val="en-GB" w:eastAsia="en-GB"/>
        </w:rPr>
        <w:t>.</w:t>
      </w:r>
    </w:p>
    <w:p w:rsidR="00777BD4" w:rsidRPr="00E725FE" w:rsidRDefault="00777BD4" w:rsidP="00E553AF">
      <w:pPr>
        <w:rPr>
          <w:b/>
          <w:sz w:val="19"/>
        </w:rPr>
      </w:pPr>
      <w:r>
        <w:rPr>
          <w:b/>
          <w:sz w:val="19"/>
        </w:rPr>
        <w:br w:type="page"/>
      </w:r>
    </w:p>
    <w:tbl>
      <w:tblPr>
        <w:tblW w:w="0" w:type="auto"/>
        <w:tblLayout w:type="fixed"/>
        <w:tblCellMar>
          <w:left w:w="0" w:type="dxa"/>
          <w:right w:w="0" w:type="dxa"/>
        </w:tblCellMar>
        <w:tblLook w:val="0000"/>
      </w:tblPr>
      <w:tblGrid>
        <w:gridCol w:w="40"/>
        <w:gridCol w:w="1020"/>
        <w:gridCol w:w="100"/>
        <w:gridCol w:w="220"/>
        <w:gridCol w:w="20"/>
        <w:gridCol w:w="440"/>
        <w:gridCol w:w="400"/>
        <w:gridCol w:w="100"/>
        <w:gridCol w:w="40"/>
        <w:gridCol w:w="80"/>
        <w:gridCol w:w="40"/>
        <w:gridCol w:w="560"/>
        <w:gridCol w:w="90"/>
        <w:gridCol w:w="90"/>
        <w:gridCol w:w="440"/>
        <w:gridCol w:w="100"/>
        <w:gridCol w:w="40"/>
        <w:gridCol w:w="160"/>
        <w:gridCol w:w="420"/>
        <w:gridCol w:w="40"/>
        <w:gridCol w:w="600"/>
        <w:gridCol w:w="320"/>
        <w:gridCol w:w="100"/>
        <w:gridCol w:w="460"/>
        <w:gridCol w:w="340"/>
        <w:gridCol w:w="340"/>
        <w:gridCol w:w="1900"/>
        <w:gridCol w:w="1020"/>
        <w:gridCol w:w="120"/>
      </w:tblGrid>
      <w:tr w:rsidR="00777BD4" w:rsidRPr="00777BD4" w:rsidTr="00731616">
        <w:trPr>
          <w:trHeight w:val="210"/>
        </w:trPr>
        <w:tc>
          <w:tcPr>
            <w:tcW w:w="40" w:type="dxa"/>
            <w:shd w:val="clear" w:color="auto" w:fill="auto"/>
            <w:vAlign w:val="bottom"/>
          </w:tcPr>
          <w:p w:rsidR="00777BD4" w:rsidRPr="00777BD4" w:rsidRDefault="0093785C" w:rsidP="00777BD4">
            <w:pPr>
              <w:widowControl/>
              <w:spacing w:before="0" w:after="0" w:line="0" w:lineRule="atLeast"/>
              <w:rPr>
                <w:rFonts w:cs="Arial"/>
                <w:snapToGrid/>
                <w:sz w:val="18"/>
                <w:lang w:val="en-GB" w:eastAsia="en-GB"/>
              </w:rPr>
            </w:pPr>
            <w:r>
              <w:rPr>
                <w:rFonts w:ascii="Calibri" w:eastAsia="Calibri" w:hAnsi="Calibri" w:cs="Arial"/>
                <w:noProof/>
                <w:snapToGrid/>
                <w:sz w:val="20"/>
              </w:rPr>
              <w:lastRenderedPageBreak/>
              <w:drawing>
                <wp:anchor distT="0" distB="0" distL="114300" distR="114300" simplePos="0" relativeHeight="251641344" behindDoc="1" locked="0" layoutInCell="0" allowOverlap="1">
                  <wp:simplePos x="0" y="0"/>
                  <wp:positionH relativeFrom="page">
                    <wp:posOffset>993140</wp:posOffset>
                  </wp:positionH>
                  <wp:positionV relativeFrom="page">
                    <wp:posOffset>1009015</wp:posOffset>
                  </wp:positionV>
                  <wp:extent cx="1572895" cy="631825"/>
                  <wp:effectExtent l="1905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1572895" cy="631825"/>
                          </a:xfrm>
                          <a:prstGeom prst="rect">
                            <a:avLst/>
                          </a:prstGeom>
                          <a:noFill/>
                        </pic:spPr>
                      </pic:pic>
                    </a:graphicData>
                  </a:graphic>
                </wp:anchor>
              </w:drawing>
            </w: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5960" w:type="dxa"/>
            <w:gridSpan w:val="14"/>
            <w:shd w:val="clear" w:color="auto" w:fill="auto"/>
            <w:vAlign w:val="bottom"/>
          </w:tcPr>
          <w:p w:rsidR="00777BD4" w:rsidRPr="00777BD4" w:rsidRDefault="00731616" w:rsidP="00424A96">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OVAJ OBRAZAC</w:t>
            </w:r>
            <w:r w:rsidR="00777BD4" w:rsidRPr="00777BD4">
              <w:rPr>
                <w:rFonts w:ascii="Calibri" w:eastAsia="Calibri" w:hAnsi="Calibri" w:cs="Arial"/>
                <w:b/>
                <w:snapToGrid/>
                <w:sz w:val="17"/>
                <w:lang w:val="en-GB" w:eastAsia="en-GB"/>
              </w:rPr>
              <w:t xml:space="preserve"> "</w:t>
            </w:r>
            <w:r>
              <w:rPr>
                <w:rFonts w:ascii="Calibri" w:eastAsia="Calibri" w:hAnsi="Calibri" w:cs="Arial"/>
                <w:b/>
                <w:snapToGrid/>
                <w:sz w:val="17"/>
                <w:lang w:val="en-GB" w:eastAsia="en-GB"/>
              </w:rPr>
              <w:t xml:space="preserve">PRAVNOG </w:t>
            </w:r>
            <w:r w:rsidR="00424A96">
              <w:rPr>
                <w:rFonts w:ascii="Calibri" w:eastAsia="Calibri" w:hAnsi="Calibri" w:cs="Arial"/>
                <w:b/>
                <w:snapToGrid/>
                <w:sz w:val="17"/>
                <w:lang w:val="en-GB" w:eastAsia="en-GB"/>
              </w:rPr>
              <w:t>SUBJEKTA</w:t>
            </w:r>
            <w:r w:rsidR="00777BD4" w:rsidRPr="00777BD4">
              <w:rPr>
                <w:rFonts w:ascii="Calibri" w:eastAsia="Calibri" w:hAnsi="Calibri" w:cs="Arial"/>
                <w:b/>
                <w:snapToGrid/>
                <w:sz w:val="17"/>
                <w:lang w:val="en-GB" w:eastAsia="en-GB"/>
              </w:rPr>
              <w:t xml:space="preserve">" </w:t>
            </w:r>
            <w:r>
              <w:rPr>
                <w:rFonts w:ascii="Calibri" w:eastAsia="Calibri" w:hAnsi="Calibri" w:cs="Arial"/>
                <w:b/>
                <w:snapToGrid/>
                <w:sz w:val="17"/>
                <w:lang w:val="en-GB" w:eastAsia="en-GB"/>
              </w:rPr>
              <w:t>MORA BITI POPUNJEN I POTPISAN,</w:t>
            </w:r>
          </w:p>
        </w:tc>
      </w:tr>
      <w:tr w:rsidR="00777BD4" w:rsidRPr="00777BD4" w:rsidTr="00731616">
        <w:trPr>
          <w:trHeight w:val="220"/>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960" w:type="dxa"/>
            <w:gridSpan w:val="14"/>
            <w:shd w:val="clear" w:color="auto" w:fill="auto"/>
            <w:vAlign w:val="bottom"/>
          </w:tcPr>
          <w:p w:rsidR="00777BD4" w:rsidRPr="00777BD4" w:rsidRDefault="00777BD4" w:rsidP="00731616">
            <w:pPr>
              <w:widowControl/>
              <w:spacing w:before="0" w:after="0" w:line="0" w:lineRule="atLeast"/>
              <w:rPr>
                <w:rFonts w:ascii="Calibri" w:eastAsia="Calibri" w:hAnsi="Calibri" w:cs="Arial"/>
                <w:b/>
                <w:snapToGrid/>
                <w:sz w:val="17"/>
                <w:lang w:val="en-GB" w:eastAsia="en-GB"/>
              </w:rPr>
            </w:pPr>
            <w:r w:rsidRPr="00777BD4">
              <w:rPr>
                <w:rFonts w:ascii="Calibri" w:eastAsia="Calibri" w:hAnsi="Calibri" w:cs="Arial"/>
                <w:b/>
                <w:snapToGrid/>
                <w:sz w:val="17"/>
                <w:lang w:val="en-GB" w:eastAsia="en-GB"/>
              </w:rPr>
              <w:t>T</w:t>
            </w:r>
            <w:r w:rsidR="00731616">
              <w:rPr>
                <w:rFonts w:ascii="Calibri" w:eastAsia="Calibri" w:hAnsi="Calibri" w:cs="Arial"/>
                <w:b/>
                <w:snapToGrid/>
                <w:sz w:val="17"/>
                <w:lang w:val="en-GB" w:eastAsia="en-GB"/>
              </w:rPr>
              <w:t>E PRILOŽEN ZAJEDNO SALEGITIMNOM KOPIJOM IDENTIFIKACIONOG DOKUMENTA</w:t>
            </w:r>
          </w:p>
        </w:tc>
      </w:tr>
      <w:tr w:rsidR="00777BD4" w:rsidRPr="00777BD4" w:rsidTr="00731616">
        <w:trPr>
          <w:trHeight w:val="463"/>
        </w:trPr>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364"/>
        </w:trPr>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80" w:type="dxa"/>
            <w:gridSpan w:val="7"/>
            <w:tcBorders>
              <w:bottom w:val="single" w:sz="8" w:space="0" w:color="auto"/>
            </w:tcBorders>
            <w:shd w:val="clear" w:color="auto" w:fill="auto"/>
            <w:vAlign w:val="bottom"/>
          </w:tcPr>
          <w:p w:rsidR="00777BD4" w:rsidRPr="00777BD4" w:rsidRDefault="00D25264" w:rsidP="00424A96">
            <w:pPr>
              <w:pStyle w:val="Heading1"/>
              <w:jc w:val="left"/>
              <w:rPr>
                <w:rFonts w:ascii="Calibri" w:hAnsi="Calibri"/>
                <w:sz w:val="29"/>
              </w:rPr>
            </w:pPr>
            <w:r>
              <w:t>PRAVN</w:t>
            </w:r>
            <w:r w:rsidR="00D41C32">
              <w:t>i</w:t>
            </w:r>
            <w:r w:rsidR="00A764DF">
              <w:t xml:space="preserve"> </w:t>
            </w:r>
            <w:r w:rsidR="00424A96">
              <w:t>subjekt</w:t>
            </w: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12"/>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2420" w:type="dxa"/>
            <w:gridSpan w:val="9"/>
            <w:shd w:val="clear" w:color="auto" w:fill="auto"/>
            <w:vAlign w:val="bottom"/>
          </w:tcPr>
          <w:p w:rsidR="00777BD4" w:rsidRPr="00777BD4" w:rsidRDefault="00D25264" w:rsidP="00777BD4">
            <w:pPr>
              <w:widowControl/>
              <w:spacing w:before="0" w:after="0" w:line="0" w:lineRule="atLeast"/>
              <w:rPr>
                <w:rFonts w:ascii="Calibri" w:eastAsia="Calibri" w:hAnsi="Calibri" w:cs="Arial"/>
                <w:snapToGrid/>
                <w:sz w:val="15"/>
                <w:lang w:val="en-GB" w:eastAsia="en-GB"/>
              </w:rPr>
            </w:pPr>
            <w:r>
              <w:rPr>
                <w:rFonts w:ascii="Calibri" w:eastAsia="Calibri" w:hAnsi="Calibri" w:cs="Arial"/>
                <w:snapToGrid/>
                <w:sz w:val="15"/>
                <w:lang w:val="en-GB" w:eastAsia="en-GB"/>
              </w:rPr>
              <w:t>IZJAVA O PRIVATNOSTI</w:t>
            </w: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7140" w:type="dxa"/>
            <w:gridSpan w:val="18"/>
            <w:shd w:val="clear" w:color="auto" w:fill="auto"/>
            <w:vAlign w:val="bottom"/>
          </w:tcPr>
          <w:p w:rsidR="00777BD4" w:rsidRPr="00777BD4" w:rsidRDefault="00777BD4" w:rsidP="00777BD4">
            <w:pPr>
              <w:widowControl/>
              <w:spacing w:before="0" w:after="0" w:line="0" w:lineRule="atLeast"/>
              <w:ind w:right="800"/>
              <w:jc w:val="center"/>
              <w:rPr>
                <w:rFonts w:ascii="Calibri" w:eastAsia="Calibri" w:hAnsi="Calibri" w:cs="Arial"/>
                <w:snapToGrid/>
                <w:color w:val="0000FF"/>
                <w:w w:val="98"/>
                <w:sz w:val="15"/>
                <w:u w:val="single"/>
                <w:lang w:val="en-GB" w:eastAsia="en-GB"/>
              </w:rPr>
            </w:pPr>
            <w:r w:rsidRPr="00777BD4">
              <w:rPr>
                <w:rFonts w:ascii="Calibri" w:eastAsia="Calibri" w:hAnsi="Calibri" w:cs="Arial"/>
                <w:snapToGrid/>
                <w:color w:val="0000FF"/>
                <w:w w:val="98"/>
                <w:sz w:val="15"/>
                <w:u w:val="single"/>
                <w:lang w:val="en-GB" w:eastAsia="en-GB"/>
              </w:rPr>
              <w:t>http://ec.europa.eu/budget/contracts_grants/info_contracts/legal_entities/legal_entities_en.cfm#en</w:t>
            </w:r>
          </w:p>
        </w:tc>
      </w:tr>
      <w:tr w:rsidR="00777BD4" w:rsidRPr="00777BD4" w:rsidTr="00777BD4">
        <w:trPr>
          <w:trHeight w:val="316"/>
        </w:trPr>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220" w:type="dxa"/>
            <w:gridSpan w:val="24"/>
            <w:shd w:val="clear" w:color="auto" w:fill="auto"/>
            <w:vAlign w:val="bottom"/>
          </w:tcPr>
          <w:p w:rsidR="00777BD4" w:rsidRPr="00777BD4" w:rsidRDefault="00D25264" w:rsidP="00777BD4">
            <w:pPr>
              <w:widowControl/>
              <w:spacing w:before="0" w:after="0" w:line="0" w:lineRule="atLeast"/>
              <w:rPr>
                <w:rFonts w:ascii="Calibri" w:eastAsia="Calibri" w:hAnsi="Calibri" w:cs="Arial"/>
                <w:snapToGrid/>
                <w:sz w:val="18"/>
                <w:lang w:val="en-GB" w:eastAsia="en-GB"/>
              </w:rPr>
            </w:pPr>
            <w:r w:rsidRPr="00D25264">
              <w:rPr>
                <w:rFonts w:ascii="Calibri" w:eastAsia="Calibri" w:hAnsi="Calibri" w:cs="Arial"/>
                <w:snapToGrid/>
                <w:sz w:val="18"/>
                <w:lang w:val="en-GB" w:eastAsia="en-GB"/>
              </w:rPr>
              <w:t>Molimo koristite VELIKA SLOVA i LATINIČNO PISMO prilikom popunjavanja obrasca</w:t>
            </w:r>
            <w:r w:rsidR="00777BD4" w:rsidRPr="00777BD4">
              <w:rPr>
                <w:rFonts w:ascii="Calibri" w:eastAsia="Calibri" w:hAnsi="Calibri" w:cs="Arial"/>
                <w:snapToGrid/>
                <w:sz w:val="18"/>
                <w:lang w:val="en-GB" w:eastAsia="en-GB"/>
              </w:rPr>
              <w:t>.</w:t>
            </w: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352"/>
        </w:trPr>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40" w:type="dxa"/>
            <w:gridSpan w:val="8"/>
            <w:shd w:val="clear" w:color="auto" w:fill="auto"/>
            <w:vAlign w:val="bottom"/>
          </w:tcPr>
          <w:p w:rsidR="00D25264" w:rsidRPr="00777BD4" w:rsidRDefault="00D25264" w:rsidP="00731616">
            <w:pPr>
              <w:widowControl/>
              <w:spacing w:before="0" w:after="0" w:line="0" w:lineRule="atLeast"/>
              <w:ind w:right="420"/>
              <w:jc w:val="center"/>
              <w:rPr>
                <w:rFonts w:ascii="Calibri" w:eastAsia="Calibri" w:hAnsi="Calibri" w:cs="Arial"/>
                <w:b/>
                <w:snapToGrid/>
                <w:w w:val="99"/>
                <w:sz w:val="26"/>
                <w:u w:val="single"/>
                <w:lang w:val="en-GB" w:eastAsia="en-GB"/>
              </w:rPr>
            </w:pPr>
            <w:r>
              <w:rPr>
                <w:rFonts w:ascii="Calibri" w:eastAsia="Calibri" w:hAnsi="Calibri" w:cs="Arial"/>
                <w:b/>
                <w:snapToGrid/>
                <w:w w:val="99"/>
                <w:sz w:val="26"/>
                <w:u w:val="single"/>
                <w:lang w:val="en-GB" w:eastAsia="en-GB"/>
              </w:rPr>
              <w:t>FIZIČKOLICE</w:t>
            </w: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47"/>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12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31616">
        <w:trPr>
          <w:trHeight w:val="34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20" w:type="dxa"/>
            <w:gridSpan w:val="9"/>
            <w:shd w:val="clear" w:color="auto" w:fill="auto"/>
            <w:vAlign w:val="bottom"/>
          </w:tcPr>
          <w:p w:rsidR="00777BD4" w:rsidRPr="00777BD4" w:rsidRDefault="00777BD4" w:rsidP="009A47BD">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 xml:space="preserve">I. </w:t>
            </w:r>
            <w:r w:rsidR="009A47BD">
              <w:rPr>
                <w:rFonts w:ascii="Calibri" w:eastAsia="Calibri" w:hAnsi="Calibri" w:cs="Arial"/>
                <w:b/>
                <w:snapToGrid/>
                <w:sz w:val="22"/>
                <w:lang w:val="en-GB" w:eastAsia="en-GB"/>
              </w:rPr>
              <w:t>LIČNI PODACI</w:t>
            </w: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101"/>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gridSpan w:val="3"/>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00" w:type="dxa"/>
            <w:gridSpan w:val="5"/>
            <w:tcBorders>
              <w:right w:val="single" w:sz="8" w:space="0" w:color="auto"/>
            </w:tcBorders>
            <w:shd w:val="clear" w:color="auto" w:fill="auto"/>
            <w:vAlign w:val="bottom"/>
          </w:tcPr>
          <w:p w:rsidR="00777BD4" w:rsidRPr="00777BD4" w:rsidRDefault="009A47BD" w:rsidP="009A47BD">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PREZIME</w:t>
            </w:r>
            <w:r w:rsidR="00777BD4" w:rsidRPr="00777BD4">
              <w:rPr>
                <w:rFonts w:ascii="Calibri" w:eastAsia="Calibri" w:hAnsi="Calibri" w:cs="Arial"/>
                <w:b/>
                <w:snapToGrid/>
                <w:sz w:val="18"/>
                <w:lang w:val="en-GB" w:eastAsia="en-GB"/>
              </w:rPr>
              <w:t>(</w:t>
            </w:r>
            <w:r>
              <w:rPr>
                <w:rFonts w:ascii="Calibri" w:eastAsia="Calibri" w:hAnsi="Calibri" w:cs="Arial"/>
                <w:b/>
                <w:snapToGrid/>
                <w:sz w:val="18"/>
                <w:lang w:val="en-GB" w:eastAsia="en-GB"/>
              </w:rPr>
              <w:t>NA</w:t>
            </w:r>
            <w:r w:rsidR="00777BD4" w:rsidRPr="00777BD4">
              <w:rPr>
                <w:rFonts w:ascii="Calibri" w:eastAsia="Calibri" w:hAnsi="Calibri" w:cs="Arial"/>
                <w:b/>
                <w:snapToGrid/>
                <w:sz w:val="18"/>
                <w:lang w:val="en-GB" w:eastAsia="en-GB"/>
              </w:rPr>
              <w:t xml:space="preserve">) </w:t>
            </w:r>
            <w:r w:rsidR="00777BD4" w:rsidRPr="00777BD4">
              <w:rPr>
                <w:rFonts w:ascii="Calibri" w:eastAsia="Calibri" w:hAnsi="Calibri" w:cs="Arial"/>
                <w:b/>
                <w:snapToGrid/>
                <w:sz w:val="14"/>
                <w:lang w:val="en-GB" w:eastAsia="en-GB"/>
              </w:rPr>
              <w:t>①</w:t>
            </w: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10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gridSpan w:val="3"/>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00" w:type="dxa"/>
            <w:gridSpan w:val="5"/>
            <w:tcBorders>
              <w:right w:val="single" w:sz="8" w:space="0" w:color="auto"/>
            </w:tcBorders>
            <w:shd w:val="clear" w:color="auto" w:fill="auto"/>
            <w:vAlign w:val="bottom"/>
          </w:tcPr>
          <w:p w:rsidR="00777BD4" w:rsidRPr="00777BD4" w:rsidRDefault="009A47BD" w:rsidP="009A47BD">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IME</w:t>
            </w:r>
            <w:r w:rsidR="00777BD4" w:rsidRPr="00777BD4">
              <w:rPr>
                <w:rFonts w:ascii="Calibri" w:eastAsia="Calibri" w:hAnsi="Calibri" w:cs="Arial"/>
                <w:b/>
                <w:snapToGrid/>
                <w:sz w:val="18"/>
                <w:lang w:val="en-GB" w:eastAsia="en-GB"/>
              </w:rPr>
              <w:t>(</w:t>
            </w:r>
            <w:r>
              <w:rPr>
                <w:rFonts w:ascii="Calibri" w:eastAsia="Calibri" w:hAnsi="Calibri" w:cs="Arial"/>
                <w:b/>
                <w:snapToGrid/>
                <w:sz w:val="18"/>
                <w:lang w:val="en-GB" w:eastAsia="en-GB"/>
              </w:rPr>
              <w:t>NA</w:t>
            </w:r>
            <w:r w:rsidR="00777BD4" w:rsidRPr="00777BD4">
              <w:rPr>
                <w:rFonts w:ascii="Calibri" w:eastAsia="Calibri" w:hAnsi="Calibri" w:cs="Arial"/>
                <w:b/>
                <w:snapToGrid/>
                <w:sz w:val="18"/>
                <w:lang w:val="en-GB" w:eastAsia="en-GB"/>
              </w:rPr>
              <w:t xml:space="preserve">) </w:t>
            </w:r>
            <w:r w:rsidR="00777BD4" w:rsidRPr="00777BD4">
              <w:rPr>
                <w:rFonts w:ascii="Calibri" w:eastAsia="Calibri" w:hAnsi="Calibri" w:cs="Arial"/>
                <w:b/>
                <w:snapToGrid/>
                <w:sz w:val="14"/>
                <w:lang w:val="en-GB" w:eastAsia="en-GB"/>
              </w:rPr>
              <w:t>①</w:t>
            </w:r>
          </w:p>
        </w:tc>
        <w:tc>
          <w:tcPr>
            <w:tcW w:w="4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100"/>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20" w:type="dxa"/>
            <w:gridSpan w:val="4"/>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85"/>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800" w:type="dxa"/>
            <w:gridSpan w:val="5"/>
            <w:shd w:val="clear" w:color="auto" w:fill="auto"/>
            <w:vAlign w:val="bottom"/>
          </w:tcPr>
          <w:p w:rsidR="00777BD4" w:rsidRPr="00777BD4" w:rsidRDefault="00777BD4" w:rsidP="00731616">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DAT</w:t>
            </w:r>
            <w:r w:rsidR="00731616">
              <w:rPr>
                <w:rFonts w:ascii="Calibri" w:eastAsia="Calibri" w:hAnsi="Calibri" w:cs="Arial"/>
                <w:b/>
                <w:snapToGrid/>
                <w:sz w:val="18"/>
                <w:lang w:val="en-GB" w:eastAsia="en-GB"/>
              </w:rPr>
              <w:t>UM ROĐENJA</w:t>
            </w:r>
          </w:p>
        </w:tc>
        <w:tc>
          <w:tcPr>
            <w:tcW w:w="40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14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0" w:type="dxa"/>
            <w:shd w:val="clear" w:color="auto" w:fill="auto"/>
            <w:vAlign w:val="bottom"/>
          </w:tcPr>
          <w:p w:rsidR="00777BD4" w:rsidRPr="00777BD4" w:rsidRDefault="00777BD4" w:rsidP="00731616">
            <w:pPr>
              <w:widowControl/>
              <w:spacing w:before="0" w:after="0" w:line="146" w:lineRule="exact"/>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D</w:t>
            </w:r>
            <w:r w:rsidR="00731616">
              <w:rPr>
                <w:rFonts w:ascii="Calibri" w:eastAsia="Calibri" w:hAnsi="Calibri" w:cs="Arial"/>
                <w:b/>
                <w:snapToGrid/>
                <w:sz w:val="15"/>
                <w:lang w:val="en-GB" w:eastAsia="en-GB"/>
              </w:rPr>
              <w:t>AN</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560" w:type="dxa"/>
            <w:shd w:val="clear" w:color="auto" w:fill="auto"/>
            <w:vAlign w:val="bottom"/>
          </w:tcPr>
          <w:p w:rsidR="00777BD4" w:rsidRPr="00777BD4" w:rsidRDefault="00777BD4" w:rsidP="00731616">
            <w:pPr>
              <w:widowControl/>
              <w:spacing w:before="0" w:after="0" w:line="146" w:lineRule="exact"/>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M</w:t>
            </w:r>
            <w:r w:rsidR="00731616">
              <w:rPr>
                <w:rFonts w:ascii="Calibri" w:eastAsia="Calibri" w:hAnsi="Calibri" w:cs="Arial"/>
                <w:b/>
                <w:snapToGrid/>
                <w:sz w:val="15"/>
                <w:lang w:val="en-GB" w:eastAsia="en-GB"/>
              </w:rPr>
              <w:t>JESEC</w:t>
            </w: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530" w:type="dxa"/>
            <w:gridSpan w:val="2"/>
            <w:shd w:val="clear" w:color="auto" w:fill="auto"/>
            <w:vAlign w:val="bottom"/>
          </w:tcPr>
          <w:p w:rsidR="00777BD4" w:rsidRPr="00777BD4" w:rsidRDefault="00731616" w:rsidP="00731616">
            <w:pPr>
              <w:widowControl/>
              <w:spacing w:before="0" w:after="0" w:line="146" w:lineRule="exact"/>
              <w:rPr>
                <w:rFonts w:ascii="Calibri" w:eastAsia="Calibri" w:hAnsi="Calibri" w:cs="Arial"/>
                <w:b/>
                <w:snapToGrid/>
                <w:sz w:val="15"/>
                <w:lang w:val="en-GB" w:eastAsia="en-GB"/>
              </w:rPr>
            </w:pPr>
            <w:r>
              <w:rPr>
                <w:rFonts w:ascii="Calibri" w:eastAsia="Calibri" w:hAnsi="Calibri" w:cs="Arial"/>
                <w:b/>
                <w:snapToGrid/>
                <w:sz w:val="15"/>
                <w:lang w:val="en-GB" w:eastAsia="en-GB"/>
              </w:rPr>
              <w:t xml:space="preserve">GODINA </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731616">
        <w:trPr>
          <w:trHeight w:val="8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20" w:type="dxa"/>
            <w:gridSpan w:val="4"/>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00" w:type="dxa"/>
            <w:gridSpan w:val="5"/>
            <w:tcBorders>
              <w:right w:val="single" w:sz="8" w:space="0" w:color="auto"/>
            </w:tcBorders>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MJESTO ROĐENJA</w:t>
            </w:r>
          </w:p>
        </w:tc>
        <w:tc>
          <w:tcPr>
            <w:tcW w:w="4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20" w:type="dxa"/>
            <w:gridSpan w:val="5"/>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 ROĐENJA</w:t>
            </w:r>
          </w:p>
        </w:tc>
        <w:tc>
          <w:tcPr>
            <w:tcW w:w="34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17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20" w:type="dxa"/>
            <w:shd w:val="clear" w:color="auto" w:fill="auto"/>
            <w:vAlign w:val="bottom"/>
          </w:tcPr>
          <w:p w:rsidR="00777BD4" w:rsidRPr="00777BD4" w:rsidRDefault="00777BD4" w:rsidP="00731616">
            <w:pPr>
              <w:widowControl/>
              <w:spacing w:before="0" w:after="0" w:line="176" w:lineRule="exact"/>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w:t>
            </w:r>
            <w:r w:rsidR="00731616">
              <w:rPr>
                <w:rFonts w:ascii="Calibri" w:eastAsia="Calibri" w:hAnsi="Calibri" w:cs="Arial"/>
                <w:b/>
                <w:snapToGrid/>
                <w:sz w:val="15"/>
                <w:lang w:val="en-GB" w:eastAsia="en-GB"/>
              </w:rPr>
              <w:t>GRAD</w:t>
            </w:r>
            <w:r w:rsidRPr="00777BD4">
              <w:rPr>
                <w:rFonts w:ascii="Calibri" w:eastAsia="Calibri" w:hAnsi="Calibri" w:cs="Arial"/>
                <w:b/>
                <w:snapToGrid/>
                <w:sz w:val="15"/>
                <w:lang w:val="en-GB" w:eastAsia="en-GB"/>
              </w:rPr>
              <w:t xml:space="preserve">, </w:t>
            </w:r>
            <w:r w:rsidR="00731616">
              <w:rPr>
                <w:rFonts w:ascii="Calibri" w:eastAsia="Calibri" w:hAnsi="Calibri" w:cs="Arial"/>
                <w:b/>
                <w:snapToGrid/>
                <w:sz w:val="15"/>
                <w:lang w:val="en-GB" w:eastAsia="en-GB"/>
              </w:rPr>
              <w:t>SELO</w:t>
            </w:r>
            <w:r w:rsidRPr="00777BD4">
              <w:rPr>
                <w:rFonts w:ascii="Calibri" w:eastAsia="Calibri" w:hAnsi="Calibri" w:cs="Arial"/>
                <w:b/>
                <w:snapToGrid/>
                <w:sz w:val="15"/>
                <w:lang w:val="en-GB" w:eastAsia="en-GB"/>
              </w:rPr>
              <w: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r>
      <w:tr w:rsidR="00777BD4" w:rsidRPr="00777BD4" w:rsidTr="00731616">
        <w:trPr>
          <w:trHeight w:val="391"/>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420" w:type="dxa"/>
            <w:gridSpan w:val="9"/>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VRSTA IDENTIFIKACIONOG DOKUMENTA</w:t>
            </w: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265"/>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0" w:type="dxa"/>
            <w:gridSpan w:val="8"/>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LIČNA KARTA</w:t>
            </w: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70" w:type="dxa"/>
            <w:gridSpan w:val="4"/>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w w:val="99"/>
                <w:sz w:val="18"/>
                <w:lang w:val="en-GB" w:eastAsia="en-GB"/>
              </w:rPr>
            </w:pPr>
            <w:r>
              <w:rPr>
                <w:rFonts w:ascii="Calibri" w:eastAsia="Calibri" w:hAnsi="Calibri" w:cs="Arial"/>
                <w:b/>
                <w:snapToGrid/>
                <w:w w:val="99"/>
                <w:sz w:val="18"/>
                <w:lang w:val="en-GB" w:eastAsia="en-GB"/>
              </w:rPr>
              <w:t>PASOŠ</w:t>
            </w: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820" w:type="dxa"/>
            <w:gridSpan w:val="5"/>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VOZAČKA DOZVOLA</w:t>
            </w:r>
            <w:r w:rsidR="00777BD4" w:rsidRPr="00777BD4">
              <w:rPr>
                <w:rFonts w:ascii="Calibri" w:eastAsia="Calibri" w:hAnsi="Calibri" w:cs="Arial"/>
                <w:b/>
                <w:snapToGrid/>
                <w:sz w:val="14"/>
                <w:lang w:val="en-GB" w:eastAsia="en-GB"/>
              </w:rPr>
              <w:t>②</w:t>
            </w: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040" w:type="dxa"/>
            <w:gridSpan w:val="3"/>
            <w:tcBorders>
              <w:right w:val="single" w:sz="8" w:space="0" w:color="auto"/>
            </w:tcBorders>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DRUGO</w:t>
            </w:r>
            <w:r w:rsidR="00777BD4" w:rsidRPr="00777BD4">
              <w:rPr>
                <w:rFonts w:ascii="Calibri" w:eastAsia="Calibri" w:hAnsi="Calibri" w:cs="Arial"/>
                <w:b/>
                <w:snapToGrid/>
                <w:sz w:val="14"/>
                <w:lang w:val="en-GB" w:eastAsia="en-GB"/>
              </w:rPr>
              <w:t>③</w:t>
            </w:r>
          </w:p>
        </w:tc>
      </w:tr>
      <w:tr w:rsidR="00777BD4" w:rsidRPr="00777BD4" w:rsidTr="00731616">
        <w:trPr>
          <w:trHeight w:val="129"/>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20" w:type="dxa"/>
            <w:gridSpan w:val="4"/>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31616">
        <w:trPr>
          <w:trHeight w:val="26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800" w:type="dxa"/>
            <w:gridSpan w:val="5"/>
            <w:tcBorders>
              <w:right w:val="single" w:sz="8" w:space="0" w:color="auto"/>
            </w:tcBorders>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 KOJA JE IZDALA DOKUMENT</w:t>
            </w:r>
          </w:p>
        </w:tc>
        <w:tc>
          <w:tcPr>
            <w:tcW w:w="620" w:type="dxa"/>
            <w:gridSpan w:val="4"/>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31616">
        <w:trPr>
          <w:trHeight w:val="9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420" w:type="dxa"/>
            <w:gridSpan w:val="9"/>
            <w:vMerge w:val="restart"/>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BROJ IDENTIFIKACIONOG DOKUMENTA</w:t>
            </w: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420" w:type="dxa"/>
            <w:gridSpan w:val="9"/>
            <w:vMerge/>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102"/>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20" w:type="dxa"/>
            <w:gridSpan w:val="6"/>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720" w:type="dxa"/>
            <w:gridSpan w:val="4"/>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26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3200" w:type="dxa"/>
            <w:gridSpan w:val="13"/>
            <w:tcBorders>
              <w:right w:val="single" w:sz="8" w:space="0" w:color="auto"/>
            </w:tcBorders>
            <w:shd w:val="clear" w:color="auto" w:fill="auto"/>
            <w:vAlign w:val="bottom"/>
          </w:tcPr>
          <w:p w:rsidR="00777BD4" w:rsidRPr="00777BD4" w:rsidRDefault="00020533" w:rsidP="00777BD4">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LIČNI IDENTIFIKACIONI BROJ</w:t>
            </w:r>
            <w:r w:rsidR="00777BD4" w:rsidRPr="00777BD4">
              <w:rPr>
                <w:rFonts w:ascii="Calibri" w:eastAsia="Calibri" w:hAnsi="Calibri" w:cs="Arial"/>
                <w:b/>
                <w:snapToGrid/>
                <w:sz w:val="14"/>
                <w:lang w:val="en-GB" w:eastAsia="en-GB"/>
              </w:rPr>
              <w:t>④</w:t>
            </w:r>
          </w:p>
        </w:tc>
        <w:tc>
          <w:tcPr>
            <w:tcW w:w="540" w:type="dxa"/>
            <w:gridSpan w:val="2"/>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31616">
        <w:trPr>
          <w:trHeight w:val="109"/>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vMerge w:val="restart"/>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 xml:space="preserve">STALNO </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vMerge/>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50"/>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800" w:type="dxa"/>
            <w:gridSpan w:val="5"/>
            <w:vMerge w:val="restart"/>
            <w:tcBorders>
              <w:right w:val="single" w:sz="8" w:space="0" w:color="auto"/>
            </w:tcBorders>
            <w:shd w:val="clear" w:color="auto" w:fill="auto"/>
            <w:vAlign w:val="bottom"/>
          </w:tcPr>
          <w:p w:rsidR="00777BD4" w:rsidRPr="00777BD4" w:rsidRDefault="0073161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PREBIVALIŠTE</w:t>
            </w: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31616">
        <w:trPr>
          <w:trHeight w:val="20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1800" w:type="dxa"/>
            <w:gridSpan w:val="5"/>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c>
          <w:tcPr>
            <w:tcW w:w="40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8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5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9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9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600" w:type="dxa"/>
            <w:tcBorders>
              <w:left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3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34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340" w:type="dxa"/>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9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0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8"/>
                <w:lang w:val="en-GB" w:eastAsia="en-GB"/>
              </w:rPr>
            </w:pPr>
          </w:p>
        </w:tc>
      </w:tr>
      <w:tr w:rsidR="00777BD4" w:rsidRPr="00777BD4" w:rsidTr="00731616">
        <w:trPr>
          <w:trHeight w:val="101"/>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tcBorders>
              <w:left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11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30" w:type="dxa"/>
            <w:gridSpan w:val="3"/>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777BD4" w:rsidP="00731616">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PO</w:t>
            </w:r>
            <w:r w:rsidR="00731616">
              <w:rPr>
                <w:rFonts w:ascii="Calibri" w:eastAsia="Calibri" w:hAnsi="Calibri" w:cs="Arial"/>
                <w:b/>
                <w:snapToGrid/>
                <w:sz w:val="18"/>
                <w:lang w:val="en-GB" w:eastAsia="en-GB"/>
              </w:rPr>
              <w:t>ŠTANSKI BROJ</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4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30" w:type="dxa"/>
            <w:gridSpan w:val="3"/>
            <w:tcBorders>
              <w:right w:val="single" w:sz="8" w:space="0" w:color="auto"/>
            </w:tcBorders>
            <w:shd w:val="clear" w:color="auto" w:fill="auto"/>
            <w:vAlign w:val="bottom"/>
          </w:tcPr>
          <w:p w:rsidR="00777BD4" w:rsidRPr="00777BD4" w:rsidRDefault="004A130E"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P.P.</w:t>
            </w: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shd w:val="clear" w:color="auto" w:fill="auto"/>
            <w:vAlign w:val="bottom"/>
          </w:tcPr>
          <w:p w:rsidR="00777BD4" w:rsidRPr="00777BD4" w:rsidRDefault="009C601F" w:rsidP="00777BD4">
            <w:pPr>
              <w:widowControl/>
              <w:spacing w:before="0" w:after="0" w:line="0" w:lineRule="atLeast"/>
              <w:jc w:val="center"/>
              <w:rPr>
                <w:rFonts w:ascii="Calibri" w:eastAsia="Calibri" w:hAnsi="Calibri" w:cs="Arial"/>
                <w:b/>
                <w:snapToGrid/>
                <w:w w:val="98"/>
                <w:sz w:val="18"/>
                <w:lang w:val="en-GB" w:eastAsia="en-GB"/>
              </w:rPr>
            </w:pPr>
            <w:r>
              <w:rPr>
                <w:rFonts w:ascii="Calibri" w:eastAsia="Calibri" w:hAnsi="Calibri" w:cs="Arial"/>
                <w:b/>
                <w:snapToGrid/>
                <w:w w:val="98"/>
                <w:sz w:val="18"/>
                <w:lang w:val="en-GB" w:eastAsia="en-GB"/>
              </w:rPr>
              <w:t>GRAD</w:t>
            </w: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10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vMerge w:val="restart"/>
            <w:shd w:val="clear" w:color="auto" w:fill="auto"/>
            <w:vAlign w:val="bottom"/>
          </w:tcPr>
          <w:p w:rsidR="00777BD4" w:rsidRPr="00777BD4" w:rsidRDefault="00777BD4" w:rsidP="009C601F">
            <w:pPr>
              <w:widowControl/>
              <w:spacing w:before="0" w:after="0" w:line="0" w:lineRule="atLeast"/>
              <w:rPr>
                <w:rFonts w:ascii="Calibri" w:eastAsia="Calibri" w:hAnsi="Calibri" w:cs="Arial"/>
                <w:b/>
                <w:snapToGrid/>
                <w:sz w:val="14"/>
                <w:lang w:val="en-GB" w:eastAsia="en-GB"/>
              </w:rPr>
            </w:pPr>
            <w:r w:rsidRPr="00777BD4">
              <w:rPr>
                <w:rFonts w:ascii="Calibri" w:eastAsia="Calibri" w:hAnsi="Calibri" w:cs="Arial"/>
                <w:b/>
                <w:snapToGrid/>
                <w:sz w:val="18"/>
                <w:lang w:val="en-GB" w:eastAsia="en-GB"/>
              </w:rPr>
              <w:t>REGI</w:t>
            </w:r>
            <w:r w:rsidR="009C601F">
              <w:rPr>
                <w:rFonts w:ascii="Calibri" w:eastAsia="Calibri" w:hAnsi="Calibri" w:cs="Arial"/>
                <w:b/>
                <w:snapToGrid/>
                <w:sz w:val="18"/>
                <w:lang w:val="en-GB" w:eastAsia="en-GB"/>
              </w:rPr>
              <w:t>JA</w:t>
            </w:r>
            <w:r w:rsidRPr="00777BD4">
              <w:rPr>
                <w:rFonts w:ascii="Calibri" w:eastAsia="Calibri" w:hAnsi="Calibri" w:cs="Arial"/>
                <w:b/>
                <w:snapToGrid/>
                <w:sz w:val="14"/>
                <w:lang w:val="en-GB" w:eastAsia="en-GB"/>
              </w:rPr>
              <w:t>⑤</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65"/>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vMerge/>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5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gridSpan w:val="3"/>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80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731616">
        <w:trPr>
          <w:trHeight w:val="9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340" w:type="dxa"/>
            <w:gridSpan w:val="3"/>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80" w:type="dxa"/>
            <w:gridSpan w:val="6"/>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424A96">
        <w:trPr>
          <w:trHeight w:val="33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360" w:type="dxa"/>
            <w:gridSpan w:val="4"/>
            <w:shd w:val="clear" w:color="auto" w:fill="auto"/>
            <w:vAlign w:val="bottom"/>
          </w:tcPr>
          <w:p w:rsidR="00777BD4" w:rsidRPr="00777BD4" w:rsidRDefault="00777BD4" w:rsidP="009C601F">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PRIVAT</w:t>
            </w:r>
            <w:r w:rsidR="009C601F">
              <w:rPr>
                <w:rFonts w:ascii="Calibri" w:eastAsia="Calibri" w:hAnsi="Calibri" w:cs="Arial"/>
                <w:b/>
                <w:snapToGrid/>
                <w:sz w:val="18"/>
                <w:lang w:val="en-GB" w:eastAsia="en-GB"/>
              </w:rPr>
              <w:t>NI TEL.BROJ</w:t>
            </w:r>
          </w:p>
        </w:tc>
        <w:tc>
          <w:tcPr>
            <w:tcW w:w="1060" w:type="dxa"/>
            <w:gridSpan w:val="5"/>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31616">
        <w:trPr>
          <w:trHeight w:val="9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420" w:type="dxa"/>
            <w:gridSpan w:val="9"/>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26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340" w:type="dxa"/>
            <w:gridSpan w:val="3"/>
            <w:shd w:val="clear" w:color="auto" w:fill="auto"/>
            <w:vAlign w:val="bottom"/>
          </w:tcPr>
          <w:p w:rsidR="00777BD4" w:rsidRPr="00777BD4" w:rsidRDefault="00777BD4" w:rsidP="009C601F">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PRIVAT</w:t>
            </w:r>
            <w:r w:rsidR="009C601F">
              <w:rPr>
                <w:rFonts w:ascii="Calibri" w:eastAsia="Calibri" w:hAnsi="Calibri" w:cs="Arial"/>
                <w:b/>
                <w:snapToGrid/>
                <w:sz w:val="18"/>
                <w:lang w:val="en-GB" w:eastAsia="en-GB"/>
              </w:rPr>
              <w:t>NI</w:t>
            </w:r>
            <w:r w:rsidRPr="00777BD4">
              <w:rPr>
                <w:rFonts w:ascii="Calibri" w:eastAsia="Calibri" w:hAnsi="Calibri" w:cs="Arial"/>
                <w:b/>
                <w:snapToGrid/>
                <w:sz w:val="18"/>
                <w:lang w:val="en-GB" w:eastAsia="en-GB"/>
              </w:rPr>
              <w:t xml:space="preserve"> E-MAIL</w:t>
            </w:r>
          </w:p>
        </w:tc>
        <w:tc>
          <w:tcPr>
            <w:tcW w:w="1080" w:type="dxa"/>
            <w:gridSpan w:val="6"/>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0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31616">
        <w:trPr>
          <w:trHeight w:val="8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31616">
        <w:trPr>
          <w:trHeight w:val="46"/>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0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8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31616">
        <w:trPr>
          <w:trHeight w:val="232"/>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2420" w:type="dxa"/>
            <w:gridSpan w:val="9"/>
            <w:vMerge w:val="restart"/>
            <w:shd w:val="clear" w:color="auto" w:fill="auto"/>
            <w:vAlign w:val="bottom"/>
          </w:tcPr>
          <w:p w:rsidR="00777BD4" w:rsidRPr="00777BD4" w:rsidRDefault="00777BD4" w:rsidP="009C601F">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 xml:space="preserve">II. </w:t>
            </w:r>
            <w:r w:rsidR="009C601F">
              <w:rPr>
                <w:rFonts w:ascii="Calibri" w:eastAsia="Calibri" w:hAnsi="Calibri" w:cs="Arial"/>
                <w:b/>
                <w:snapToGrid/>
                <w:sz w:val="22"/>
                <w:lang w:val="en-GB" w:eastAsia="en-GB"/>
              </w:rPr>
              <w:t>POSLOVNI PODACI</w:t>
            </w: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6490" w:type="dxa"/>
            <w:gridSpan w:val="16"/>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8"/>
                <w:u w:val="single"/>
                <w:lang w:val="en-GB" w:eastAsia="en-GB"/>
              </w:rPr>
            </w:pPr>
            <w:r>
              <w:rPr>
                <w:rFonts w:ascii="Calibri" w:eastAsia="Calibri" w:hAnsi="Calibri" w:cs="Arial"/>
                <w:b/>
                <w:snapToGrid/>
                <w:sz w:val="18"/>
                <w:u w:val="single"/>
                <w:lang w:val="en-GB" w:eastAsia="en-GB"/>
              </w:rPr>
              <w:t>UkolikoPOSTOJE</w:t>
            </w:r>
            <w:r w:rsidR="00777BD4" w:rsidRPr="00777BD4">
              <w:rPr>
                <w:rFonts w:ascii="Calibri" w:eastAsia="Calibri" w:hAnsi="Calibri" w:cs="Arial"/>
                <w:b/>
                <w:snapToGrid/>
                <w:sz w:val="18"/>
                <w:u w:val="single"/>
                <w:lang w:val="en-GB" w:eastAsia="en-GB"/>
              </w:rPr>
              <w:t xml:space="preserve">, </w:t>
            </w:r>
            <w:r>
              <w:rPr>
                <w:rFonts w:ascii="Calibri" w:eastAsia="Calibri" w:hAnsi="Calibri" w:cs="Arial"/>
                <w:b/>
                <w:snapToGrid/>
                <w:sz w:val="18"/>
                <w:u w:val="single"/>
                <w:lang w:val="en-GB" w:eastAsia="en-GB"/>
              </w:rPr>
              <w:t xml:space="preserve">priložite poslovne podatke ikopije zvaničnih popratnih </w:t>
            </w:r>
          </w:p>
        </w:tc>
      </w:tr>
      <w:tr w:rsidR="00777BD4" w:rsidRPr="00777BD4" w:rsidTr="00731616">
        <w:trPr>
          <w:trHeight w:val="14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420" w:type="dxa"/>
            <w:gridSpan w:val="9"/>
            <w:vMerge/>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110" w:type="dxa"/>
            <w:gridSpan w:val="12"/>
            <w:vMerge w:val="restart"/>
            <w:shd w:val="clear" w:color="auto" w:fill="auto"/>
            <w:vAlign w:val="bottom"/>
          </w:tcPr>
          <w:p w:rsidR="00777BD4" w:rsidRPr="00777BD4" w:rsidRDefault="009C601F" w:rsidP="00777BD4">
            <w:pPr>
              <w:widowControl/>
              <w:spacing w:before="0" w:after="0" w:line="0" w:lineRule="atLeast"/>
              <w:rPr>
                <w:rFonts w:ascii="Calibri" w:eastAsia="Calibri" w:hAnsi="Calibri" w:cs="Arial"/>
                <w:b/>
                <w:snapToGrid/>
                <w:sz w:val="18"/>
                <w:u w:val="single"/>
                <w:lang w:val="en-GB" w:eastAsia="en-GB"/>
              </w:rPr>
            </w:pPr>
            <w:r>
              <w:rPr>
                <w:rFonts w:ascii="Calibri" w:eastAsia="Calibri" w:hAnsi="Calibri" w:cs="Arial"/>
                <w:b/>
                <w:snapToGrid/>
                <w:sz w:val="18"/>
                <w:u w:val="single"/>
                <w:lang w:val="en-GB" w:eastAsia="en-GB"/>
              </w:rPr>
              <w:t>dokumenata</w:t>
            </w: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731616">
        <w:trPr>
          <w:trHeight w:val="9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110" w:type="dxa"/>
            <w:gridSpan w:val="12"/>
            <w:vMerge/>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31616">
        <w:trPr>
          <w:trHeight w:val="15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120" w:type="dxa"/>
            <w:gridSpan w:val="2"/>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40" w:type="dxa"/>
            <w:gridSpan w:val="2"/>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r>
      <w:tr w:rsidR="00777BD4" w:rsidRPr="00777BD4" w:rsidTr="00777BD4">
        <w:trPr>
          <w:trHeight w:val="15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300" w:type="dxa"/>
            <w:gridSpan w:val="7"/>
            <w:tcBorders>
              <w:right w:val="single" w:sz="8" w:space="0" w:color="auto"/>
            </w:tcBorders>
            <w:shd w:val="clear" w:color="auto" w:fill="auto"/>
            <w:vAlign w:val="bottom"/>
          </w:tcPr>
          <w:p w:rsidR="00777BD4" w:rsidRPr="00777BD4" w:rsidRDefault="009C601F" w:rsidP="009C601F">
            <w:pPr>
              <w:widowControl/>
              <w:spacing w:before="0" w:after="0" w:line="152" w:lineRule="exact"/>
              <w:rPr>
                <w:rFonts w:ascii="Calibri" w:eastAsia="Calibri" w:hAnsi="Calibri" w:cs="Arial"/>
                <w:b/>
                <w:snapToGrid/>
                <w:sz w:val="16"/>
                <w:lang w:val="en-GB" w:eastAsia="en-GB"/>
              </w:rPr>
            </w:pPr>
            <w:r>
              <w:rPr>
                <w:rFonts w:ascii="Calibri" w:eastAsia="Calibri" w:hAnsi="Calibri" w:cs="Arial"/>
                <w:b/>
                <w:snapToGrid/>
                <w:sz w:val="16"/>
                <w:lang w:val="en-GB" w:eastAsia="en-GB"/>
              </w:rPr>
              <w:t>Da li vodite svoj posao</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360" w:type="dxa"/>
            <w:gridSpan w:val="7"/>
            <w:vMerge w:val="restart"/>
            <w:shd w:val="clear" w:color="auto" w:fill="auto"/>
            <w:vAlign w:val="bottom"/>
          </w:tcPr>
          <w:p w:rsidR="00777BD4" w:rsidRPr="00777BD4" w:rsidRDefault="009C601F"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POSLOVNO IME</w:t>
            </w:r>
          </w:p>
        </w:tc>
        <w:tc>
          <w:tcPr>
            <w:tcW w:w="1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2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6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2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6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9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20" w:type="dxa"/>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r>
      <w:tr w:rsidR="00777BD4" w:rsidRPr="00777BD4" w:rsidTr="00777BD4">
        <w:trPr>
          <w:trHeight w:val="91"/>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300" w:type="dxa"/>
            <w:gridSpan w:val="7"/>
            <w:vMerge w:val="restart"/>
            <w:tcBorders>
              <w:right w:val="single" w:sz="8" w:space="0" w:color="auto"/>
            </w:tcBorders>
            <w:shd w:val="clear" w:color="auto" w:fill="auto"/>
            <w:vAlign w:val="bottom"/>
          </w:tcPr>
          <w:p w:rsidR="00777BD4" w:rsidRPr="00777BD4" w:rsidRDefault="009C601F" w:rsidP="009C601F">
            <w:pPr>
              <w:widowControl/>
              <w:spacing w:before="0" w:after="0" w:line="161" w:lineRule="exact"/>
              <w:rPr>
                <w:rFonts w:ascii="Calibri" w:eastAsia="Calibri" w:hAnsi="Calibri" w:cs="Arial"/>
                <w:b/>
                <w:snapToGrid/>
                <w:sz w:val="17"/>
                <w:lang w:val="en-GB" w:eastAsia="en-GB"/>
              </w:rPr>
            </w:pPr>
            <w:r>
              <w:rPr>
                <w:rFonts w:ascii="Calibri" w:eastAsia="Calibri" w:hAnsi="Calibri" w:cs="Arial"/>
                <w:b/>
                <w:snapToGrid/>
                <w:sz w:val="17"/>
                <w:lang w:val="en-GB" w:eastAsia="en-GB"/>
              </w:rPr>
              <w:t>bez odvojenog pravnog</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360" w:type="dxa"/>
            <w:gridSpan w:val="7"/>
            <w:vMerge/>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50"/>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300" w:type="dxa"/>
            <w:gridSpan w:val="7"/>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360" w:type="dxa"/>
            <w:gridSpan w:val="7"/>
            <w:vMerge w:val="restart"/>
            <w:shd w:val="clear" w:color="auto" w:fill="auto"/>
            <w:vAlign w:val="bottom"/>
          </w:tcPr>
          <w:p w:rsidR="00777BD4" w:rsidRPr="00777BD4" w:rsidRDefault="00777BD4" w:rsidP="00E14981">
            <w:pPr>
              <w:widowControl/>
              <w:spacing w:before="0" w:after="0" w:line="0" w:lineRule="atLeast"/>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w:t>
            </w:r>
            <w:r w:rsidR="00E14981">
              <w:rPr>
                <w:rFonts w:ascii="Calibri" w:eastAsia="Calibri" w:hAnsi="Calibri" w:cs="Arial"/>
                <w:b/>
                <w:snapToGrid/>
                <w:sz w:val="15"/>
                <w:lang w:val="en-GB" w:eastAsia="en-GB"/>
              </w:rPr>
              <w:t>Ako je potrebno</w:t>
            </w:r>
            <w:r w:rsidRPr="00777BD4">
              <w:rPr>
                <w:rFonts w:ascii="Calibri" w:eastAsia="Calibri" w:hAnsi="Calibri" w:cs="Arial"/>
                <w:b/>
                <w:snapToGrid/>
                <w:sz w:val="15"/>
                <w:lang w:val="en-GB" w:eastAsia="en-GB"/>
              </w:rPr>
              <w:t>)</w:t>
            </w: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77BD4">
        <w:trPr>
          <w:trHeight w:val="168"/>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300" w:type="dxa"/>
            <w:gridSpan w:val="7"/>
            <w:vMerge w:val="restart"/>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lica</w:t>
            </w:r>
            <w:r w:rsidR="00777BD4" w:rsidRPr="00777BD4">
              <w:rPr>
                <w:rFonts w:ascii="Calibri" w:eastAsia="Calibri" w:hAnsi="Calibri" w:cs="Arial"/>
                <w:b/>
                <w:snapToGrid/>
                <w:sz w:val="17"/>
                <w:lang w:val="en-GB" w:eastAsia="en-GB"/>
              </w:rPr>
              <w:t xml:space="preserve"> (</w:t>
            </w:r>
            <w:r>
              <w:rPr>
                <w:rFonts w:ascii="Calibri" w:eastAsia="Calibri" w:hAnsi="Calibri" w:cs="Arial"/>
                <w:b/>
                <w:snapToGrid/>
                <w:sz w:val="17"/>
                <w:lang w:val="en-GB" w:eastAsia="en-GB"/>
              </w:rPr>
              <w:t>npr</w:t>
            </w:r>
            <w:r w:rsidR="00777BD4" w:rsidRPr="00777BD4">
              <w:rPr>
                <w:rFonts w:ascii="Calibri" w:eastAsia="Calibri" w:hAnsi="Calibri" w:cs="Arial"/>
                <w:b/>
                <w:snapToGrid/>
                <w:sz w:val="17"/>
                <w:lang w:val="en-GB" w:eastAsia="en-GB"/>
              </w:rPr>
              <w:t xml:space="preserve">. </w:t>
            </w:r>
            <w:r>
              <w:rPr>
                <w:rFonts w:ascii="Calibri" w:eastAsia="Calibri" w:hAnsi="Calibri" w:cs="Arial"/>
                <w:b/>
                <w:snapToGrid/>
                <w:sz w:val="17"/>
                <w:lang w:val="en-GB" w:eastAsia="en-GB"/>
              </w:rPr>
              <w:t>samostalni trgovci</w:t>
            </w:r>
            <w:r w:rsidR="00777BD4" w:rsidRPr="00777BD4">
              <w:rPr>
                <w:rFonts w:ascii="Calibri" w:eastAsia="Calibri" w:hAnsi="Calibri" w:cs="Arial"/>
                <w:b/>
                <w:snapToGrid/>
                <w:sz w:val="17"/>
                <w:lang w:val="en-GB" w:eastAsia="en-GB"/>
              </w:rPr>
              <w:t>,</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360" w:type="dxa"/>
            <w:gridSpan w:val="7"/>
            <w:vMerge/>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r>
      <w:tr w:rsidR="00777BD4" w:rsidRPr="00777BD4" w:rsidTr="00731616">
        <w:trPr>
          <w:trHeight w:val="7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300" w:type="dxa"/>
            <w:gridSpan w:val="7"/>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152"/>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300" w:type="dxa"/>
            <w:gridSpan w:val="7"/>
            <w:tcBorders>
              <w:right w:val="single" w:sz="8" w:space="0" w:color="auto"/>
            </w:tcBorders>
            <w:shd w:val="clear" w:color="auto" w:fill="auto"/>
            <w:vAlign w:val="bottom"/>
          </w:tcPr>
          <w:p w:rsidR="00777BD4" w:rsidRPr="00777BD4" w:rsidRDefault="009C601F" w:rsidP="009C601F">
            <w:pPr>
              <w:widowControl/>
              <w:spacing w:before="0" w:after="0" w:line="151" w:lineRule="exact"/>
              <w:rPr>
                <w:rFonts w:ascii="Calibri" w:eastAsia="Calibri" w:hAnsi="Calibri" w:cs="Arial"/>
                <w:b/>
                <w:snapToGrid/>
                <w:sz w:val="16"/>
                <w:lang w:val="en-GB" w:eastAsia="en-GB"/>
              </w:rPr>
            </w:pPr>
            <w:r>
              <w:rPr>
                <w:rFonts w:ascii="Calibri" w:eastAsia="Calibri" w:hAnsi="Calibri" w:cs="Arial"/>
                <w:b/>
                <w:snapToGrid/>
                <w:sz w:val="16"/>
                <w:lang w:val="en-GB" w:eastAsia="en-GB"/>
              </w:rPr>
              <w:t>samozaposleniitd</w:t>
            </w:r>
            <w:r w:rsidR="00777BD4" w:rsidRPr="00777BD4">
              <w:rPr>
                <w:rFonts w:ascii="Calibri" w:eastAsia="Calibri" w:hAnsi="Calibri" w:cs="Arial"/>
                <w:b/>
                <w:snapToGrid/>
                <w:sz w:val="16"/>
                <w:lang w:val="en-GB" w:eastAsia="en-GB"/>
              </w:rPr>
              <w:t xml:space="preserve">.) </w:t>
            </w:r>
            <w:r>
              <w:rPr>
                <w:rFonts w:ascii="Calibri" w:eastAsia="Calibri" w:hAnsi="Calibri" w:cs="Arial"/>
                <w:b/>
                <w:snapToGrid/>
                <w:sz w:val="16"/>
                <w:lang w:val="en-GB" w:eastAsia="en-GB"/>
              </w:rPr>
              <w:t>i vi, kao takvi</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360" w:type="dxa"/>
            <w:gridSpan w:val="7"/>
            <w:vMerge w:val="restart"/>
            <w:shd w:val="clear" w:color="auto" w:fill="auto"/>
            <w:vAlign w:val="bottom"/>
          </w:tcPr>
          <w:p w:rsidR="00777BD4" w:rsidRPr="00777BD4" w:rsidRDefault="00E14981" w:rsidP="00E14981">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PDVBROJ</w:t>
            </w: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r>
      <w:tr w:rsidR="00777BD4" w:rsidRPr="00777BD4" w:rsidTr="00777BD4">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300" w:type="dxa"/>
            <w:gridSpan w:val="7"/>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pružate usluge Komisiji,</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360" w:type="dxa"/>
            <w:gridSpan w:val="7"/>
            <w:vMerge/>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100"/>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300" w:type="dxa"/>
            <w:gridSpan w:val="7"/>
            <w:vMerge w:val="restart"/>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drugim istitucijama</w:t>
            </w:r>
            <w:r w:rsidR="00777BD4" w:rsidRPr="00777BD4">
              <w:rPr>
                <w:rFonts w:ascii="Calibri" w:eastAsia="Calibri" w:hAnsi="Calibri" w:cs="Arial"/>
                <w:b/>
                <w:snapToGrid/>
                <w:sz w:val="17"/>
                <w:lang w:val="en-GB" w:eastAsia="en-GB"/>
              </w:rPr>
              <w:t>,</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80" w:type="dxa"/>
            <w:gridSpan w:val="10"/>
            <w:vMerge w:val="restart"/>
            <w:shd w:val="clear" w:color="auto" w:fill="auto"/>
            <w:vAlign w:val="bottom"/>
          </w:tcPr>
          <w:p w:rsidR="00777BD4" w:rsidRPr="00777BD4" w:rsidRDefault="00777BD4" w:rsidP="00E14981">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REGISTRA</w:t>
            </w:r>
            <w:r w:rsidR="00E14981">
              <w:rPr>
                <w:rFonts w:ascii="Calibri" w:eastAsia="Calibri" w:hAnsi="Calibri" w:cs="Arial"/>
                <w:b/>
                <w:snapToGrid/>
                <w:sz w:val="18"/>
                <w:lang w:val="en-GB" w:eastAsia="en-GB"/>
              </w:rPr>
              <w:t>CIJSKIBROJ</w:t>
            </w: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9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300" w:type="dxa"/>
            <w:gridSpan w:val="7"/>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80" w:type="dxa"/>
            <w:gridSpan w:val="10"/>
            <w:vMerge/>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14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2300" w:type="dxa"/>
            <w:gridSpan w:val="7"/>
            <w:vMerge w:val="restart"/>
            <w:tcBorders>
              <w:right w:val="single" w:sz="8" w:space="0" w:color="auto"/>
            </w:tcBorders>
            <w:shd w:val="clear" w:color="auto" w:fill="auto"/>
            <w:vAlign w:val="bottom"/>
          </w:tcPr>
          <w:p w:rsidR="00777BD4" w:rsidRPr="00777BD4" w:rsidRDefault="009C601F" w:rsidP="009C601F">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agencijam</w:t>
            </w:r>
            <w:r w:rsidR="00E14981">
              <w:rPr>
                <w:rFonts w:ascii="Calibri" w:eastAsia="Calibri" w:hAnsi="Calibri" w:cs="Arial"/>
                <w:b/>
                <w:snapToGrid/>
                <w:sz w:val="17"/>
                <w:lang w:val="en-GB" w:eastAsia="en-GB"/>
              </w:rPr>
              <w:t>a</w:t>
            </w:r>
            <w:r>
              <w:rPr>
                <w:rFonts w:ascii="Calibri" w:eastAsia="Calibri" w:hAnsi="Calibri" w:cs="Arial"/>
                <w:b/>
                <w:snapToGrid/>
                <w:sz w:val="17"/>
                <w:lang w:val="en-GB" w:eastAsia="en-GB"/>
              </w:rPr>
              <w:t xml:space="preserve"> itijelima </w:t>
            </w:r>
            <w:r w:rsidR="00777BD4" w:rsidRPr="00777BD4">
              <w:rPr>
                <w:rFonts w:ascii="Calibri" w:eastAsia="Calibri" w:hAnsi="Calibri" w:cs="Arial"/>
                <w:b/>
                <w:snapToGrid/>
                <w:sz w:val="17"/>
                <w:lang w:val="en-GB" w:eastAsia="en-GB"/>
              </w:rPr>
              <w:t>EU?</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980" w:type="dxa"/>
            <w:gridSpan w:val="10"/>
            <w:vMerge/>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2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0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731616">
        <w:trPr>
          <w:trHeight w:val="53"/>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300" w:type="dxa"/>
            <w:gridSpan w:val="7"/>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77BD4">
        <w:trPr>
          <w:trHeight w:val="3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180" w:type="dxa"/>
            <w:gridSpan w:val="5"/>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3000" w:type="dxa"/>
            <w:gridSpan w:val="13"/>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800" w:type="dxa"/>
            <w:gridSpan w:val="2"/>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r>
      <w:tr w:rsidR="00777BD4" w:rsidRPr="00777BD4" w:rsidTr="00777BD4">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9C601F" w:rsidP="00777BD4">
            <w:pPr>
              <w:widowControl/>
              <w:spacing w:before="0" w:after="0" w:line="0" w:lineRule="atLeast"/>
              <w:rPr>
                <w:rFonts w:ascii="Calibri" w:eastAsia="Calibri" w:hAnsi="Calibri" w:cs="Arial"/>
                <w:b/>
                <w:snapToGrid/>
                <w:sz w:val="17"/>
                <w:lang w:val="en-GB" w:eastAsia="en-GB"/>
              </w:rPr>
            </w:pPr>
            <w:r>
              <w:rPr>
                <w:rFonts w:ascii="Calibri" w:eastAsia="Calibri" w:hAnsi="Calibri" w:cs="Arial"/>
                <w:b/>
                <w:snapToGrid/>
                <w:sz w:val="17"/>
                <w:lang w:val="en-GB" w:eastAsia="en-GB"/>
              </w:rPr>
              <w:t>DA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180" w:type="dxa"/>
            <w:gridSpan w:val="5"/>
            <w:tcBorders>
              <w:right w:val="single" w:sz="8" w:space="0" w:color="auto"/>
            </w:tcBorders>
            <w:shd w:val="clear" w:color="auto" w:fill="auto"/>
            <w:vAlign w:val="bottom"/>
          </w:tcPr>
          <w:p w:rsidR="00777BD4" w:rsidRPr="00777BD4" w:rsidRDefault="00777BD4" w:rsidP="009C601F">
            <w:pPr>
              <w:widowControl/>
              <w:spacing w:before="0" w:after="0" w:line="0" w:lineRule="atLeast"/>
              <w:rPr>
                <w:rFonts w:ascii="Calibri" w:eastAsia="Calibri" w:hAnsi="Calibri" w:cs="Arial"/>
                <w:b/>
                <w:snapToGrid/>
                <w:sz w:val="17"/>
                <w:lang w:val="en-GB" w:eastAsia="en-GB"/>
              </w:rPr>
            </w:pPr>
            <w:r w:rsidRPr="00777BD4">
              <w:rPr>
                <w:rFonts w:ascii="Calibri" w:eastAsia="Calibri" w:hAnsi="Calibri" w:cs="Arial"/>
                <w:b/>
                <w:snapToGrid/>
                <w:sz w:val="17"/>
                <w:lang w:val="en-GB" w:eastAsia="en-GB"/>
              </w:rPr>
              <w:t>N</w:t>
            </w:r>
            <w:r w:rsidR="009C601F">
              <w:rPr>
                <w:rFonts w:ascii="Calibri" w:eastAsia="Calibri" w:hAnsi="Calibri" w:cs="Arial"/>
                <w:b/>
                <w:snapToGrid/>
                <w:sz w:val="17"/>
                <w:lang w:val="en-GB" w:eastAsia="en-GB"/>
              </w:rPr>
              <w:t>E</w:t>
            </w: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580" w:type="dxa"/>
            <w:gridSpan w:val="11"/>
            <w:tcBorders>
              <w:right w:val="single" w:sz="8" w:space="0" w:color="auto"/>
            </w:tcBorders>
            <w:shd w:val="clear" w:color="auto" w:fill="auto"/>
            <w:vAlign w:val="bottom"/>
          </w:tcPr>
          <w:p w:rsidR="00777BD4" w:rsidRPr="00777BD4" w:rsidRDefault="00E14981" w:rsidP="00E14981">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MJESTO REGISTRACIJE</w:t>
            </w:r>
            <w:r w:rsidR="00777BD4" w:rsidRPr="00777BD4">
              <w:rPr>
                <w:rFonts w:ascii="Calibri" w:eastAsia="Calibri" w:hAnsi="Calibri" w:cs="Arial"/>
                <w:b/>
                <w:snapToGrid/>
                <w:sz w:val="18"/>
                <w:lang w:val="en-GB" w:eastAsia="en-GB"/>
              </w:rPr>
              <w:t xml:space="preserve">: </w:t>
            </w:r>
            <w:r>
              <w:rPr>
                <w:rFonts w:ascii="Calibri" w:eastAsia="Calibri" w:hAnsi="Calibri" w:cs="Arial"/>
                <w:b/>
                <w:snapToGrid/>
                <w:sz w:val="18"/>
                <w:lang w:val="en-GB" w:eastAsia="en-GB"/>
              </w:rPr>
              <w:t>GRAD</w:t>
            </w:r>
          </w:p>
        </w:tc>
        <w:tc>
          <w:tcPr>
            <w:tcW w:w="32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4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8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820" w:type="dxa"/>
            <w:gridSpan w:val="5"/>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31616">
        <w:trPr>
          <w:trHeight w:val="26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gridSpan w:val="3"/>
            <w:shd w:val="clear" w:color="auto" w:fill="auto"/>
            <w:vAlign w:val="bottom"/>
          </w:tcPr>
          <w:p w:rsidR="00777BD4" w:rsidRPr="00777BD4" w:rsidRDefault="00E1498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80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9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31616">
        <w:trPr>
          <w:trHeight w:val="76"/>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31616">
        <w:trPr>
          <w:trHeight w:val="33"/>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20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9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r>
      <w:tr w:rsidR="00777BD4" w:rsidRPr="00777BD4" w:rsidTr="00731616">
        <w:trPr>
          <w:trHeight w:val="244"/>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777BD4" w:rsidP="00E14981">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DAT</w:t>
            </w:r>
            <w:r w:rsidR="00E14981">
              <w:rPr>
                <w:rFonts w:ascii="Calibri" w:eastAsia="Calibri" w:hAnsi="Calibri" w:cs="Arial"/>
                <w:b/>
                <w:snapToGrid/>
                <w:sz w:val="18"/>
                <w:lang w:val="en-GB" w:eastAsia="en-GB"/>
              </w:rPr>
              <w:t>UM</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580" w:type="dxa"/>
            <w:gridSpan w:val="10"/>
            <w:shd w:val="clear" w:color="auto" w:fill="auto"/>
            <w:vAlign w:val="bottom"/>
          </w:tcPr>
          <w:p w:rsidR="00777BD4" w:rsidRPr="00777BD4" w:rsidRDefault="00E1498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POTPIS</w:t>
            </w: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31616">
        <w:trPr>
          <w:trHeight w:val="267"/>
        </w:trPr>
        <w:tc>
          <w:tcPr>
            <w:tcW w:w="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731616">
        <w:trPr>
          <w:trHeight w:val="656"/>
        </w:trPr>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31616">
        <w:trPr>
          <w:trHeight w:val="72"/>
        </w:trPr>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9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bl>
    <w:p w:rsidR="00777BD4" w:rsidRPr="00777BD4" w:rsidRDefault="0093785C" w:rsidP="00777BD4">
      <w:pPr>
        <w:widowControl/>
        <w:spacing w:before="0" w:after="0" w:line="69" w:lineRule="exact"/>
        <w:rPr>
          <w:rFonts w:cs="Arial"/>
          <w:snapToGrid/>
          <w:lang w:val="en-GB" w:eastAsia="en-GB"/>
        </w:rPr>
      </w:pPr>
      <w:r>
        <w:rPr>
          <w:rFonts w:cs="Arial"/>
          <w:noProof/>
          <w:snapToGrid/>
          <w:sz w:val="6"/>
        </w:rPr>
        <w:drawing>
          <wp:anchor distT="0" distB="0" distL="114300" distR="114300" simplePos="0" relativeHeight="251638272" behindDoc="1" locked="0" layoutInCell="0" allowOverlap="1">
            <wp:simplePos x="0" y="0"/>
            <wp:positionH relativeFrom="column">
              <wp:posOffset>2432685</wp:posOffset>
            </wp:positionH>
            <wp:positionV relativeFrom="paragraph">
              <wp:posOffset>-2351405</wp:posOffset>
            </wp:positionV>
            <wp:extent cx="111760" cy="47942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11760" cy="479425"/>
                    </a:xfrm>
                    <a:prstGeom prst="rect">
                      <a:avLst/>
                    </a:prstGeom>
                    <a:noFill/>
                  </pic:spPr>
                </pic:pic>
              </a:graphicData>
            </a:graphic>
          </wp:anchor>
        </w:drawing>
      </w: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 xml:space="preserve">① </w:t>
      </w:r>
      <w:r w:rsidR="00E14981">
        <w:rPr>
          <w:rFonts w:ascii="Calibri" w:eastAsia="Calibri" w:hAnsi="Calibri" w:cs="Arial"/>
          <w:snapToGrid/>
          <w:sz w:val="17"/>
          <w:lang w:val="en-GB" w:eastAsia="en-GB"/>
        </w:rPr>
        <w:t>Kako je navedeno u zvaničnom dokumentu</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 xml:space="preserve">② </w:t>
      </w:r>
      <w:r w:rsidR="00E14981">
        <w:rPr>
          <w:rFonts w:ascii="Calibri" w:eastAsia="Calibri" w:hAnsi="Calibri" w:cs="Arial"/>
          <w:snapToGrid/>
          <w:sz w:val="17"/>
          <w:lang w:val="en-GB" w:eastAsia="en-GB"/>
        </w:rPr>
        <w:t>Vrijedi samo zaVeliku Britaniju</w:t>
      </w:r>
      <w:r w:rsidRPr="009A7A3B">
        <w:rPr>
          <w:rFonts w:ascii="Calibri" w:eastAsia="Calibri" w:hAnsi="Calibri" w:cs="Arial"/>
          <w:snapToGrid/>
          <w:sz w:val="17"/>
          <w:lang w:val="en-GB" w:eastAsia="en-GB"/>
        </w:rPr>
        <w:t>, Ir</w:t>
      </w:r>
      <w:r w:rsidR="00E14981">
        <w:rPr>
          <w:rFonts w:ascii="Calibri" w:eastAsia="Calibri" w:hAnsi="Calibri" w:cs="Arial"/>
          <w:snapToGrid/>
          <w:sz w:val="17"/>
          <w:lang w:val="en-GB" w:eastAsia="en-GB"/>
        </w:rPr>
        <w:t>sku</w:t>
      </w:r>
      <w:r w:rsidRPr="009A7A3B">
        <w:rPr>
          <w:rFonts w:ascii="Calibri" w:eastAsia="Calibri" w:hAnsi="Calibri" w:cs="Arial"/>
          <w:snapToGrid/>
          <w:sz w:val="17"/>
          <w:lang w:val="en-GB" w:eastAsia="en-GB"/>
        </w:rPr>
        <w:t>, D</w:t>
      </w:r>
      <w:r w:rsidR="00E14981">
        <w:rPr>
          <w:rFonts w:ascii="Calibri" w:eastAsia="Calibri" w:hAnsi="Calibri" w:cs="Arial"/>
          <w:snapToGrid/>
          <w:sz w:val="17"/>
          <w:lang w:val="en-GB" w:eastAsia="en-GB"/>
        </w:rPr>
        <w:t>ansku</w:t>
      </w:r>
      <w:r w:rsidRPr="009A7A3B">
        <w:rPr>
          <w:rFonts w:ascii="Calibri" w:eastAsia="Calibri" w:hAnsi="Calibri" w:cs="Arial"/>
          <w:snapToGrid/>
          <w:sz w:val="17"/>
          <w:lang w:val="en-GB" w:eastAsia="en-GB"/>
        </w:rPr>
        <w:t xml:space="preserve">, </w:t>
      </w:r>
      <w:r w:rsidR="00E14981">
        <w:rPr>
          <w:rFonts w:ascii="Calibri" w:eastAsia="Calibri" w:hAnsi="Calibri" w:cs="Arial"/>
          <w:snapToGrid/>
          <w:sz w:val="17"/>
          <w:lang w:val="en-GB" w:eastAsia="en-GB"/>
        </w:rPr>
        <w:t>Švedsku</w:t>
      </w:r>
      <w:r w:rsidRPr="009A7A3B">
        <w:rPr>
          <w:rFonts w:ascii="Calibri" w:eastAsia="Calibri" w:hAnsi="Calibri" w:cs="Arial"/>
          <w:snapToGrid/>
          <w:sz w:val="17"/>
          <w:lang w:val="en-GB" w:eastAsia="en-GB"/>
        </w:rPr>
        <w:t>, Fin</w:t>
      </w:r>
      <w:r w:rsidR="00E14981">
        <w:rPr>
          <w:rFonts w:ascii="Calibri" w:eastAsia="Calibri" w:hAnsi="Calibri" w:cs="Arial"/>
          <w:snapToGrid/>
          <w:sz w:val="17"/>
          <w:lang w:val="en-GB" w:eastAsia="en-GB"/>
        </w:rPr>
        <w:t>sku</w:t>
      </w:r>
      <w:r w:rsidRPr="009A7A3B">
        <w:rPr>
          <w:rFonts w:ascii="Calibri" w:eastAsia="Calibri" w:hAnsi="Calibri" w:cs="Arial"/>
          <w:snapToGrid/>
          <w:sz w:val="17"/>
          <w:lang w:val="en-GB" w:eastAsia="en-GB"/>
        </w:rPr>
        <w:t>, Nor</w:t>
      </w:r>
      <w:r w:rsidR="00E14981">
        <w:rPr>
          <w:rFonts w:ascii="Calibri" w:eastAsia="Calibri" w:hAnsi="Calibri" w:cs="Arial"/>
          <w:snapToGrid/>
          <w:sz w:val="17"/>
          <w:lang w:val="en-GB" w:eastAsia="en-GB"/>
        </w:rPr>
        <w:t>vešku</w:t>
      </w:r>
      <w:r w:rsidRPr="009A7A3B">
        <w:rPr>
          <w:rFonts w:ascii="Calibri" w:eastAsia="Calibri" w:hAnsi="Calibri" w:cs="Arial"/>
          <w:snapToGrid/>
          <w:sz w:val="17"/>
          <w:lang w:val="en-GB" w:eastAsia="en-GB"/>
        </w:rPr>
        <w:t>, I</w:t>
      </w:r>
      <w:r w:rsidR="00E14981">
        <w:rPr>
          <w:rFonts w:ascii="Calibri" w:eastAsia="Calibri" w:hAnsi="Calibri" w:cs="Arial"/>
          <w:snapToGrid/>
          <w:sz w:val="17"/>
          <w:lang w:val="en-GB" w:eastAsia="en-GB"/>
        </w:rPr>
        <w:t>sland</w:t>
      </w:r>
      <w:r w:rsidRPr="009A7A3B">
        <w:rPr>
          <w:rFonts w:ascii="Calibri" w:eastAsia="Calibri" w:hAnsi="Calibri" w:cs="Arial"/>
          <w:snapToGrid/>
          <w:sz w:val="17"/>
          <w:lang w:val="en-GB" w:eastAsia="en-GB"/>
        </w:rPr>
        <w:t xml:space="preserve">, </w:t>
      </w:r>
      <w:r w:rsidR="00E14981">
        <w:rPr>
          <w:rFonts w:ascii="Calibri" w:eastAsia="Calibri" w:hAnsi="Calibri" w:cs="Arial"/>
          <w:snapToGrid/>
          <w:sz w:val="17"/>
          <w:lang w:val="en-GB" w:eastAsia="en-GB"/>
        </w:rPr>
        <w:t>Kanadu</w:t>
      </w:r>
      <w:r w:rsidRPr="009A7A3B">
        <w:rPr>
          <w:rFonts w:ascii="Calibri" w:eastAsia="Calibri" w:hAnsi="Calibri" w:cs="Arial"/>
          <w:snapToGrid/>
          <w:sz w:val="17"/>
          <w:lang w:val="en-GB" w:eastAsia="en-GB"/>
        </w:rPr>
        <w:t xml:space="preserve">, </w:t>
      </w:r>
      <w:r w:rsidR="00E14981">
        <w:rPr>
          <w:rFonts w:ascii="Calibri" w:eastAsia="Calibri" w:hAnsi="Calibri" w:cs="Arial"/>
          <w:snapToGrid/>
          <w:sz w:val="17"/>
          <w:lang w:val="en-GB" w:eastAsia="en-GB"/>
        </w:rPr>
        <w:t>Sjedinjene Državei</w:t>
      </w:r>
      <w:r w:rsidRPr="009A7A3B">
        <w:rPr>
          <w:rFonts w:ascii="Calibri" w:eastAsia="Calibri" w:hAnsi="Calibri" w:cs="Arial"/>
          <w:snapToGrid/>
          <w:sz w:val="17"/>
          <w:lang w:val="en-GB" w:eastAsia="en-GB"/>
        </w:rPr>
        <w:t xml:space="preserve"> Australi</w:t>
      </w:r>
      <w:r w:rsidR="00E14981">
        <w:rPr>
          <w:rFonts w:ascii="Calibri" w:eastAsia="Calibri" w:hAnsi="Calibri" w:cs="Arial"/>
          <w:snapToGrid/>
          <w:sz w:val="17"/>
          <w:lang w:val="en-GB" w:eastAsia="en-GB"/>
        </w:rPr>
        <w:t>ju</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③</w:t>
      </w:r>
      <w:r w:rsidR="00E14981" w:rsidRPr="00E14981">
        <w:rPr>
          <w:rFonts w:ascii="Calibri" w:eastAsia="Calibri" w:hAnsi="Calibri" w:cs="Arial"/>
          <w:snapToGrid/>
          <w:sz w:val="17"/>
          <w:lang w:val="en-GB" w:eastAsia="en-GB"/>
        </w:rPr>
        <w:t>Nepostojanje drugih ličnih dokumenata: boravišna dozvola ili diplomatski pasoš</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④</w:t>
      </w:r>
      <w:r w:rsidR="00E14981" w:rsidRPr="00E14981">
        <w:rPr>
          <w:rFonts w:ascii="Calibri" w:eastAsia="Calibri" w:hAnsi="Calibri" w:cs="Arial"/>
          <w:snapToGrid/>
          <w:sz w:val="17"/>
          <w:lang w:val="en-GB" w:eastAsia="en-GB"/>
        </w:rPr>
        <w:t xml:space="preserve">Pogledajte tabelu sa odgovarajućim </w:t>
      </w:r>
      <w:r w:rsidR="00E14981">
        <w:rPr>
          <w:rFonts w:ascii="Calibri" w:eastAsia="Calibri" w:hAnsi="Calibri" w:cs="Arial"/>
          <w:snapToGrid/>
          <w:sz w:val="17"/>
          <w:lang w:val="en-GB" w:eastAsia="en-GB"/>
        </w:rPr>
        <w:t>nazivima</w:t>
      </w:r>
      <w:r w:rsidR="00E14981" w:rsidRPr="00E14981">
        <w:rPr>
          <w:rFonts w:ascii="Calibri" w:eastAsia="Calibri" w:hAnsi="Calibri" w:cs="Arial"/>
          <w:snapToGrid/>
          <w:sz w:val="17"/>
          <w:lang w:val="en-GB" w:eastAsia="en-GB"/>
        </w:rPr>
        <w:t xml:space="preserve"> po zemljama</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9A7A3B">
      <w:pPr>
        <w:widowControl/>
        <w:spacing w:before="0" w:after="0" w:line="0" w:lineRule="atLeast"/>
        <w:jc w:val="both"/>
        <w:rPr>
          <w:rFonts w:ascii="Calibri" w:eastAsia="Calibri" w:hAnsi="Calibri" w:cs="Arial"/>
          <w:snapToGrid/>
          <w:sz w:val="17"/>
          <w:lang w:val="en-GB" w:eastAsia="en-GB"/>
        </w:rPr>
        <w:sectPr w:rsidR="00777BD4" w:rsidRPr="009A7A3B" w:rsidSect="00A9588A">
          <w:pgSz w:w="12240" w:h="15840"/>
          <w:pgMar w:top="1104" w:right="1300" w:bottom="235" w:left="1300" w:header="0" w:footer="0" w:gutter="0"/>
          <w:cols w:space="0" w:equalWidth="0">
            <w:col w:w="9640"/>
          </w:cols>
          <w:docGrid w:linePitch="360"/>
        </w:sectPr>
      </w:pPr>
      <w:r w:rsidRPr="009A7A3B">
        <w:rPr>
          <w:rFonts w:ascii="Calibri" w:eastAsia="Calibri" w:hAnsi="Calibri" w:cs="Arial"/>
          <w:snapToGrid/>
          <w:sz w:val="17"/>
          <w:lang w:val="en-GB" w:eastAsia="en-GB"/>
        </w:rPr>
        <w:t>⑤</w:t>
      </w:r>
      <w:r w:rsidR="00020533">
        <w:rPr>
          <w:rFonts w:ascii="Calibri" w:eastAsia="Calibri" w:hAnsi="Calibri" w:cs="Arial"/>
          <w:snapToGrid/>
          <w:sz w:val="17"/>
          <w:lang w:val="en-GB" w:eastAsia="en-GB"/>
        </w:rPr>
        <w:t>P</w:t>
      </w:r>
      <w:r w:rsidR="00E14981">
        <w:rPr>
          <w:rFonts w:ascii="Calibri" w:eastAsia="Calibri" w:hAnsi="Calibri" w:cs="Arial"/>
          <w:snapToGrid/>
          <w:sz w:val="17"/>
          <w:lang w:val="en-GB" w:eastAsia="en-GB"/>
        </w:rPr>
        <w:t>odatke o regiji</w:t>
      </w:r>
      <w:r w:rsidRPr="009A7A3B">
        <w:rPr>
          <w:rFonts w:ascii="Calibri" w:eastAsia="Calibri" w:hAnsi="Calibri" w:cs="Arial"/>
          <w:snapToGrid/>
          <w:sz w:val="17"/>
          <w:lang w:val="en-GB" w:eastAsia="en-GB"/>
        </w:rPr>
        <w:t xml:space="preserve">, </w:t>
      </w:r>
      <w:r w:rsidR="00E14981">
        <w:rPr>
          <w:rFonts w:ascii="Calibri" w:eastAsia="Calibri" w:hAnsi="Calibri" w:cs="Arial"/>
          <w:snapToGrid/>
          <w:sz w:val="17"/>
          <w:lang w:val="en-GB" w:eastAsia="en-GB"/>
        </w:rPr>
        <w:t xml:space="preserve">državi ili provinciji </w:t>
      </w:r>
      <w:r w:rsidR="00020533">
        <w:rPr>
          <w:rFonts w:ascii="Calibri" w:eastAsia="Calibri" w:hAnsi="Calibri" w:cs="Arial"/>
          <w:snapToGrid/>
          <w:sz w:val="17"/>
          <w:lang w:val="en-GB" w:eastAsia="en-GB"/>
        </w:rPr>
        <w:t>popunjavaju samo zemlje koje nisu članice</w:t>
      </w:r>
      <w:r w:rsidRPr="009A7A3B">
        <w:rPr>
          <w:rFonts w:ascii="Calibri" w:eastAsia="Calibri" w:hAnsi="Calibri" w:cs="Arial"/>
          <w:snapToGrid/>
          <w:sz w:val="17"/>
          <w:lang w:val="en-GB" w:eastAsia="en-GB"/>
        </w:rPr>
        <w:t xml:space="preserve"> EU, </w:t>
      </w:r>
      <w:r w:rsidR="00020533">
        <w:rPr>
          <w:rFonts w:ascii="Calibri" w:eastAsia="Calibri" w:hAnsi="Calibri" w:cs="Arial"/>
          <w:snapToGrid/>
          <w:sz w:val="17"/>
          <w:lang w:val="en-GB" w:eastAsia="en-GB"/>
        </w:rPr>
        <w:t>isključujući zemlje</w:t>
      </w:r>
      <w:r w:rsidR="009A7A3B">
        <w:rPr>
          <w:rFonts w:ascii="Calibri" w:eastAsia="Calibri" w:hAnsi="Calibri" w:cs="Arial"/>
          <w:snapToGrid/>
          <w:sz w:val="17"/>
          <w:lang w:val="en-GB" w:eastAsia="en-GB"/>
        </w:rPr>
        <w:t xml:space="preserve"> EFTA </w:t>
      </w:r>
      <w:r w:rsidR="00020533">
        <w:rPr>
          <w:rFonts w:ascii="Calibri" w:eastAsia="Calibri" w:hAnsi="Calibri" w:cs="Arial"/>
          <w:snapToGrid/>
          <w:sz w:val="17"/>
          <w:lang w:val="en-GB" w:eastAsia="en-GB"/>
        </w:rPr>
        <w:t>i države kadidate</w:t>
      </w:r>
    </w:p>
    <w:p w:rsidR="009A7A3B" w:rsidRDefault="009A7A3B" w:rsidP="00777BD4">
      <w:pPr>
        <w:widowControl/>
        <w:spacing w:before="0" w:after="0" w:line="0" w:lineRule="atLeast"/>
        <w:rPr>
          <w:rFonts w:ascii="Calibri" w:eastAsia="Calibri" w:hAnsi="Calibri" w:cs="Arial"/>
          <w:b/>
          <w:snapToGrid/>
          <w:sz w:val="32"/>
          <w:lang w:val="en-GB" w:eastAsia="en-GB"/>
        </w:rPr>
      </w:pPr>
      <w:bookmarkStart w:id="635" w:name="page2"/>
      <w:bookmarkEnd w:id="635"/>
    </w:p>
    <w:p w:rsidR="00777BD4" w:rsidRPr="009A7A3B" w:rsidRDefault="00777BD4" w:rsidP="009A7A3B">
      <w:pPr>
        <w:widowControl/>
        <w:spacing w:before="0" w:after="0" w:line="0" w:lineRule="atLeast"/>
        <w:rPr>
          <w:rFonts w:ascii="Calibri" w:eastAsia="Calibri" w:hAnsi="Calibri" w:cs="Arial"/>
          <w:b/>
          <w:snapToGrid/>
          <w:sz w:val="32"/>
          <w:lang w:val="en-GB" w:eastAsia="en-GB"/>
        </w:rPr>
      </w:pPr>
      <w:r w:rsidRPr="00777BD4">
        <w:rPr>
          <w:rFonts w:ascii="Calibri" w:eastAsia="Calibri" w:hAnsi="Calibri" w:cs="Arial"/>
          <w:b/>
          <w:snapToGrid/>
          <w:sz w:val="32"/>
          <w:lang w:val="en-GB" w:eastAsia="en-GB"/>
        </w:rPr>
        <w:t>TAB</w:t>
      </w:r>
      <w:r w:rsidR="00020533">
        <w:rPr>
          <w:rFonts w:ascii="Calibri" w:eastAsia="Calibri" w:hAnsi="Calibri" w:cs="Arial"/>
          <w:b/>
          <w:snapToGrid/>
          <w:sz w:val="32"/>
          <w:lang w:val="en-GB" w:eastAsia="en-GB"/>
        </w:rPr>
        <w:t>ELA SA ODGOVARAJUĆIM NAZIVIMA PO ZEMLJAMA</w:t>
      </w:r>
    </w:p>
    <w:tbl>
      <w:tblPr>
        <w:tblW w:w="0" w:type="auto"/>
        <w:tblInd w:w="10" w:type="dxa"/>
        <w:tblLayout w:type="fixed"/>
        <w:tblCellMar>
          <w:left w:w="0" w:type="dxa"/>
          <w:right w:w="0" w:type="dxa"/>
        </w:tblCellMar>
        <w:tblLook w:val="0000"/>
      </w:tblPr>
      <w:tblGrid>
        <w:gridCol w:w="120"/>
        <w:gridCol w:w="1140"/>
        <w:gridCol w:w="100"/>
        <w:gridCol w:w="7900"/>
      </w:tblGrid>
      <w:tr w:rsidR="00777BD4" w:rsidRPr="00777BD4" w:rsidTr="00777BD4">
        <w:trPr>
          <w:trHeight w:val="514"/>
        </w:trPr>
        <w:tc>
          <w:tcPr>
            <w:tcW w:w="120" w:type="dxa"/>
            <w:tcBorders>
              <w:top w:val="single" w:sz="8" w:space="0" w:color="auto"/>
              <w:left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top w:val="single" w:sz="8" w:space="0" w:color="auto"/>
              <w:right w:val="single" w:sz="8" w:space="0" w:color="auto"/>
            </w:tcBorders>
            <w:shd w:val="clear" w:color="auto" w:fill="76923C"/>
            <w:vAlign w:val="bottom"/>
          </w:tcPr>
          <w:p w:rsidR="00777BD4" w:rsidRPr="00777BD4" w:rsidRDefault="00777BD4" w:rsidP="00777BD4">
            <w:pPr>
              <w:widowControl/>
              <w:spacing w:before="0" w:after="0" w:line="0" w:lineRule="atLeast"/>
              <w:rPr>
                <w:rFonts w:ascii="Calibri" w:eastAsia="Calibri" w:hAnsi="Calibri" w:cs="Arial"/>
                <w:b/>
                <w:snapToGrid/>
                <w:color w:val="F2F2F2"/>
                <w:shd w:val="clear" w:color="auto" w:fill="76923C"/>
                <w:lang w:val="en-GB" w:eastAsia="en-GB"/>
              </w:rPr>
            </w:pPr>
            <w:r w:rsidRPr="00777BD4">
              <w:rPr>
                <w:rFonts w:ascii="Calibri" w:eastAsia="Calibri" w:hAnsi="Calibri" w:cs="Arial"/>
                <w:b/>
                <w:snapToGrid/>
                <w:color w:val="F2F2F2"/>
                <w:shd w:val="clear" w:color="auto" w:fill="76923C"/>
                <w:lang w:val="en-GB" w:eastAsia="en-GB"/>
              </w:rPr>
              <w:t>ISO CODE</w:t>
            </w:r>
          </w:p>
        </w:tc>
        <w:tc>
          <w:tcPr>
            <w:tcW w:w="100" w:type="dxa"/>
            <w:tcBorders>
              <w:top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top w:val="single" w:sz="8" w:space="0" w:color="auto"/>
              <w:right w:val="single" w:sz="8" w:space="0" w:color="auto"/>
            </w:tcBorders>
            <w:shd w:val="clear" w:color="auto" w:fill="76923C"/>
            <w:vAlign w:val="bottom"/>
          </w:tcPr>
          <w:p w:rsidR="00777BD4" w:rsidRPr="00777BD4" w:rsidRDefault="00020533" w:rsidP="00777BD4">
            <w:pPr>
              <w:widowControl/>
              <w:spacing w:before="0" w:after="0" w:line="0" w:lineRule="atLeast"/>
              <w:rPr>
                <w:rFonts w:ascii="Calibri" w:eastAsia="Calibri" w:hAnsi="Calibri" w:cs="Arial"/>
                <w:b/>
                <w:snapToGrid/>
                <w:color w:val="F2F2F2"/>
                <w:lang w:val="en-GB" w:eastAsia="en-GB"/>
              </w:rPr>
            </w:pPr>
            <w:r>
              <w:rPr>
                <w:rFonts w:ascii="Calibri" w:eastAsia="Calibri" w:hAnsi="Calibri" w:cs="Arial"/>
                <w:b/>
                <w:snapToGrid/>
                <w:color w:val="F2F2F2"/>
                <w:lang w:val="en-GB" w:eastAsia="en-GB"/>
              </w:rPr>
              <w:t>LIČNI IDENTIFIKACIONI BROJ</w:t>
            </w:r>
          </w:p>
        </w:tc>
      </w:tr>
      <w:tr w:rsidR="00777BD4" w:rsidRPr="00777BD4" w:rsidTr="00777BD4">
        <w:trPr>
          <w:trHeight w:val="201"/>
        </w:trPr>
        <w:tc>
          <w:tcPr>
            <w:tcW w:w="120" w:type="dxa"/>
            <w:tcBorders>
              <w:left w:val="single" w:sz="8" w:space="0" w:color="auto"/>
              <w:bottom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sz w:val="17"/>
                <w:lang w:val="en-GB" w:eastAsia="en-GB"/>
              </w:rPr>
            </w:pPr>
          </w:p>
        </w:tc>
        <w:tc>
          <w:tcPr>
            <w:tcW w:w="1140" w:type="dxa"/>
            <w:tcBorders>
              <w:bottom w:val="single" w:sz="8" w:space="0" w:color="auto"/>
              <w:right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tcBorders>
              <w:bottom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sz w:val="17"/>
                <w:lang w:val="en-GB" w:eastAsia="en-GB"/>
              </w:rPr>
            </w:pPr>
          </w:p>
        </w:tc>
        <w:tc>
          <w:tcPr>
            <w:tcW w:w="7900" w:type="dxa"/>
            <w:tcBorders>
              <w:bottom w:val="single" w:sz="8" w:space="0" w:color="auto"/>
              <w:right w:val="single" w:sz="8" w:space="0" w:color="auto"/>
            </w:tcBorders>
            <w:shd w:val="clear" w:color="auto" w:fill="76923C"/>
            <w:vAlign w:val="bottom"/>
          </w:tcPr>
          <w:p w:rsidR="00777BD4" w:rsidRPr="00777BD4" w:rsidRDefault="00777BD4" w:rsidP="00777BD4">
            <w:pPr>
              <w:widowControl/>
              <w:spacing w:before="0" w:after="0" w:line="0" w:lineRule="atLeast"/>
              <w:rPr>
                <w:rFonts w:cs="Arial"/>
                <w:snapToGrid/>
                <w:sz w:val="17"/>
                <w:lang w:val="en-GB" w:eastAsia="en-GB"/>
              </w:rPr>
            </w:pPr>
          </w:p>
        </w:tc>
      </w:tr>
      <w:tr w:rsidR="00777BD4" w:rsidRPr="00777BD4" w:rsidTr="00777BD4">
        <w:trPr>
          <w:trHeight w:val="326"/>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AT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4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r>
      <w:tr w:rsidR="00777BD4" w:rsidRPr="00090336" w:rsidTr="00777BD4">
        <w:trPr>
          <w:trHeight w:val="323"/>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BE</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N° d'identification du Registre national / Identificatienummer van het Rijksregister</w:t>
            </w:r>
          </w:p>
        </w:tc>
      </w:tr>
      <w:tr w:rsidR="00777BD4" w:rsidRPr="00090336" w:rsidTr="00777BD4">
        <w:trPr>
          <w:trHeight w:val="89"/>
        </w:trPr>
        <w:tc>
          <w:tcPr>
            <w:tcW w:w="120" w:type="dxa"/>
            <w:tcBorders>
              <w:left w:val="single" w:sz="8" w:space="0" w:color="auto"/>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140" w:type="dxa"/>
            <w:tcBorders>
              <w:bottom w:val="single" w:sz="8" w:space="0" w:color="auto"/>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00" w:type="dxa"/>
            <w:tcBorders>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7900" w:type="dxa"/>
            <w:tcBorders>
              <w:bottom w:val="single" w:sz="8" w:space="0" w:color="auto"/>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r>
      <w:tr w:rsidR="00777BD4" w:rsidRPr="00A54E76" w:rsidTr="00777BD4">
        <w:trPr>
          <w:trHeight w:val="335"/>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lang w:val="fr-CH" w:eastAsia="en-GB"/>
              </w:rPr>
            </w:pPr>
          </w:p>
        </w:tc>
        <w:tc>
          <w:tcPr>
            <w:tcW w:w="1140" w:type="dxa"/>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BG</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ru-RU" w:eastAsia="en-GB"/>
              </w:rPr>
            </w:pPr>
            <w:r w:rsidRPr="00090336">
              <w:rPr>
                <w:rFonts w:ascii="Calibri" w:eastAsia="Calibri" w:hAnsi="Calibri" w:cs="Arial"/>
                <w:snapToGrid/>
                <w:sz w:val="20"/>
                <w:lang w:val="ru-RU" w:eastAsia="en-GB"/>
              </w:rPr>
              <w:t xml:space="preserve">ЕГН- </w:t>
            </w:r>
            <w:r w:rsidRPr="00090336">
              <w:rPr>
                <w:rFonts w:ascii="Arial" w:eastAsia="Arial" w:hAnsi="Arial" w:cs="Arial"/>
                <w:snapToGrid/>
                <w:color w:val="222222"/>
                <w:sz w:val="20"/>
                <w:lang w:val="ru-RU" w:eastAsia="en-GB"/>
              </w:rPr>
              <w:t>Единен граждански номер(</w:t>
            </w:r>
            <w:r w:rsidRPr="00090336">
              <w:rPr>
                <w:rFonts w:ascii="Calibri" w:eastAsia="Calibri" w:hAnsi="Calibri" w:cs="Arial"/>
                <w:snapToGrid/>
                <w:sz w:val="20"/>
                <w:lang w:val="ru-RU" w:eastAsia="en-GB"/>
              </w:rPr>
              <w:t>ЕГН)</w:t>
            </w:r>
          </w:p>
        </w:tc>
      </w:tr>
      <w:tr w:rsidR="00777BD4" w:rsidRPr="00777BD4" w:rsidTr="00777BD4">
        <w:trPr>
          <w:trHeight w:val="143"/>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12"/>
                <w:lang w:val="ru-RU" w:eastAsia="en-GB"/>
              </w:rPr>
            </w:pPr>
          </w:p>
        </w:tc>
        <w:tc>
          <w:tcPr>
            <w:tcW w:w="1140" w:type="dxa"/>
            <w:vMerge/>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12"/>
                <w:lang w:val="ru-RU" w:eastAsia="en-GB"/>
              </w:rPr>
            </w:pPr>
          </w:p>
        </w:tc>
        <w:tc>
          <w:tcPr>
            <w:tcW w:w="100" w:type="dxa"/>
            <w:shd w:val="clear" w:color="auto" w:fill="auto"/>
            <w:vAlign w:val="bottom"/>
          </w:tcPr>
          <w:p w:rsidR="00777BD4" w:rsidRPr="00090336" w:rsidRDefault="00777BD4" w:rsidP="00777BD4">
            <w:pPr>
              <w:widowControl/>
              <w:spacing w:before="0" w:after="0" w:line="0" w:lineRule="atLeast"/>
              <w:rPr>
                <w:rFonts w:cs="Arial"/>
                <w:snapToGrid/>
                <w:sz w:val="12"/>
                <w:lang w:val="ru-RU" w:eastAsia="en-GB"/>
              </w:rPr>
            </w:pPr>
          </w:p>
        </w:tc>
        <w:tc>
          <w:tcPr>
            <w:tcW w:w="7900" w:type="dxa"/>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Edinen grazhdanski nomer</w:t>
            </w:r>
          </w:p>
        </w:tc>
      </w:tr>
      <w:tr w:rsidR="00777BD4" w:rsidRPr="00777BD4" w:rsidTr="00777BD4">
        <w:trPr>
          <w:trHeight w:val="109"/>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900" w:type="dxa"/>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98"/>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777BD4">
        <w:trPr>
          <w:trHeight w:val="31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CY</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83"/>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8"/>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CZ</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Rodné číslo (RČ)</w:t>
            </w:r>
          </w:p>
        </w:tc>
      </w:tr>
      <w:tr w:rsidR="00777BD4" w:rsidRPr="00777BD4" w:rsidTr="00777BD4">
        <w:trPr>
          <w:trHeight w:val="67"/>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3"/>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DE</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88"/>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6"/>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DK</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Personnummer (Da. CPR, Det Centrale Personregister)</w:t>
            </w:r>
          </w:p>
        </w:tc>
      </w:tr>
      <w:tr w:rsidR="00777BD4" w:rsidRPr="00777BD4" w:rsidTr="00777BD4">
        <w:trPr>
          <w:trHeight w:val="6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2"/>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EE</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Isikukood (IK)</w:t>
            </w:r>
          </w:p>
        </w:tc>
      </w:tr>
      <w:tr w:rsidR="00777BD4" w:rsidRPr="00777BD4" w:rsidTr="00777BD4">
        <w:trPr>
          <w:trHeight w:val="88"/>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090336" w:rsidTr="00777BD4">
        <w:trPr>
          <w:trHeight w:val="335"/>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ES</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Documento Nacional de Identidad (DNI)/Numero de identificacion fiscal(NIF)/Id.N°</w:t>
            </w:r>
          </w:p>
        </w:tc>
      </w:tr>
      <w:tr w:rsidR="00777BD4" w:rsidRPr="00090336" w:rsidTr="00777BD4">
        <w:trPr>
          <w:trHeight w:val="65"/>
        </w:trPr>
        <w:tc>
          <w:tcPr>
            <w:tcW w:w="120" w:type="dxa"/>
            <w:tcBorders>
              <w:left w:val="single" w:sz="8" w:space="0" w:color="auto"/>
              <w:bottom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5"/>
                <w:lang w:val="fr-CH" w:eastAsia="en-GB"/>
              </w:rPr>
            </w:pPr>
          </w:p>
        </w:tc>
        <w:tc>
          <w:tcPr>
            <w:tcW w:w="1140" w:type="dxa"/>
            <w:tcBorders>
              <w:bottom w:val="single" w:sz="8" w:space="0" w:color="auto"/>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5"/>
                <w:lang w:val="fr-CH" w:eastAsia="en-GB"/>
              </w:rPr>
            </w:pPr>
          </w:p>
        </w:tc>
        <w:tc>
          <w:tcPr>
            <w:tcW w:w="100" w:type="dxa"/>
            <w:tcBorders>
              <w:bottom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5"/>
                <w:lang w:val="fr-CH" w:eastAsia="en-GB"/>
              </w:rPr>
            </w:pPr>
          </w:p>
        </w:tc>
        <w:tc>
          <w:tcPr>
            <w:tcW w:w="7900" w:type="dxa"/>
            <w:tcBorders>
              <w:bottom w:val="single" w:sz="8" w:space="0" w:color="auto"/>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5"/>
                <w:lang w:val="fr-CH" w:eastAsia="en-GB"/>
              </w:rPr>
            </w:pPr>
          </w:p>
        </w:tc>
      </w:tr>
      <w:tr w:rsidR="00777BD4" w:rsidRPr="00777BD4" w:rsidTr="00777BD4">
        <w:trPr>
          <w:trHeight w:val="321"/>
        </w:trPr>
        <w:tc>
          <w:tcPr>
            <w:tcW w:w="120" w:type="dxa"/>
            <w:tcBorders>
              <w:lef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fr-CH"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FI</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Finnish: Henkilötunnus (HETU), Swedish: Personbeteckning</w:t>
            </w:r>
          </w:p>
        </w:tc>
      </w:tr>
      <w:tr w:rsidR="00777BD4" w:rsidRPr="00777BD4" w:rsidTr="00777BD4">
        <w:trPr>
          <w:trHeight w:val="86"/>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41"/>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FR</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71"/>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20"/>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GR</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85"/>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41"/>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HR</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Osobni identifikacijski broj (OIB)</w:t>
            </w:r>
          </w:p>
        </w:tc>
      </w:tr>
      <w:tr w:rsidR="00777BD4" w:rsidRPr="00777BD4" w:rsidTr="00777BD4">
        <w:trPr>
          <w:trHeight w:val="71"/>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11"/>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HU</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77"/>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47"/>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IE</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7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1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IT</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Codice fiscale</w:t>
            </w:r>
          </w:p>
        </w:tc>
      </w:tr>
      <w:tr w:rsidR="00777BD4" w:rsidRPr="00777BD4" w:rsidTr="00777BD4">
        <w:trPr>
          <w:trHeight w:val="83"/>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8"/>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Asmens kodas</w:t>
            </w:r>
          </w:p>
        </w:tc>
      </w:tr>
      <w:tr w:rsidR="00777BD4" w:rsidRPr="00777BD4" w:rsidTr="00777BD4">
        <w:trPr>
          <w:trHeight w:val="67"/>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15"/>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LU</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N/A</w:t>
            </w:r>
          </w:p>
        </w:tc>
      </w:tr>
      <w:tr w:rsidR="00777BD4" w:rsidRPr="00777BD4" w:rsidTr="00777BD4">
        <w:trPr>
          <w:trHeight w:val="82"/>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8"/>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LV</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Personas kods</w:t>
            </w:r>
          </w:p>
        </w:tc>
      </w:tr>
      <w:tr w:rsidR="00777BD4" w:rsidRPr="00777BD4" w:rsidTr="00777BD4">
        <w:trPr>
          <w:trHeight w:val="68"/>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3"/>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MT</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Identify card number</w:t>
            </w:r>
          </w:p>
        </w:tc>
      </w:tr>
      <w:tr w:rsidR="00777BD4" w:rsidRPr="00777BD4" w:rsidTr="00777BD4">
        <w:trPr>
          <w:trHeight w:val="89"/>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6"/>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NL</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Burgerservicenummer (BSN)</w:t>
            </w:r>
          </w:p>
        </w:tc>
      </w:tr>
      <w:tr w:rsidR="00777BD4" w:rsidRPr="00777BD4" w:rsidTr="00777BD4">
        <w:trPr>
          <w:trHeight w:val="6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2"/>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PL</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Powszechny Elektroniczny System Ewidencji Ludności (PESEL)</w:t>
            </w:r>
          </w:p>
        </w:tc>
      </w:tr>
      <w:tr w:rsidR="00777BD4" w:rsidRPr="00777BD4" w:rsidTr="00777BD4">
        <w:trPr>
          <w:trHeight w:val="88"/>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5"/>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PT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 identificação civil</w:t>
            </w:r>
          </w:p>
        </w:tc>
      </w:tr>
      <w:tr w:rsidR="00777BD4" w:rsidRPr="00777BD4" w:rsidTr="00777BD4">
        <w:trPr>
          <w:trHeight w:val="6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0"/>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RO</w:t>
            </w: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Cod Numeric Personal (CNP)</w:t>
            </w:r>
          </w:p>
        </w:tc>
      </w:tr>
      <w:tr w:rsidR="00777BD4" w:rsidRPr="00777BD4" w:rsidTr="00777BD4">
        <w:trPr>
          <w:trHeight w:val="86"/>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14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90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5"/>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SE</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Personnummer</w:t>
            </w:r>
          </w:p>
        </w:tc>
      </w:tr>
      <w:tr w:rsidR="00777BD4" w:rsidRPr="00777BD4" w:rsidTr="00777BD4">
        <w:trPr>
          <w:trHeight w:val="64"/>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8"/>
        </w:trPr>
        <w:tc>
          <w:tcPr>
            <w:tcW w:w="120" w:type="dxa"/>
            <w:tcBorders>
              <w:left w:val="single" w:sz="8" w:space="0" w:color="auto"/>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SI</w:t>
            </w:r>
          </w:p>
        </w:tc>
        <w:tc>
          <w:tcPr>
            <w:tcW w:w="10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Enotna matična številka občana (EMŠO)</w:t>
            </w:r>
          </w:p>
        </w:tc>
      </w:tr>
      <w:tr w:rsidR="00777BD4" w:rsidRPr="00777BD4" w:rsidTr="00777BD4">
        <w:trPr>
          <w:trHeight w:val="312"/>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SK</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Rodné číslo (RČ)</w:t>
            </w:r>
          </w:p>
        </w:tc>
      </w:tr>
      <w:tr w:rsidR="00777BD4" w:rsidRPr="00777BD4" w:rsidTr="00777BD4">
        <w:trPr>
          <w:trHeight w:val="52"/>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79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bl>
    <w:p w:rsidR="00777BD4" w:rsidRPr="00777BD4" w:rsidRDefault="00777BD4" w:rsidP="00777BD4">
      <w:pPr>
        <w:widowControl/>
        <w:spacing w:before="0" w:after="0" w:line="1" w:lineRule="exact"/>
        <w:rPr>
          <w:rFonts w:cs="Arial"/>
          <w:snapToGrid/>
          <w:sz w:val="20"/>
          <w:lang w:val="en-GB" w:eastAsia="en-GB"/>
        </w:rPr>
      </w:pPr>
    </w:p>
    <w:p w:rsidR="00777BD4" w:rsidRPr="00777BD4" w:rsidRDefault="00777BD4" w:rsidP="00777BD4">
      <w:pPr>
        <w:spacing w:line="0" w:lineRule="atLeast"/>
        <w:jc w:val="right"/>
        <w:rPr>
          <w:rFonts w:ascii="Calibri" w:eastAsia="Calibri" w:hAnsi="Calibri" w:cs="Arial"/>
          <w:b/>
          <w:snapToGrid/>
          <w:sz w:val="15"/>
          <w:lang w:val="en-GB" w:eastAsia="en-GB"/>
        </w:rPr>
      </w:pPr>
      <w:r>
        <w:rPr>
          <w:b/>
          <w:sz w:val="19"/>
        </w:rPr>
        <w:br w:type="page"/>
      </w:r>
      <w:r w:rsidR="00682616">
        <w:rPr>
          <w:rFonts w:ascii="Calibri" w:eastAsia="Calibri" w:hAnsi="Calibri" w:cs="Arial"/>
          <w:b/>
          <w:snapToGrid/>
          <w:sz w:val="15"/>
          <w:lang w:val="en-GB" w:eastAsia="en-GB"/>
        </w:rPr>
        <w:lastRenderedPageBreak/>
        <w:t>MOLIMO POPUNITE I POTPIŠITE OVAJ OBRAZACIPRILOŽITE KOPIJE ZVANIČNIH PRILOGA</w:t>
      </w:r>
    </w:p>
    <w:p w:rsidR="00777BD4" w:rsidRPr="00777BD4" w:rsidRDefault="0093785C" w:rsidP="00777BD4">
      <w:pPr>
        <w:widowControl/>
        <w:spacing w:before="0" w:after="0" w:line="15" w:lineRule="exact"/>
        <w:rPr>
          <w:rFonts w:cs="Arial"/>
          <w:snapToGrid/>
          <w:lang w:val="en-GB" w:eastAsia="en-GB"/>
        </w:rPr>
      </w:pPr>
      <w:r>
        <w:rPr>
          <w:rFonts w:ascii="Calibri" w:eastAsia="Calibri" w:hAnsi="Calibri" w:cs="Arial"/>
          <w:noProof/>
          <w:snapToGrid/>
          <w:sz w:val="20"/>
        </w:rPr>
        <w:drawing>
          <wp:anchor distT="0" distB="0" distL="114300" distR="114300" simplePos="0" relativeHeight="251639296" behindDoc="1" locked="0" layoutInCell="0" allowOverlap="1">
            <wp:simplePos x="0" y="0"/>
            <wp:positionH relativeFrom="page">
              <wp:posOffset>932180</wp:posOffset>
            </wp:positionH>
            <wp:positionV relativeFrom="page">
              <wp:posOffset>964565</wp:posOffset>
            </wp:positionV>
            <wp:extent cx="1615440" cy="719455"/>
            <wp:effectExtent l="19050" t="0" r="381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1615440" cy="719455"/>
                    </a:xfrm>
                    <a:prstGeom prst="rect">
                      <a:avLst/>
                    </a:prstGeom>
                    <a:noFill/>
                  </pic:spPr>
                </pic:pic>
              </a:graphicData>
            </a:graphic>
          </wp:anchor>
        </w:drawing>
      </w:r>
    </w:p>
    <w:p w:rsidR="00777BD4" w:rsidRPr="00777BD4" w:rsidRDefault="00777BD4" w:rsidP="00777BD4">
      <w:pPr>
        <w:widowControl/>
        <w:spacing w:before="0" w:after="0" w:line="0" w:lineRule="atLeast"/>
        <w:jc w:val="right"/>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DO</w:t>
      </w:r>
      <w:r w:rsidR="00682616">
        <w:rPr>
          <w:rFonts w:ascii="Calibri" w:eastAsia="Calibri" w:hAnsi="Calibri" w:cs="Arial"/>
          <w:b/>
          <w:snapToGrid/>
          <w:sz w:val="15"/>
          <w:lang w:val="en-GB" w:eastAsia="en-GB"/>
        </w:rPr>
        <w:t>KUMENTACIJI</w:t>
      </w:r>
      <w:r w:rsidRPr="00777BD4">
        <w:rPr>
          <w:rFonts w:ascii="Calibri" w:eastAsia="Calibri" w:hAnsi="Calibri" w:cs="Arial"/>
          <w:b/>
          <w:snapToGrid/>
          <w:sz w:val="15"/>
          <w:lang w:val="en-GB" w:eastAsia="en-GB"/>
        </w:rPr>
        <w:t xml:space="preserve"> (</w:t>
      </w:r>
      <w:r w:rsidR="00682616">
        <w:rPr>
          <w:rFonts w:ascii="Calibri" w:eastAsia="Calibri" w:hAnsi="Calibri" w:cs="Arial"/>
          <w:b/>
          <w:snapToGrid/>
          <w:sz w:val="15"/>
          <w:lang w:val="en-GB" w:eastAsia="en-GB"/>
        </w:rPr>
        <w:t>REGISTAR</w:t>
      </w:r>
      <w:r w:rsidRPr="00777BD4">
        <w:rPr>
          <w:rFonts w:ascii="Calibri" w:eastAsia="Calibri" w:hAnsi="Calibri" w:cs="Arial"/>
          <w:b/>
          <w:snapToGrid/>
          <w:sz w:val="15"/>
          <w:lang w:val="en-GB" w:eastAsia="en-GB"/>
        </w:rPr>
        <w:t>(</w:t>
      </w:r>
      <w:r w:rsidR="00682616">
        <w:rPr>
          <w:rFonts w:ascii="Calibri" w:eastAsia="Calibri" w:hAnsi="Calibri" w:cs="Arial"/>
          <w:b/>
          <w:snapToGrid/>
          <w:sz w:val="15"/>
          <w:lang w:val="en-GB" w:eastAsia="en-GB"/>
        </w:rPr>
        <w:t>I</w:t>
      </w:r>
      <w:r w:rsidRPr="00777BD4">
        <w:rPr>
          <w:rFonts w:ascii="Calibri" w:eastAsia="Calibri" w:hAnsi="Calibri" w:cs="Arial"/>
          <w:b/>
          <w:snapToGrid/>
          <w:sz w:val="15"/>
          <w:lang w:val="en-GB" w:eastAsia="en-GB"/>
        </w:rPr>
        <w:t xml:space="preserve">) </w:t>
      </w:r>
      <w:r w:rsidR="00682616">
        <w:rPr>
          <w:rFonts w:ascii="Calibri" w:eastAsia="Calibri" w:hAnsi="Calibri" w:cs="Arial"/>
          <w:b/>
          <w:snapToGrid/>
          <w:sz w:val="15"/>
          <w:lang w:val="en-GB" w:eastAsia="en-GB"/>
        </w:rPr>
        <w:t>KOMPANIJA</w:t>
      </w:r>
      <w:r w:rsidRPr="00777BD4">
        <w:rPr>
          <w:rFonts w:ascii="Calibri" w:eastAsia="Calibri" w:hAnsi="Calibri" w:cs="Arial"/>
          <w:b/>
          <w:snapToGrid/>
          <w:sz w:val="15"/>
          <w:lang w:val="en-GB" w:eastAsia="en-GB"/>
        </w:rPr>
        <w:t xml:space="preserve">, </w:t>
      </w:r>
      <w:r w:rsidR="00682616">
        <w:rPr>
          <w:rFonts w:ascii="Calibri" w:eastAsia="Calibri" w:hAnsi="Calibri" w:cs="Arial"/>
          <w:b/>
          <w:snapToGrid/>
          <w:sz w:val="15"/>
          <w:lang w:val="en-GB" w:eastAsia="en-GB"/>
        </w:rPr>
        <w:t>SL.GLASNIK</w:t>
      </w:r>
      <w:r w:rsidRPr="00777BD4">
        <w:rPr>
          <w:rFonts w:ascii="Calibri" w:eastAsia="Calibri" w:hAnsi="Calibri" w:cs="Arial"/>
          <w:b/>
          <w:snapToGrid/>
          <w:sz w:val="15"/>
          <w:lang w:val="en-GB" w:eastAsia="en-GB"/>
        </w:rPr>
        <w:t xml:space="preserve">, </w:t>
      </w:r>
      <w:r w:rsidR="00682616">
        <w:rPr>
          <w:rFonts w:ascii="Calibri" w:eastAsia="Calibri" w:hAnsi="Calibri" w:cs="Arial"/>
          <w:b/>
          <w:snapToGrid/>
          <w:sz w:val="15"/>
          <w:lang w:val="en-GB" w:eastAsia="en-GB"/>
        </w:rPr>
        <w:t>PDV</w:t>
      </w:r>
      <w:r w:rsidRPr="00777BD4">
        <w:rPr>
          <w:rFonts w:ascii="Calibri" w:eastAsia="Calibri" w:hAnsi="Calibri" w:cs="Arial"/>
          <w:b/>
          <w:snapToGrid/>
          <w:sz w:val="15"/>
          <w:lang w:val="en-GB" w:eastAsia="en-GB"/>
        </w:rPr>
        <w:t xml:space="preserve"> REGISTRA</w:t>
      </w:r>
      <w:r w:rsidR="00682616">
        <w:rPr>
          <w:rFonts w:ascii="Calibri" w:eastAsia="Calibri" w:hAnsi="Calibri" w:cs="Arial"/>
          <w:b/>
          <w:snapToGrid/>
          <w:sz w:val="15"/>
          <w:lang w:val="en-GB" w:eastAsia="en-GB"/>
        </w:rPr>
        <w:t>CIJA</w:t>
      </w:r>
      <w:r w:rsidRPr="00777BD4">
        <w:rPr>
          <w:rFonts w:ascii="Calibri" w:eastAsia="Calibri" w:hAnsi="Calibri" w:cs="Arial"/>
          <w:b/>
          <w:snapToGrid/>
          <w:sz w:val="15"/>
          <w:lang w:val="en-GB" w:eastAsia="en-GB"/>
        </w:rPr>
        <w:t xml:space="preserve">, </w:t>
      </w:r>
      <w:r w:rsidR="00682616">
        <w:rPr>
          <w:rFonts w:ascii="Calibri" w:eastAsia="Calibri" w:hAnsi="Calibri" w:cs="Arial"/>
          <w:b/>
          <w:snapToGrid/>
          <w:sz w:val="15"/>
          <w:lang w:val="en-GB" w:eastAsia="en-GB"/>
        </w:rPr>
        <w:t>ITD</w:t>
      </w:r>
      <w:r w:rsidRPr="00777BD4">
        <w:rPr>
          <w:rFonts w:ascii="Calibri" w:eastAsia="Calibri" w:hAnsi="Calibri" w:cs="Arial"/>
          <w:b/>
          <w:snapToGrid/>
          <w:sz w:val="15"/>
          <w:lang w:val="en-GB" w:eastAsia="en-GB"/>
        </w:rPr>
        <w:t>.)</w:t>
      </w:r>
    </w:p>
    <w:p w:rsidR="00777BD4" w:rsidRPr="00777BD4" w:rsidRDefault="0093182D" w:rsidP="00777BD4">
      <w:pPr>
        <w:widowControl/>
        <w:spacing w:before="0" w:after="0" w:line="200" w:lineRule="exact"/>
        <w:rPr>
          <w:rFonts w:cs="Arial"/>
          <w:snapToGrid/>
          <w:lang w:val="en-GB" w:eastAsia="en-GB"/>
        </w:rPr>
      </w:pPr>
      <w:r w:rsidRPr="0093182D">
        <w:rPr>
          <w:rFonts w:ascii="Calibri" w:eastAsia="Calibri" w:hAnsi="Calibri" w:cs="Arial"/>
          <w:b/>
          <w:snapToGrid/>
          <w:sz w:val="15"/>
          <w:lang w:val="en-GB" w:eastAsia="en-GB"/>
        </w:rPr>
        <w:pict>
          <v:line id="_x0000_s1078" style="position:absolute;z-index:-251660800" from=".25pt,28pt" to=".25pt,49pt" o:allowincell="f" o:userdrawn="t" strokeweight=".48681mm"/>
        </w:pict>
      </w:r>
      <w:r w:rsidRPr="0093182D">
        <w:rPr>
          <w:rFonts w:ascii="Calibri" w:eastAsia="Calibri" w:hAnsi="Calibri" w:cs="Arial"/>
          <w:b/>
          <w:snapToGrid/>
          <w:sz w:val="15"/>
          <w:lang w:val="en-GB" w:eastAsia="en-GB"/>
        </w:rPr>
        <w:pict>
          <v:line id="_x0000_s1079" style="position:absolute;z-index:-251659776" from="479.8pt,28pt" to="479.8pt,49pt" o:allowincell="f" o:userdrawn="t" strokeweight=".63497mm"/>
        </w:pict>
      </w:r>
      <w:r w:rsidRPr="0093182D">
        <w:rPr>
          <w:rFonts w:ascii="Calibri" w:eastAsia="Calibri" w:hAnsi="Calibri" w:cs="Arial"/>
          <w:b/>
          <w:snapToGrid/>
          <w:sz w:val="15"/>
          <w:lang w:val="en-GB" w:eastAsia="en-GB"/>
        </w:rPr>
        <w:pict>
          <v:line id="_x0000_s1080" style="position:absolute;z-index:-251658752" from="-.4pt,28.9pt" to="480.7pt,28.9pt" o:allowincell="f" o:userdrawn="t" strokeweight=".63497mm"/>
        </w:pict>
      </w:r>
    </w:p>
    <w:p w:rsidR="00777BD4" w:rsidRPr="00777BD4" w:rsidRDefault="00777BD4" w:rsidP="00777BD4">
      <w:pPr>
        <w:widowControl/>
        <w:spacing w:before="0" w:after="0" w:line="365" w:lineRule="exact"/>
        <w:rPr>
          <w:rFonts w:cs="Arial"/>
          <w:snapToGrid/>
          <w:lang w:val="en-GB" w:eastAsia="en-GB"/>
        </w:rPr>
      </w:pPr>
    </w:p>
    <w:p w:rsidR="00777BD4" w:rsidRPr="00777BD4" w:rsidRDefault="00682616" w:rsidP="00424A96">
      <w:pPr>
        <w:pStyle w:val="Heading1"/>
        <w:rPr>
          <w:rFonts w:cs="Arial"/>
        </w:rPr>
      </w:pPr>
      <w:r>
        <w:t>PRAVN</w:t>
      </w:r>
      <w:r w:rsidR="00D41C32">
        <w:t>i</w:t>
      </w:r>
      <w:r w:rsidR="00A764DF">
        <w:t xml:space="preserve"> </w:t>
      </w:r>
      <w:r w:rsidR="00D41C32">
        <w:t>subjekt</w:t>
      </w:r>
    </w:p>
    <w:p w:rsidR="00777BD4" w:rsidRPr="00777BD4" w:rsidRDefault="00DB5FB6" w:rsidP="00777BD4">
      <w:pPr>
        <w:widowControl/>
        <w:tabs>
          <w:tab w:val="left" w:pos="2580"/>
        </w:tabs>
        <w:spacing w:before="0" w:after="0" w:line="0" w:lineRule="atLeast"/>
        <w:rPr>
          <w:rFonts w:ascii="Calibri" w:eastAsia="Calibri" w:hAnsi="Calibri" w:cs="Arial"/>
          <w:snapToGrid/>
          <w:color w:val="0000FF"/>
          <w:sz w:val="14"/>
          <w:u w:val="single"/>
          <w:lang w:val="en-GB" w:eastAsia="en-GB"/>
        </w:rPr>
      </w:pPr>
      <w:r>
        <w:rPr>
          <w:rFonts w:ascii="Calibri" w:eastAsia="Calibri" w:hAnsi="Calibri" w:cs="Arial"/>
          <w:snapToGrid/>
          <w:sz w:val="15"/>
          <w:lang w:val="en-GB" w:eastAsia="en-GB"/>
        </w:rPr>
        <w:t xml:space="preserve">IZJAVA O PRIVATNOSTI </w:t>
      </w:r>
      <w:r w:rsidR="00777BD4" w:rsidRPr="00777BD4">
        <w:rPr>
          <w:rFonts w:cs="Arial"/>
          <w:snapToGrid/>
          <w:sz w:val="20"/>
          <w:lang w:val="en-GB" w:eastAsia="en-GB"/>
        </w:rPr>
        <w:tab/>
      </w:r>
      <w:r w:rsidR="00777BD4" w:rsidRPr="00777BD4">
        <w:rPr>
          <w:rFonts w:ascii="Calibri" w:eastAsia="Calibri" w:hAnsi="Calibri" w:cs="Arial"/>
          <w:snapToGrid/>
          <w:color w:val="0000FF"/>
          <w:sz w:val="14"/>
          <w:u w:val="single"/>
          <w:lang w:val="en-GB" w:eastAsia="en-GB"/>
        </w:rPr>
        <w:t>http://ec.europa.eu/budget/contracts_grants/info_contracts/legal_entities/legal_entities_en.cfm#en</w:t>
      </w:r>
    </w:p>
    <w:p w:rsidR="00777BD4" w:rsidRPr="00777BD4" w:rsidRDefault="00777BD4" w:rsidP="00777BD4">
      <w:pPr>
        <w:widowControl/>
        <w:spacing w:before="0" w:after="0" w:line="133" w:lineRule="exact"/>
        <w:rPr>
          <w:rFonts w:cs="Arial"/>
          <w:snapToGrid/>
          <w:lang w:val="en-GB" w:eastAsia="en-GB"/>
        </w:rPr>
      </w:pPr>
    </w:p>
    <w:p w:rsidR="00777BD4" w:rsidRPr="00777BD4" w:rsidRDefault="00DB5FB6" w:rsidP="00777BD4">
      <w:pPr>
        <w:widowControl/>
        <w:spacing w:before="0" w:after="0" w:line="0" w:lineRule="atLeast"/>
        <w:rPr>
          <w:rFonts w:ascii="Calibri" w:eastAsia="Calibri" w:hAnsi="Calibri" w:cs="Arial"/>
          <w:snapToGrid/>
          <w:sz w:val="18"/>
          <w:lang w:val="en-GB" w:eastAsia="en-GB"/>
        </w:rPr>
      </w:pPr>
      <w:r w:rsidRPr="00DB5FB6">
        <w:rPr>
          <w:rFonts w:ascii="Calibri" w:eastAsia="Calibri" w:hAnsi="Calibri" w:cs="Arial"/>
          <w:snapToGrid/>
          <w:sz w:val="18"/>
          <w:lang w:val="en-GB" w:eastAsia="en-GB"/>
        </w:rPr>
        <w:t>Molimo koristite VELIKA SLOVA i LATINIČNO PISMO prilikom popunjavanja obrasca</w:t>
      </w:r>
      <w:r w:rsidR="00777BD4" w:rsidRPr="00777BD4">
        <w:rPr>
          <w:rFonts w:ascii="Calibri" w:eastAsia="Calibri" w:hAnsi="Calibri" w:cs="Arial"/>
          <w:snapToGrid/>
          <w:sz w:val="18"/>
          <w:lang w:val="en-GB" w:eastAsia="en-GB"/>
        </w:rPr>
        <w:t>.</w:t>
      </w:r>
    </w:p>
    <w:p w:rsidR="00777BD4" w:rsidRPr="00777BD4" w:rsidRDefault="00777BD4" w:rsidP="00777BD4">
      <w:pPr>
        <w:widowControl/>
        <w:spacing w:before="0" w:after="0" w:line="42" w:lineRule="exact"/>
        <w:rPr>
          <w:rFonts w:cs="Arial"/>
          <w:snapToGrid/>
          <w:lang w:val="en-GB" w:eastAsia="en-GB"/>
        </w:rPr>
      </w:pPr>
    </w:p>
    <w:p w:rsidR="00777BD4" w:rsidRPr="00777BD4" w:rsidRDefault="00931661" w:rsidP="00777BD4">
      <w:pPr>
        <w:widowControl/>
        <w:spacing w:before="0" w:after="0" w:line="0" w:lineRule="atLeast"/>
        <w:rPr>
          <w:rFonts w:ascii="Calibri" w:eastAsia="Calibri" w:hAnsi="Calibri" w:cs="Arial"/>
          <w:b/>
          <w:snapToGrid/>
          <w:sz w:val="26"/>
          <w:u w:val="single"/>
          <w:lang w:val="en-GB" w:eastAsia="en-GB"/>
        </w:rPr>
      </w:pPr>
      <w:r>
        <w:rPr>
          <w:rFonts w:ascii="Calibri" w:eastAsia="Calibri" w:hAnsi="Calibri" w:cs="Arial"/>
          <w:b/>
          <w:snapToGrid/>
          <w:sz w:val="26"/>
          <w:u w:val="single"/>
          <w:lang w:val="en-GB" w:eastAsia="en-GB"/>
        </w:rPr>
        <w:t>PRIVATNO</w:t>
      </w:r>
      <w:r w:rsidR="004A130E">
        <w:rPr>
          <w:rFonts w:ascii="Calibri" w:eastAsia="Calibri" w:hAnsi="Calibri" w:cs="Arial"/>
          <w:b/>
          <w:snapToGrid/>
          <w:sz w:val="26"/>
          <w:u w:val="single"/>
          <w:lang w:val="en-GB" w:eastAsia="en-GB"/>
        </w:rPr>
        <w:t>/JAVNO PRAV</w:t>
      </w:r>
      <w:r>
        <w:rPr>
          <w:rFonts w:ascii="Calibri" w:eastAsia="Calibri" w:hAnsi="Calibri" w:cs="Arial"/>
          <w:b/>
          <w:snapToGrid/>
          <w:sz w:val="26"/>
          <w:u w:val="single"/>
          <w:lang w:val="en-GB" w:eastAsia="en-GB"/>
        </w:rPr>
        <w:t xml:space="preserve">NO </w:t>
      </w:r>
      <w:r w:rsidR="00DF6884">
        <w:rPr>
          <w:rFonts w:ascii="Calibri" w:eastAsia="Calibri" w:hAnsi="Calibri" w:cs="Arial"/>
          <w:b/>
          <w:snapToGrid/>
          <w:sz w:val="26"/>
          <w:u w:val="single"/>
          <w:lang w:val="en-GB" w:eastAsia="en-GB"/>
        </w:rPr>
        <w:t>LICE</w:t>
      </w:r>
      <w:r>
        <w:rPr>
          <w:rFonts w:ascii="Calibri" w:eastAsia="Calibri" w:hAnsi="Calibri" w:cs="Arial"/>
          <w:b/>
          <w:snapToGrid/>
          <w:sz w:val="26"/>
          <w:u w:val="single"/>
          <w:lang w:val="en-GB" w:eastAsia="en-GB"/>
        </w:rPr>
        <w:t xml:space="preserve"> SA ZAKONSKOM FORMOM</w:t>
      </w:r>
    </w:p>
    <w:p w:rsidR="00777BD4" w:rsidRPr="00777BD4" w:rsidRDefault="0093182D" w:rsidP="00777BD4">
      <w:pPr>
        <w:widowControl/>
        <w:spacing w:before="0" w:after="0" w:line="356" w:lineRule="exact"/>
        <w:rPr>
          <w:rFonts w:cs="Arial"/>
          <w:snapToGrid/>
          <w:lang w:val="en-GB" w:eastAsia="en-GB"/>
        </w:rPr>
      </w:pPr>
      <w:r w:rsidRPr="0093182D">
        <w:rPr>
          <w:rFonts w:ascii="Calibri" w:eastAsia="Calibri" w:hAnsi="Calibri" w:cs="Arial"/>
          <w:b/>
          <w:snapToGrid/>
          <w:sz w:val="26"/>
          <w:u w:val="single"/>
          <w:lang w:val="en-GB" w:eastAsia="en-GB"/>
        </w:rPr>
        <w:pict>
          <v:line id="_x0000_s1082" style="position:absolute;z-index:-251657728" from="84.85pt,13.15pt" to="84.85pt,64.85pt" o:allowincell="f" o:userdrawn="t" strokeweight=".31747mm"/>
        </w:pict>
      </w:r>
      <w:r w:rsidRPr="0093182D">
        <w:rPr>
          <w:rFonts w:ascii="Calibri" w:eastAsia="Calibri" w:hAnsi="Calibri" w:cs="Arial"/>
          <w:b/>
          <w:snapToGrid/>
          <w:sz w:val="26"/>
          <w:u w:val="single"/>
          <w:lang w:val="en-GB" w:eastAsia="en-GB"/>
        </w:rPr>
        <w:pict>
          <v:line id="_x0000_s1083" style="position:absolute;z-index:-251656704" from=".05pt,6.8pt" to=".05pt,425.35pt" o:allowincell="f" o:userdrawn="t" strokeweight=".9pt"/>
        </w:pict>
      </w:r>
      <w:r w:rsidRPr="0093182D">
        <w:rPr>
          <w:rFonts w:ascii="Calibri" w:eastAsia="Calibri" w:hAnsi="Calibri" w:cs="Arial"/>
          <w:b/>
          <w:snapToGrid/>
          <w:sz w:val="26"/>
          <w:u w:val="single"/>
          <w:lang w:val="en-GB" w:eastAsia="en-GB"/>
        </w:rPr>
        <w:pict>
          <v:line id="_x0000_s1084" style="position:absolute;z-index:-251655680" from="479.85pt,6.8pt" to="479.85pt,425.35pt" o:allowincell="f" o:userdrawn="t" strokeweight=".31747mm"/>
        </w:pict>
      </w:r>
      <w:r w:rsidRPr="0093182D">
        <w:rPr>
          <w:rFonts w:ascii="Calibri" w:eastAsia="Calibri" w:hAnsi="Calibri" w:cs="Arial"/>
          <w:b/>
          <w:snapToGrid/>
          <w:sz w:val="26"/>
          <w:u w:val="single"/>
          <w:lang w:val="en-GB" w:eastAsia="en-GB"/>
        </w:rPr>
        <w:pict>
          <v:line id="_x0000_s1085" style="position:absolute;z-index:-251654656" from="-.35pt,7.25pt" to="480.3pt,7.25pt" o:allowincell="f" o:userdrawn="t" strokeweight=".31747mm"/>
        </w:pict>
      </w:r>
      <w:r w:rsidRPr="0093182D">
        <w:rPr>
          <w:rFonts w:ascii="Calibri" w:eastAsia="Calibri" w:hAnsi="Calibri" w:cs="Arial"/>
          <w:b/>
          <w:snapToGrid/>
          <w:sz w:val="26"/>
          <w:u w:val="single"/>
          <w:lang w:val="en-GB" w:eastAsia="en-GB"/>
        </w:rPr>
        <w:pict>
          <v:rect id="_x0000_s1086" style="position:absolute;margin-left:86.95pt;margin-top:14.7pt;width:389.3pt;height:14.15pt;z-index:-251653632" o:allowincell="f" o:userdrawn="t" fillcolor="black" strokecolor="none"/>
        </w:pict>
      </w:r>
    </w:p>
    <w:p w:rsidR="00777BD4" w:rsidRPr="00777BD4" w:rsidRDefault="00DB5FB6" w:rsidP="00777BD4">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ZVANIČNI NAZIV</w:t>
      </w:r>
      <w:r w:rsidR="00777BD4" w:rsidRPr="00777BD4">
        <w:rPr>
          <w:rFonts w:ascii="Calibri" w:eastAsia="Calibri" w:hAnsi="Calibri" w:cs="Arial"/>
          <w:b/>
          <w:snapToGrid/>
          <w:sz w:val="14"/>
          <w:lang w:val="en-GB" w:eastAsia="en-GB"/>
        </w:rPr>
        <w:t>①</w:t>
      </w:r>
    </w:p>
    <w:p w:rsidR="00777BD4" w:rsidRPr="00777BD4" w:rsidRDefault="00777BD4" w:rsidP="00777BD4">
      <w:pPr>
        <w:widowControl/>
        <w:spacing w:before="0" w:after="0" w:line="65" w:lineRule="exact"/>
        <w:rPr>
          <w:rFonts w:cs="Arial"/>
          <w:snapToGrid/>
          <w:lang w:val="en-GB" w:eastAsia="en-GB"/>
        </w:rPr>
      </w:pPr>
    </w:p>
    <w:tbl>
      <w:tblPr>
        <w:tblW w:w="0" w:type="auto"/>
        <w:tblLayout w:type="fixed"/>
        <w:tblCellMar>
          <w:left w:w="0" w:type="dxa"/>
          <w:right w:w="0" w:type="dxa"/>
        </w:tblCellMar>
        <w:tblLook w:val="0000"/>
      </w:tblPr>
      <w:tblGrid>
        <w:gridCol w:w="1060"/>
        <w:gridCol w:w="60"/>
        <w:gridCol w:w="560"/>
        <w:gridCol w:w="80"/>
        <w:gridCol w:w="780"/>
        <w:gridCol w:w="120"/>
        <w:gridCol w:w="100"/>
        <w:gridCol w:w="220"/>
        <w:gridCol w:w="20"/>
        <w:gridCol w:w="160"/>
        <w:gridCol w:w="120"/>
        <w:gridCol w:w="140"/>
        <w:gridCol w:w="100"/>
        <w:gridCol w:w="280"/>
        <w:gridCol w:w="140"/>
        <w:gridCol w:w="620"/>
        <w:gridCol w:w="460"/>
        <w:gridCol w:w="140"/>
        <w:gridCol w:w="100"/>
        <w:gridCol w:w="590"/>
        <w:gridCol w:w="90"/>
        <w:gridCol w:w="3580"/>
        <w:gridCol w:w="80"/>
      </w:tblGrid>
      <w:tr w:rsidR="00777BD4" w:rsidRPr="00777BD4" w:rsidTr="00931661">
        <w:trPr>
          <w:trHeight w:val="284"/>
        </w:trPr>
        <w:tc>
          <w:tcPr>
            <w:tcW w:w="1680" w:type="dxa"/>
            <w:gridSpan w:val="3"/>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POSLOVNO IME</w:t>
            </w: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6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931661">
        <w:trPr>
          <w:trHeight w:val="28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157"/>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3"/>
                <w:lang w:val="en-GB" w:eastAsia="en-GB"/>
              </w:rPr>
            </w:pPr>
          </w:p>
        </w:tc>
      </w:tr>
      <w:tr w:rsidR="00777BD4" w:rsidRPr="00777BD4" w:rsidTr="00931661">
        <w:trPr>
          <w:trHeight w:val="28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74"/>
        </w:trPr>
        <w:tc>
          <w:tcPr>
            <w:tcW w:w="1680" w:type="dxa"/>
            <w:gridSpan w:val="3"/>
            <w:vMerge w:val="restart"/>
            <w:shd w:val="clear" w:color="auto" w:fill="auto"/>
            <w:vAlign w:val="bottom"/>
          </w:tcPr>
          <w:p w:rsidR="00777BD4" w:rsidRPr="00777BD4" w:rsidRDefault="00777BD4" w:rsidP="00DB5FB6">
            <w:pPr>
              <w:widowControl/>
              <w:spacing w:before="0" w:after="0" w:line="0" w:lineRule="atLeast"/>
              <w:rPr>
                <w:rFonts w:ascii="Calibri" w:eastAsia="Calibri" w:hAnsi="Calibri" w:cs="Arial"/>
                <w:b/>
                <w:snapToGrid/>
                <w:sz w:val="17"/>
                <w:lang w:val="en-GB" w:eastAsia="en-GB"/>
              </w:rPr>
            </w:pPr>
            <w:r w:rsidRPr="00777BD4">
              <w:rPr>
                <w:rFonts w:ascii="Calibri" w:eastAsia="Calibri" w:hAnsi="Calibri" w:cs="Arial"/>
                <w:b/>
                <w:snapToGrid/>
                <w:sz w:val="17"/>
                <w:lang w:val="en-GB" w:eastAsia="en-GB"/>
              </w:rPr>
              <w:t>(</w:t>
            </w:r>
            <w:r w:rsidR="00DB5FB6">
              <w:rPr>
                <w:rFonts w:ascii="Calibri" w:eastAsia="Calibri" w:hAnsi="Calibri" w:cs="Arial"/>
                <w:b/>
                <w:snapToGrid/>
                <w:sz w:val="17"/>
                <w:lang w:val="en-GB" w:eastAsia="en-GB"/>
              </w:rPr>
              <w:t>Ako se razlikuje</w:t>
            </w:r>
            <w:r w:rsidRPr="00777BD4">
              <w:rPr>
                <w:rFonts w:ascii="Calibri" w:eastAsia="Calibri" w:hAnsi="Calibri" w:cs="Arial"/>
                <w:b/>
                <w:snapToGrid/>
                <w:sz w:val="17"/>
                <w:lang w:val="en-GB" w:eastAsia="en-GB"/>
              </w:rPr>
              <w:t>)</w:t>
            </w: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931661">
        <w:trPr>
          <w:trHeight w:val="180"/>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sz w:val="1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r>
      <w:tr w:rsidR="00777BD4" w:rsidRPr="00777BD4" w:rsidTr="00931661">
        <w:trPr>
          <w:trHeight w:val="126"/>
        </w:trPr>
        <w:tc>
          <w:tcPr>
            <w:tcW w:w="1680" w:type="dxa"/>
            <w:gridSpan w:val="3"/>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SKRAĆEN</w:t>
            </w:r>
            <w:r w:rsidR="00A11E42">
              <w:rPr>
                <w:rFonts w:ascii="Calibri" w:eastAsia="Calibri" w:hAnsi="Calibri" w:cs="Arial"/>
                <w:b/>
                <w:snapToGrid/>
                <w:sz w:val="18"/>
                <w:lang w:val="en-GB" w:eastAsia="en-GB"/>
              </w:rPr>
              <w:t>I NAZIV</w:t>
            </w: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931661">
        <w:trPr>
          <w:trHeight w:val="119"/>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931661">
        <w:trPr>
          <w:trHeight w:val="24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931661">
        <w:trPr>
          <w:trHeight w:val="101"/>
        </w:trPr>
        <w:tc>
          <w:tcPr>
            <w:tcW w:w="1680" w:type="dxa"/>
            <w:gridSpan w:val="3"/>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PRAVNA FORMA</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931661">
        <w:trPr>
          <w:trHeight w:val="26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7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85"/>
        </w:trPr>
        <w:tc>
          <w:tcPr>
            <w:tcW w:w="1680" w:type="dxa"/>
            <w:gridSpan w:val="3"/>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TIP ORGANIZACIJE</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60" w:type="dxa"/>
            <w:gridSpan w:val="8"/>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PROFITNA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931661">
        <w:trPr>
          <w:trHeight w:val="291"/>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60" w:type="dxa"/>
            <w:gridSpan w:val="8"/>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163"/>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660" w:type="dxa"/>
            <w:gridSpan w:val="8"/>
            <w:vMerge w:val="restart"/>
            <w:shd w:val="clear" w:color="auto" w:fill="auto"/>
            <w:vAlign w:val="bottom"/>
          </w:tcPr>
          <w:p w:rsidR="00777BD4" w:rsidRPr="00777BD4" w:rsidRDefault="00DB5FB6"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NEPROFITNA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220" w:type="dxa"/>
            <w:gridSpan w:val="3"/>
            <w:vMerge w:val="restart"/>
            <w:shd w:val="clear" w:color="auto" w:fill="auto"/>
            <w:vAlign w:val="bottom"/>
          </w:tcPr>
          <w:p w:rsidR="00777BD4" w:rsidRPr="00777BD4" w:rsidRDefault="00777BD4" w:rsidP="004A130E">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N</w:t>
            </w:r>
            <w:r w:rsidR="004A130E">
              <w:rPr>
                <w:rFonts w:ascii="Calibri" w:eastAsia="Calibri" w:hAnsi="Calibri" w:cs="Arial"/>
                <w:b/>
                <w:snapToGrid/>
                <w:sz w:val="18"/>
                <w:lang w:val="en-GB" w:eastAsia="en-GB"/>
              </w:rPr>
              <w:t>V</w:t>
            </w:r>
            <w:r w:rsidRPr="00777BD4">
              <w:rPr>
                <w:rFonts w:ascii="Calibri" w:eastAsia="Calibri" w:hAnsi="Calibri" w:cs="Arial"/>
                <w:b/>
                <w:snapToGrid/>
                <w:sz w:val="18"/>
                <w:lang w:val="en-GB" w:eastAsia="en-GB"/>
              </w:rPr>
              <w:t xml:space="preserve">O </w:t>
            </w:r>
            <w:r w:rsidRPr="00777BD4">
              <w:rPr>
                <w:rFonts w:ascii="Calibri" w:eastAsia="Calibri" w:hAnsi="Calibri" w:cs="Arial"/>
                <w:b/>
                <w:snapToGrid/>
                <w:sz w:val="14"/>
                <w:lang w:val="en-GB" w:eastAsia="en-GB"/>
              </w:rPr>
              <w:t>②</w:t>
            </w:r>
            <w:r w:rsidR="00DB5FB6">
              <w:rPr>
                <w:rFonts w:ascii="Calibri" w:eastAsia="Calibri" w:hAnsi="Calibri" w:cs="Arial"/>
                <w:b/>
                <w:snapToGrid/>
                <w:sz w:val="18"/>
                <w:lang w:val="en-GB" w:eastAsia="en-GB"/>
              </w:rPr>
              <w:t>DA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340" w:type="dxa"/>
            <w:gridSpan w:val="4"/>
            <w:vMerge w:val="restart"/>
            <w:shd w:val="clear" w:color="auto" w:fill="auto"/>
            <w:vAlign w:val="bottom"/>
          </w:tcPr>
          <w:p w:rsidR="00777BD4" w:rsidRPr="00777BD4" w:rsidRDefault="00777BD4" w:rsidP="00DB5FB6">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N</w:t>
            </w:r>
            <w:r w:rsidR="00DB5FB6">
              <w:rPr>
                <w:rFonts w:ascii="Calibri" w:eastAsia="Calibri" w:hAnsi="Calibri" w:cs="Arial"/>
                <w:b/>
                <w:snapToGrid/>
                <w:sz w:val="18"/>
                <w:lang w:val="en-GB" w:eastAsia="en-GB"/>
              </w:rPr>
              <w:t>E</w:t>
            </w:r>
          </w:p>
        </w:tc>
      </w:tr>
      <w:tr w:rsidR="00777BD4" w:rsidRPr="00777BD4" w:rsidTr="00777BD4">
        <w:trPr>
          <w:trHeight w:val="236"/>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660" w:type="dxa"/>
            <w:gridSpan w:val="8"/>
            <w:vMerge/>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220" w:type="dxa"/>
            <w:gridSpan w:val="3"/>
            <w:vMerge/>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4340" w:type="dxa"/>
            <w:gridSpan w:val="4"/>
            <w:vMerge/>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r>
      <w:tr w:rsidR="00777BD4" w:rsidRPr="00777BD4" w:rsidTr="00931661">
        <w:trPr>
          <w:trHeight w:val="112"/>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4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8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6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931661">
        <w:trPr>
          <w:trHeight w:val="264"/>
        </w:trPr>
        <w:tc>
          <w:tcPr>
            <w:tcW w:w="3000" w:type="dxa"/>
            <w:gridSpan w:val="9"/>
            <w:shd w:val="clear" w:color="auto" w:fill="auto"/>
            <w:vAlign w:val="bottom"/>
          </w:tcPr>
          <w:p w:rsidR="00777BD4" w:rsidRPr="00777BD4" w:rsidRDefault="004A130E" w:rsidP="004A130E">
            <w:pPr>
              <w:widowControl/>
              <w:spacing w:before="0" w:after="0" w:line="0" w:lineRule="atLeast"/>
              <w:rPr>
                <w:rFonts w:ascii="Calibri" w:eastAsia="Calibri" w:hAnsi="Calibri" w:cs="Arial"/>
                <w:b/>
                <w:snapToGrid/>
                <w:sz w:val="14"/>
                <w:lang w:val="en-GB" w:eastAsia="en-GB"/>
              </w:rPr>
            </w:pPr>
            <w:r>
              <w:rPr>
                <w:rFonts w:ascii="Calibri" w:eastAsia="Calibri" w:hAnsi="Calibri" w:cs="Arial"/>
                <w:b/>
                <w:snapToGrid/>
                <w:sz w:val="18"/>
                <w:lang w:val="en-GB" w:eastAsia="en-GB"/>
              </w:rPr>
              <w:t>GLAVNI REGISTARSKI BROJ</w:t>
            </w:r>
            <w:r w:rsidR="00777BD4" w:rsidRPr="00777BD4">
              <w:rPr>
                <w:rFonts w:ascii="Calibri" w:eastAsia="Calibri" w:hAnsi="Calibri" w:cs="Arial"/>
                <w:b/>
                <w:snapToGrid/>
                <w:sz w:val="14"/>
                <w:lang w:val="en-GB" w:eastAsia="en-GB"/>
              </w:rPr>
              <w:t>③</w:t>
            </w:r>
          </w:p>
        </w:tc>
        <w:tc>
          <w:tcPr>
            <w:tcW w:w="1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60" w:type="dxa"/>
            <w:gridSpan w:val="2"/>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105"/>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4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0" w:type="dxa"/>
            <w:gridSpan w:val="3"/>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60" w:type="dxa"/>
            <w:gridSpan w:val="2"/>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931661">
        <w:trPr>
          <w:trHeight w:val="264"/>
        </w:trPr>
        <w:tc>
          <w:tcPr>
            <w:tcW w:w="2980" w:type="dxa"/>
            <w:gridSpan w:val="8"/>
            <w:shd w:val="clear" w:color="auto" w:fill="auto"/>
            <w:vAlign w:val="bottom"/>
          </w:tcPr>
          <w:p w:rsidR="00777BD4" w:rsidRPr="00777BD4" w:rsidRDefault="00777BD4" w:rsidP="004A130E">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SE</w:t>
            </w:r>
            <w:r w:rsidR="004A130E">
              <w:rPr>
                <w:rFonts w:ascii="Calibri" w:eastAsia="Calibri" w:hAnsi="Calibri" w:cs="Arial"/>
                <w:b/>
                <w:snapToGrid/>
                <w:sz w:val="18"/>
                <w:lang w:val="en-GB" w:eastAsia="en-GB"/>
              </w:rPr>
              <w:t>KUNDARNIREGISTARSKI BROJ</w:t>
            </w:r>
          </w:p>
        </w:tc>
        <w:tc>
          <w:tcPr>
            <w:tcW w:w="18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60" w:type="dxa"/>
            <w:gridSpan w:val="2"/>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199"/>
        </w:trPr>
        <w:tc>
          <w:tcPr>
            <w:tcW w:w="1680" w:type="dxa"/>
            <w:gridSpan w:val="3"/>
            <w:shd w:val="clear" w:color="auto" w:fill="auto"/>
            <w:vAlign w:val="bottom"/>
          </w:tcPr>
          <w:p w:rsidR="00777BD4" w:rsidRPr="00777BD4" w:rsidRDefault="00777BD4" w:rsidP="00777BD4">
            <w:pPr>
              <w:widowControl/>
              <w:spacing w:before="0" w:after="0" w:line="199" w:lineRule="exact"/>
              <w:rPr>
                <w:rFonts w:ascii="Calibri" w:eastAsia="Calibri" w:hAnsi="Calibri" w:cs="Arial"/>
                <w:b/>
                <w:snapToGrid/>
                <w:sz w:val="17"/>
                <w:lang w:val="en-GB" w:eastAsia="en-GB"/>
              </w:rPr>
            </w:pPr>
            <w:r w:rsidRPr="00777BD4">
              <w:rPr>
                <w:rFonts w:ascii="Calibri" w:eastAsia="Calibri" w:hAnsi="Calibri" w:cs="Arial"/>
                <w:b/>
                <w:snapToGrid/>
                <w:sz w:val="17"/>
                <w:lang w:val="en-GB" w:eastAsia="en-GB"/>
              </w:rPr>
              <w:t>(if applicable)</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r>
      <w:tr w:rsidR="00777BD4" w:rsidRPr="00777BD4" w:rsidTr="00931661">
        <w:trPr>
          <w:trHeight w:val="137"/>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931661">
        <w:trPr>
          <w:trHeight w:val="284"/>
        </w:trPr>
        <w:tc>
          <w:tcPr>
            <w:tcW w:w="1680" w:type="dxa"/>
            <w:gridSpan w:val="3"/>
            <w:shd w:val="clear" w:color="auto" w:fill="auto"/>
            <w:vAlign w:val="bottom"/>
          </w:tcPr>
          <w:p w:rsidR="00777BD4" w:rsidRPr="00777BD4" w:rsidRDefault="004A130E"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MJESTO UPISA U GLAVNI REGISTAR</w:t>
            </w: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0" w:type="dxa"/>
            <w:gridSpan w:val="2"/>
            <w:tcBorders>
              <w:right w:val="single" w:sz="8" w:space="0" w:color="auto"/>
            </w:tcBorders>
            <w:shd w:val="clear" w:color="auto" w:fill="auto"/>
            <w:vAlign w:val="bottom"/>
          </w:tcPr>
          <w:p w:rsidR="00777BD4" w:rsidRPr="00777BD4" w:rsidRDefault="004A130E"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GRAD</w:t>
            </w: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00" w:type="dxa"/>
            <w:gridSpan w:val="3"/>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60" w:type="dxa"/>
            <w:gridSpan w:val="2"/>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86"/>
        </w:trPr>
        <w:tc>
          <w:tcPr>
            <w:tcW w:w="1680" w:type="dxa"/>
            <w:gridSpan w:val="3"/>
            <w:vMerge w:val="restart"/>
            <w:shd w:val="clear" w:color="auto" w:fill="auto"/>
            <w:vAlign w:val="bottom"/>
          </w:tcPr>
          <w:p w:rsidR="00777BD4" w:rsidRPr="00777BD4" w:rsidRDefault="00777BD4" w:rsidP="004A130E">
            <w:pPr>
              <w:widowControl/>
              <w:spacing w:before="0" w:after="0" w:line="0" w:lineRule="atLeast"/>
              <w:rPr>
                <w:rFonts w:ascii="Calibri" w:eastAsia="Calibri" w:hAnsi="Calibri" w:cs="Arial"/>
                <w:b/>
                <w:snapToGrid/>
                <w:sz w:val="18"/>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0" w:type="dxa"/>
            <w:gridSpan w:val="2"/>
            <w:vMerge w:val="restart"/>
            <w:shd w:val="clear" w:color="auto" w:fill="auto"/>
            <w:vAlign w:val="bottom"/>
          </w:tcPr>
          <w:p w:rsidR="00777BD4" w:rsidRPr="00777BD4" w:rsidRDefault="004A130E"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931661">
        <w:trPr>
          <w:trHeight w:val="168"/>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900" w:type="dxa"/>
            <w:gridSpan w:val="2"/>
            <w:vMerge/>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r>
      <w:tr w:rsidR="00777BD4" w:rsidRPr="00777BD4" w:rsidTr="00931661">
        <w:trPr>
          <w:trHeight w:val="96"/>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0" w:type="dxa"/>
            <w:gridSpan w:val="2"/>
            <w:vMerge/>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00" w:type="dxa"/>
            <w:gridSpan w:val="3"/>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260" w:type="dxa"/>
            <w:gridSpan w:val="2"/>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931661">
        <w:trPr>
          <w:trHeight w:val="97"/>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40" w:type="dxa"/>
            <w:gridSpan w:val="2"/>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80" w:type="dxa"/>
            <w:gridSpan w:val="7"/>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8"/>
                <w:lang w:val="en-GB" w:eastAsia="en-GB"/>
              </w:rPr>
            </w:pPr>
          </w:p>
        </w:tc>
      </w:tr>
      <w:tr w:rsidR="00777BD4" w:rsidRPr="00777BD4" w:rsidTr="00931661">
        <w:trPr>
          <w:trHeight w:val="266"/>
        </w:trPr>
        <w:tc>
          <w:tcPr>
            <w:tcW w:w="2760" w:type="dxa"/>
            <w:gridSpan w:val="7"/>
            <w:shd w:val="clear" w:color="auto" w:fill="auto"/>
            <w:vAlign w:val="bottom"/>
          </w:tcPr>
          <w:p w:rsidR="00777BD4" w:rsidRPr="00777BD4" w:rsidRDefault="004A130E" w:rsidP="004A130E">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 xml:space="preserve">DATUM UPISA U GLAVNI </w:t>
            </w:r>
            <w:r w:rsidR="00777BD4" w:rsidRPr="00777BD4">
              <w:rPr>
                <w:rFonts w:ascii="Calibri" w:eastAsia="Calibri" w:hAnsi="Calibri" w:cs="Arial"/>
                <w:b/>
                <w:snapToGrid/>
                <w:sz w:val="18"/>
                <w:lang w:val="en-GB" w:eastAsia="en-GB"/>
              </w:rPr>
              <w:t>REGIST</w:t>
            </w:r>
            <w:r>
              <w:rPr>
                <w:rFonts w:ascii="Calibri" w:eastAsia="Calibri" w:hAnsi="Calibri" w:cs="Arial"/>
                <w:b/>
                <w:snapToGrid/>
                <w:sz w:val="18"/>
                <w:lang w:val="en-GB" w:eastAsia="en-GB"/>
              </w:rPr>
              <w:t>AR</w:t>
            </w:r>
          </w:p>
        </w:tc>
        <w:tc>
          <w:tcPr>
            <w:tcW w:w="22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2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6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8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2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3"/>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931661">
        <w:trPr>
          <w:trHeight w:val="173"/>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660" w:type="dxa"/>
            <w:gridSpan w:val="5"/>
            <w:shd w:val="clear" w:color="auto" w:fill="auto"/>
            <w:vAlign w:val="bottom"/>
          </w:tcPr>
          <w:p w:rsidR="00777BD4" w:rsidRPr="00777BD4" w:rsidRDefault="004A130E" w:rsidP="00777BD4">
            <w:pPr>
              <w:widowControl/>
              <w:spacing w:before="0" w:after="0" w:line="173" w:lineRule="exact"/>
              <w:rPr>
                <w:rFonts w:ascii="Calibri" w:eastAsia="Calibri" w:hAnsi="Calibri" w:cs="Arial"/>
                <w:b/>
                <w:snapToGrid/>
                <w:sz w:val="15"/>
                <w:lang w:val="en-GB" w:eastAsia="en-GB"/>
              </w:rPr>
            </w:pPr>
            <w:r>
              <w:rPr>
                <w:rFonts w:ascii="Calibri" w:eastAsia="Calibri" w:hAnsi="Calibri" w:cs="Arial"/>
                <w:b/>
                <w:snapToGrid/>
                <w:sz w:val="15"/>
                <w:lang w:val="en-GB" w:eastAsia="en-GB"/>
              </w:rPr>
              <w:t>DAN</w:t>
            </w:r>
          </w:p>
        </w:tc>
        <w:tc>
          <w:tcPr>
            <w:tcW w:w="520" w:type="dxa"/>
            <w:gridSpan w:val="3"/>
            <w:shd w:val="clear" w:color="auto" w:fill="auto"/>
            <w:vAlign w:val="bottom"/>
          </w:tcPr>
          <w:p w:rsidR="00777BD4" w:rsidRPr="00777BD4" w:rsidRDefault="004A130E" w:rsidP="00777BD4">
            <w:pPr>
              <w:widowControl/>
              <w:spacing w:before="0" w:after="0" w:line="173" w:lineRule="exact"/>
              <w:rPr>
                <w:rFonts w:ascii="Calibri" w:eastAsia="Calibri" w:hAnsi="Calibri" w:cs="Arial"/>
                <w:b/>
                <w:snapToGrid/>
                <w:sz w:val="15"/>
                <w:lang w:val="en-GB" w:eastAsia="en-GB"/>
              </w:rPr>
            </w:pPr>
            <w:r>
              <w:rPr>
                <w:rFonts w:ascii="Calibri" w:eastAsia="Calibri" w:hAnsi="Calibri" w:cs="Arial"/>
                <w:b/>
                <w:snapToGrid/>
                <w:sz w:val="15"/>
                <w:lang w:val="en-GB" w:eastAsia="en-GB"/>
              </w:rPr>
              <w:t>MJESEC</w:t>
            </w:r>
          </w:p>
        </w:tc>
        <w:tc>
          <w:tcPr>
            <w:tcW w:w="1220" w:type="dxa"/>
            <w:gridSpan w:val="3"/>
            <w:shd w:val="clear" w:color="auto" w:fill="auto"/>
            <w:vAlign w:val="bottom"/>
          </w:tcPr>
          <w:p w:rsidR="00777BD4" w:rsidRPr="00777BD4" w:rsidRDefault="004A130E" w:rsidP="00777BD4">
            <w:pPr>
              <w:widowControl/>
              <w:spacing w:before="0" w:after="0" w:line="173" w:lineRule="exact"/>
              <w:rPr>
                <w:rFonts w:ascii="Calibri" w:eastAsia="Calibri" w:hAnsi="Calibri" w:cs="Arial"/>
                <w:b/>
                <w:snapToGrid/>
                <w:sz w:val="15"/>
                <w:lang w:val="en-GB" w:eastAsia="en-GB"/>
              </w:rPr>
            </w:pPr>
            <w:r>
              <w:rPr>
                <w:rFonts w:ascii="Calibri" w:eastAsia="Calibri" w:hAnsi="Calibri" w:cs="Arial"/>
                <w:b/>
                <w:snapToGrid/>
                <w:sz w:val="15"/>
                <w:lang w:val="en-GB" w:eastAsia="en-GB"/>
              </w:rPr>
              <w:t>GODINA</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5"/>
                <w:lang w:val="en-GB" w:eastAsia="en-GB"/>
              </w:rPr>
            </w:pPr>
          </w:p>
        </w:tc>
      </w:tr>
      <w:tr w:rsidR="00777BD4" w:rsidRPr="00777BD4" w:rsidTr="00931661">
        <w:trPr>
          <w:trHeight w:val="115"/>
        </w:trPr>
        <w:tc>
          <w:tcPr>
            <w:tcW w:w="1680" w:type="dxa"/>
            <w:gridSpan w:val="3"/>
            <w:vMerge w:val="restart"/>
            <w:shd w:val="clear" w:color="auto" w:fill="auto"/>
            <w:vAlign w:val="bottom"/>
          </w:tcPr>
          <w:p w:rsidR="00777BD4" w:rsidRPr="00777BD4" w:rsidRDefault="004A130E" w:rsidP="004A130E">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PDVBROJ</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931661">
        <w:trPr>
          <w:trHeight w:val="26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7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119"/>
        </w:trPr>
        <w:tc>
          <w:tcPr>
            <w:tcW w:w="1680" w:type="dxa"/>
            <w:gridSpan w:val="3"/>
            <w:vMerge w:val="restart"/>
            <w:shd w:val="clear" w:color="auto" w:fill="auto"/>
            <w:vAlign w:val="bottom"/>
          </w:tcPr>
          <w:p w:rsidR="00777BD4" w:rsidRPr="00777BD4" w:rsidRDefault="00777BD4" w:rsidP="004A130E">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ADRES</w:t>
            </w:r>
            <w:r w:rsidR="004A130E">
              <w:rPr>
                <w:rFonts w:ascii="Calibri" w:eastAsia="Calibri" w:hAnsi="Calibri" w:cs="Arial"/>
                <w:b/>
                <w:snapToGrid/>
                <w:sz w:val="18"/>
                <w:lang w:val="en-GB" w:eastAsia="en-GB"/>
              </w:rPr>
              <w:t>ASJEDIŠTA</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931661">
        <w:trPr>
          <w:trHeight w:val="284"/>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57"/>
        </w:trPr>
        <w:tc>
          <w:tcPr>
            <w:tcW w:w="1680" w:type="dxa"/>
            <w:gridSpan w:val="3"/>
            <w:vMerge w:val="restart"/>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18"/>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931661">
        <w:trPr>
          <w:trHeight w:val="198"/>
        </w:trPr>
        <w:tc>
          <w:tcPr>
            <w:tcW w:w="1680" w:type="dxa"/>
            <w:gridSpan w:val="3"/>
            <w:vMerge/>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sz w:val="17"/>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7"/>
                <w:lang w:val="en-GB" w:eastAsia="en-GB"/>
              </w:rPr>
            </w:pPr>
          </w:p>
        </w:tc>
      </w:tr>
      <w:tr w:rsidR="00777BD4" w:rsidRPr="00777BD4" w:rsidTr="00931661">
        <w:trPr>
          <w:trHeight w:val="114"/>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tcBorders>
              <w:left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2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6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2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62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59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3580" w:type="dxa"/>
            <w:shd w:val="clear" w:color="auto" w:fill="000000"/>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931661">
        <w:trPr>
          <w:trHeight w:val="131"/>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5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760" w:type="dxa"/>
            <w:gridSpan w:val="6"/>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90" w:type="dxa"/>
            <w:gridSpan w:val="2"/>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931661">
        <w:trPr>
          <w:trHeight w:val="244"/>
        </w:trPr>
        <w:tc>
          <w:tcPr>
            <w:tcW w:w="1120" w:type="dxa"/>
            <w:gridSpan w:val="2"/>
            <w:tcBorders>
              <w:right w:val="single" w:sz="8" w:space="0" w:color="auto"/>
            </w:tcBorders>
            <w:shd w:val="clear" w:color="auto" w:fill="auto"/>
            <w:vAlign w:val="bottom"/>
          </w:tcPr>
          <w:p w:rsidR="00777BD4" w:rsidRPr="00777BD4" w:rsidRDefault="004A130E"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POŠTANSKI BROJ</w:t>
            </w:r>
          </w:p>
        </w:tc>
        <w:tc>
          <w:tcPr>
            <w:tcW w:w="56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top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80" w:type="dxa"/>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60" w:type="dxa"/>
            <w:gridSpan w:val="6"/>
            <w:shd w:val="clear" w:color="auto" w:fill="auto"/>
            <w:vAlign w:val="bottom"/>
          </w:tcPr>
          <w:p w:rsidR="00777BD4" w:rsidRPr="00777BD4" w:rsidRDefault="00777BD4" w:rsidP="004A130E">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P</w:t>
            </w:r>
            <w:r w:rsidR="004A130E">
              <w:rPr>
                <w:rFonts w:ascii="Calibri" w:eastAsia="Calibri" w:hAnsi="Calibri" w:cs="Arial"/>
                <w:b/>
                <w:snapToGrid/>
                <w:sz w:val="18"/>
                <w:lang w:val="en-GB" w:eastAsia="en-GB"/>
              </w:rPr>
              <w:t>.P.</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8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62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90" w:type="dxa"/>
            <w:gridSpan w:val="2"/>
            <w:shd w:val="clear" w:color="auto" w:fill="auto"/>
            <w:vAlign w:val="bottom"/>
          </w:tcPr>
          <w:p w:rsidR="00777BD4" w:rsidRPr="00777BD4" w:rsidRDefault="0093166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MJESTO</w:t>
            </w:r>
          </w:p>
        </w:tc>
        <w:tc>
          <w:tcPr>
            <w:tcW w:w="9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3580"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116"/>
        </w:trPr>
        <w:tc>
          <w:tcPr>
            <w:tcW w:w="10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gridSpan w:val="2"/>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80" w:type="dxa"/>
            <w:gridSpan w:val="3"/>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777BD4">
        <w:trPr>
          <w:trHeight w:val="264"/>
        </w:trPr>
        <w:tc>
          <w:tcPr>
            <w:tcW w:w="1120" w:type="dxa"/>
            <w:gridSpan w:val="2"/>
            <w:tcBorders>
              <w:right w:val="single" w:sz="8" w:space="0" w:color="auto"/>
            </w:tcBorders>
            <w:shd w:val="clear" w:color="auto" w:fill="auto"/>
            <w:vAlign w:val="bottom"/>
          </w:tcPr>
          <w:p w:rsidR="00777BD4" w:rsidRPr="00777BD4" w:rsidRDefault="0093166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5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780" w:type="dxa"/>
            <w:gridSpan w:val="3"/>
            <w:shd w:val="clear" w:color="auto" w:fill="auto"/>
            <w:vAlign w:val="bottom"/>
          </w:tcPr>
          <w:p w:rsidR="00777BD4" w:rsidRPr="00777BD4" w:rsidRDefault="00931661" w:rsidP="00931661">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TELEFON</w:t>
            </w: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110"/>
        </w:trPr>
        <w:tc>
          <w:tcPr>
            <w:tcW w:w="1680" w:type="dxa"/>
            <w:gridSpan w:val="3"/>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931661">
        <w:trPr>
          <w:trHeight w:val="264"/>
        </w:trPr>
        <w:tc>
          <w:tcPr>
            <w:tcW w:w="1060" w:type="dxa"/>
            <w:shd w:val="clear" w:color="auto" w:fill="auto"/>
            <w:vAlign w:val="bottom"/>
          </w:tcPr>
          <w:p w:rsidR="00777BD4" w:rsidRPr="00777BD4" w:rsidRDefault="00777BD4" w:rsidP="00931661">
            <w:pPr>
              <w:widowControl/>
              <w:spacing w:before="0" w:after="0" w:line="0" w:lineRule="atLeast"/>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E-</w:t>
            </w:r>
            <w:r w:rsidR="00931661">
              <w:rPr>
                <w:rFonts w:ascii="Calibri" w:eastAsia="Calibri" w:hAnsi="Calibri" w:cs="Arial"/>
                <w:b/>
                <w:snapToGrid/>
                <w:sz w:val="18"/>
                <w:lang w:val="en-GB" w:eastAsia="en-GB"/>
              </w:rPr>
              <w:t>POŠTA</w:t>
            </w:r>
          </w:p>
        </w:tc>
        <w:tc>
          <w:tcPr>
            <w:tcW w:w="62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left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2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6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58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931661">
        <w:trPr>
          <w:trHeight w:val="105"/>
        </w:trPr>
        <w:tc>
          <w:tcPr>
            <w:tcW w:w="10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931661">
        <w:trPr>
          <w:trHeight w:val="219"/>
        </w:trPr>
        <w:tc>
          <w:tcPr>
            <w:tcW w:w="10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3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r>
      <w:tr w:rsidR="00777BD4" w:rsidRPr="00777BD4" w:rsidTr="00931661">
        <w:trPr>
          <w:trHeight w:val="244"/>
        </w:trPr>
        <w:tc>
          <w:tcPr>
            <w:tcW w:w="1680" w:type="dxa"/>
            <w:gridSpan w:val="3"/>
            <w:tcBorders>
              <w:left w:val="single" w:sz="8" w:space="0" w:color="auto"/>
            </w:tcBorders>
            <w:shd w:val="clear" w:color="auto" w:fill="auto"/>
            <w:vAlign w:val="bottom"/>
          </w:tcPr>
          <w:p w:rsidR="00777BD4" w:rsidRPr="00777BD4" w:rsidRDefault="0093166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DATUM</w:t>
            </w: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0" w:type="dxa"/>
            <w:gridSpan w:val="2"/>
            <w:shd w:val="clear" w:color="auto" w:fill="auto"/>
            <w:vAlign w:val="bottom"/>
          </w:tcPr>
          <w:p w:rsidR="00777BD4" w:rsidRPr="00777BD4" w:rsidRDefault="0093166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PEČAT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931661">
        <w:trPr>
          <w:trHeight w:val="176"/>
        </w:trPr>
        <w:tc>
          <w:tcPr>
            <w:tcW w:w="106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4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931661">
        <w:trPr>
          <w:trHeight w:val="245"/>
        </w:trPr>
        <w:tc>
          <w:tcPr>
            <w:tcW w:w="10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4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931661">
        <w:trPr>
          <w:trHeight w:val="244"/>
        </w:trPr>
        <w:tc>
          <w:tcPr>
            <w:tcW w:w="3940" w:type="dxa"/>
            <w:gridSpan w:val="15"/>
            <w:tcBorders>
              <w:left w:val="single" w:sz="8" w:space="0" w:color="auto"/>
              <w:right w:val="single" w:sz="8" w:space="0" w:color="auto"/>
            </w:tcBorders>
            <w:shd w:val="clear" w:color="auto" w:fill="auto"/>
            <w:vAlign w:val="bottom"/>
          </w:tcPr>
          <w:p w:rsidR="00777BD4" w:rsidRPr="00777BD4" w:rsidRDefault="00931661" w:rsidP="00777BD4">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POTPIS OVLAŠTENOG ZASTUPNIKA</w:t>
            </w:r>
          </w:p>
        </w:tc>
        <w:tc>
          <w:tcPr>
            <w:tcW w:w="6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931661">
        <w:trPr>
          <w:trHeight w:val="1142"/>
        </w:trPr>
        <w:tc>
          <w:tcPr>
            <w:tcW w:w="106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5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931661">
        <w:trPr>
          <w:trHeight w:val="165"/>
        </w:trPr>
        <w:tc>
          <w:tcPr>
            <w:tcW w:w="10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5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2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6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59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9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5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r>
    </w:tbl>
    <w:p w:rsidR="00777BD4" w:rsidRPr="00777BD4" w:rsidRDefault="00777BD4" w:rsidP="00777BD4">
      <w:pPr>
        <w:widowControl/>
        <w:spacing w:before="0" w:after="0"/>
        <w:rPr>
          <w:rFonts w:cs="Arial"/>
          <w:snapToGrid/>
          <w:sz w:val="14"/>
          <w:lang w:val="en-GB" w:eastAsia="en-GB"/>
        </w:rPr>
        <w:sectPr w:rsidR="00777BD4" w:rsidRPr="00777BD4">
          <w:pgSz w:w="12240" w:h="15840"/>
          <w:pgMar w:top="1075" w:right="1320" w:bottom="224" w:left="1320" w:header="0" w:footer="0" w:gutter="0"/>
          <w:cols w:space="0" w:equalWidth="0">
            <w:col w:w="9600"/>
          </w:cols>
          <w:docGrid w:linePitch="360"/>
        </w:sectPr>
      </w:pPr>
    </w:p>
    <w:p w:rsidR="00777BD4" w:rsidRPr="00777BD4" w:rsidRDefault="00777BD4" w:rsidP="00777BD4">
      <w:pPr>
        <w:widowControl/>
        <w:spacing w:before="0" w:after="0" w:line="109" w:lineRule="exact"/>
        <w:rPr>
          <w:rFonts w:cs="Arial"/>
          <w:snapToGrid/>
          <w:lang w:val="en-GB" w:eastAsia="en-GB"/>
        </w:rPr>
      </w:pP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①</w:t>
      </w:r>
      <w:r w:rsidR="00931661" w:rsidRPr="00931661">
        <w:rPr>
          <w:rFonts w:ascii="Calibri" w:eastAsia="Calibri" w:hAnsi="Calibri" w:cs="Arial"/>
          <w:snapToGrid/>
          <w:sz w:val="17"/>
          <w:lang w:eastAsia="en-GB"/>
        </w:rPr>
        <w:t>Nacionalni naziv i njegov prevod na engl</w:t>
      </w:r>
      <w:r w:rsidR="00D41C32">
        <w:rPr>
          <w:rFonts w:ascii="Calibri" w:eastAsia="Calibri" w:hAnsi="Calibri" w:cs="Arial"/>
          <w:snapToGrid/>
          <w:sz w:val="17"/>
          <w:lang w:eastAsia="en-GB"/>
        </w:rPr>
        <w:t>eski ili francuski, ako je dostupan</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②</w:t>
      </w:r>
      <w:r w:rsidR="00931661" w:rsidRPr="00931661">
        <w:rPr>
          <w:rFonts w:ascii="Calibri" w:eastAsia="Calibri" w:hAnsi="Calibri" w:cs="Arial"/>
          <w:snapToGrid/>
          <w:sz w:val="17"/>
          <w:lang w:eastAsia="en-GB"/>
        </w:rPr>
        <w:t>NGO = nevladina organizacija; ispuniti ako ste označili NPO</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9A7A3B">
      <w:pPr>
        <w:widowControl/>
        <w:spacing w:before="0" w:after="0" w:line="0" w:lineRule="atLeast"/>
        <w:jc w:val="both"/>
        <w:rPr>
          <w:rFonts w:ascii="Calibri" w:eastAsia="Calibri" w:hAnsi="Calibri" w:cs="Arial"/>
          <w:snapToGrid/>
          <w:sz w:val="16"/>
          <w:lang w:val="en-GB" w:eastAsia="en-GB"/>
        </w:rPr>
        <w:sectPr w:rsidR="00777BD4" w:rsidRPr="009A7A3B">
          <w:type w:val="continuous"/>
          <w:pgSz w:w="12240" w:h="15840"/>
          <w:pgMar w:top="1075" w:right="2400" w:bottom="224" w:left="1360" w:header="0" w:footer="0" w:gutter="0"/>
          <w:cols w:space="0" w:equalWidth="0">
            <w:col w:w="8480"/>
          </w:cols>
          <w:docGrid w:linePitch="360"/>
        </w:sectPr>
      </w:pPr>
      <w:r w:rsidRPr="009A7A3B">
        <w:rPr>
          <w:rFonts w:ascii="Calibri" w:eastAsia="Calibri" w:hAnsi="Calibri" w:cs="Arial"/>
          <w:snapToGrid/>
          <w:sz w:val="16"/>
          <w:lang w:val="en-GB" w:eastAsia="en-GB"/>
        </w:rPr>
        <w:t>③</w:t>
      </w:r>
      <w:r w:rsidR="00931661" w:rsidRPr="00931661">
        <w:rPr>
          <w:rFonts w:ascii="Calibri" w:eastAsia="Calibri" w:hAnsi="Calibri" w:cs="Arial"/>
          <w:snapToGrid/>
          <w:sz w:val="16"/>
          <w:lang w:eastAsia="en-GB"/>
        </w:rPr>
        <w:t>Registarski broj u nacionalnom registru poslovnih subjekata. Vidi tab</w:t>
      </w:r>
      <w:r w:rsidR="00931661">
        <w:rPr>
          <w:rFonts w:ascii="Calibri" w:eastAsia="Calibri" w:hAnsi="Calibri" w:cs="Arial"/>
          <w:snapToGrid/>
          <w:sz w:val="16"/>
          <w:lang w:eastAsia="en-GB"/>
        </w:rPr>
        <w:t>elu</w:t>
      </w:r>
      <w:r w:rsidR="00931661" w:rsidRPr="00931661">
        <w:rPr>
          <w:rFonts w:ascii="Calibri" w:eastAsia="Calibri" w:hAnsi="Calibri" w:cs="Arial"/>
          <w:snapToGrid/>
          <w:sz w:val="16"/>
          <w:lang w:eastAsia="en-GB"/>
        </w:rPr>
        <w:t xml:space="preserve"> s odgovarajućim nazivima po državama.</w:t>
      </w:r>
    </w:p>
    <w:p w:rsidR="00777BD4" w:rsidRPr="00233277" w:rsidRDefault="00931661" w:rsidP="00233277">
      <w:pPr>
        <w:widowControl/>
        <w:spacing w:before="0" w:after="0" w:line="0" w:lineRule="atLeast"/>
        <w:jc w:val="center"/>
        <w:rPr>
          <w:rFonts w:cs="Arial"/>
          <w:snapToGrid/>
          <w:sz w:val="28"/>
          <w:szCs w:val="28"/>
          <w:lang w:val="en-GB" w:eastAsia="en-GB"/>
        </w:rPr>
      </w:pPr>
      <w:r>
        <w:rPr>
          <w:rFonts w:ascii="Calibri" w:eastAsia="Calibri" w:hAnsi="Calibri" w:cs="Arial"/>
          <w:b/>
          <w:snapToGrid/>
          <w:sz w:val="28"/>
          <w:szCs w:val="28"/>
          <w:lang w:val="en-GB" w:eastAsia="en-GB"/>
        </w:rPr>
        <w:lastRenderedPageBreak/>
        <w:t>TABELA SA ODGOVARAJUĆIM NAZIVIMA PO DRŽAVAMA</w:t>
      </w:r>
    </w:p>
    <w:tbl>
      <w:tblPr>
        <w:tblW w:w="0" w:type="auto"/>
        <w:tblInd w:w="10" w:type="dxa"/>
        <w:tblLayout w:type="fixed"/>
        <w:tblCellMar>
          <w:left w:w="0" w:type="dxa"/>
          <w:right w:w="0" w:type="dxa"/>
        </w:tblCellMar>
        <w:tblLook w:val="0000"/>
      </w:tblPr>
      <w:tblGrid>
        <w:gridCol w:w="120"/>
        <w:gridCol w:w="1020"/>
        <w:gridCol w:w="120"/>
        <w:gridCol w:w="100"/>
        <w:gridCol w:w="7780"/>
        <w:gridCol w:w="120"/>
      </w:tblGrid>
      <w:tr w:rsidR="00777BD4" w:rsidRPr="00777BD4" w:rsidTr="00777BD4">
        <w:trPr>
          <w:trHeight w:val="431"/>
        </w:trPr>
        <w:tc>
          <w:tcPr>
            <w:tcW w:w="120" w:type="dxa"/>
            <w:tcBorders>
              <w:top w:val="single" w:sz="8" w:space="0" w:color="auto"/>
              <w:left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top w:val="single" w:sz="8" w:space="0" w:color="auto"/>
            </w:tcBorders>
            <w:shd w:val="clear" w:color="auto" w:fill="365F91"/>
            <w:vAlign w:val="bottom"/>
          </w:tcPr>
          <w:p w:rsidR="00777BD4" w:rsidRPr="00777BD4" w:rsidRDefault="00777BD4" w:rsidP="00777BD4">
            <w:pPr>
              <w:widowControl/>
              <w:spacing w:before="0" w:after="0" w:line="0" w:lineRule="atLeast"/>
              <w:rPr>
                <w:rFonts w:ascii="Calibri" w:eastAsia="Calibri" w:hAnsi="Calibri" w:cs="Arial"/>
                <w:b/>
                <w:snapToGrid/>
                <w:color w:val="F2F2F2"/>
                <w:shd w:val="clear" w:color="auto" w:fill="365F91"/>
                <w:lang w:val="en-GB" w:eastAsia="en-GB"/>
              </w:rPr>
            </w:pPr>
            <w:r w:rsidRPr="00777BD4">
              <w:rPr>
                <w:rFonts w:ascii="Calibri" w:eastAsia="Calibri" w:hAnsi="Calibri" w:cs="Arial"/>
                <w:b/>
                <w:snapToGrid/>
                <w:color w:val="F2F2F2"/>
                <w:shd w:val="clear" w:color="auto" w:fill="365F91"/>
                <w:lang w:val="en-GB" w:eastAsia="en-GB"/>
              </w:rPr>
              <w:t>ISO CODE</w:t>
            </w:r>
          </w:p>
        </w:tc>
        <w:tc>
          <w:tcPr>
            <w:tcW w:w="120" w:type="dxa"/>
            <w:tcBorders>
              <w:top w:val="single" w:sz="8" w:space="0" w:color="auto"/>
              <w:right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top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lang w:val="en-GB" w:eastAsia="en-GB"/>
              </w:rPr>
            </w:pPr>
          </w:p>
        </w:tc>
        <w:tc>
          <w:tcPr>
            <w:tcW w:w="7780" w:type="dxa"/>
            <w:tcBorders>
              <w:top w:val="single" w:sz="8" w:space="0" w:color="auto"/>
            </w:tcBorders>
            <w:shd w:val="clear" w:color="auto" w:fill="365F91"/>
            <w:vAlign w:val="bottom"/>
          </w:tcPr>
          <w:p w:rsidR="00777BD4" w:rsidRPr="00777BD4" w:rsidRDefault="00777BD4" w:rsidP="00777BD4">
            <w:pPr>
              <w:widowControl/>
              <w:spacing w:before="0" w:after="0" w:line="0" w:lineRule="atLeast"/>
              <w:rPr>
                <w:rFonts w:ascii="Calibri" w:eastAsia="Calibri" w:hAnsi="Calibri" w:cs="Arial"/>
                <w:b/>
                <w:snapToGrid/>
                <w:color w:val="F2F2F2"/>
                <w:lang w:val="en-GB" w:eastAsia="en-GB"/>
              </w:rPr>
            </w:pPr>
            <w:r w:rsidRPr="00777BD4">
              <w:rPr>
                <w:rFonts w:ascii="Calibri" w:eastAsia="Calibri" w:hAnsi="Calibri" w:cs="Arial"/>
                <w:b/>
                <w:snapToGrid/>
                <w:color w:val="F2F2F2"/>
                <w:lang w:val="en-GB" w:eastAsia="en-GB"/>
              </w:rPr>
              <w:t>MAIN REGISTRATION NUMBER</w:t>
            </w:r>
          </w:p>
        </w:tc>
        <w:tc>
          <w:tcPr>
            <w:tcW w:w="120" w:type="dxa"/>
            <w:tcBorders>
              <w:top w:val="single" w:sz="8" w:space="0" w:color="auto"/>
              <w:right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8052E4">
        <w:trPr>
          <w:trHeight w:val="80"/>
        </w:trPr>
        <w:tc>
          <w:tcPr>
            <w:tcW w:w="120" w:type="dxa"/>
            <w:tcBorders>
              <w:left w:val="single" w:sz="8" w:space="0" w:color="auto"/>
              <w:bottom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tcBorders>
              <w:bottom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bottom w:val="single" w:sz="8" w:space="0" w:color="auto"/>
              <w:right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c>
          <w:tcPr>
            <w:tcW w:w="7780" w:type="dxa"/>
            <w:tcBorders>
              <w:bottom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bottom w:val="single" w:sz="8" w:space="0" w:color="auto"/>
              <w:right w:val="single" w:sz="8" w:space="0" w:color="auto"/>
            </w:tcBorders>
            <w:shd w:val="clear" w:color="auto" w:fill="365F91"/>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316"/>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AT</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Firmenbuchnummer (FN)</w:t>
            </w:r>
          </w:p>
        </w:tc>
      </w:tr>
      <w:tr w:rsidR="00777BD4" w:rsidRPr="00777BD4" w:rsidTr="00777BD4">
        <w:trPr>
          <w:trHeight w:val="244"/>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14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243"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ZentraleVereinregister (ZVR-Zahl)</w:t>
            </w:r>
          </w:p>
        </w:tc>
      </w:tr>
      <w:tr w:rsidR="00777BD4" w:rsidRPr="00777BD4" w:rsidTr="00777BD4">
        <w:trPr>
          <w:trHeight w:val="252"/>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Ordnungsnummer</w:t>
            </w:r>
          </w:p>
        </w:tc>
      </w:tr>
      <w:tr w:rsidR="00777BD4" w:rsidRPr="00777BD4" w:rsidTr="00777BD4">
        <w:trPr>
          <w:trHeight w:val="79"/>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27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BE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Numéro d’entreprise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69"/>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vMerge/>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Ondernemingsnummer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777BD4">
        <w:trPr>
          <w:trHeight w:val="292"/>
        </w:trPr>
        <w:tc>
          <w:tcPr>
            <w:tcW w:w="120" w:type="dxa"/>
            <w:tcBorders>
              <w:left w:val="single" w:sz="8" w:space="0" w:color="auto"/>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tcBorders>
              <w:bottom w:val="single" w:sz="8" w:space="0" w:color="D9D9D9"/>
            </w:tcBorders>
            <w:shd w:val="clear" w:color="auto" w:fill="D9D9D9"/>
            <w:vAlign w:val="bottom"/>
          </w:tcPr>
          <w:p w:rsidR="00777BD4" w:rsidRPr="00777BD4" w:rsidRDefault="00777BD4" w:rsidP="00777BD4">
            <w:pPr>
              <w:widowControl/>
              <w:spacing w:before="0" w:after="0" w:line="231"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Unternehmensnummer</w:t>
            </w: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92"/>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vMerge w:val="restart"/>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BG</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Булстат (Bulstat Code)</w:t>
            </w:r>
          </w:p>
        </w:tc>
      </w:tr>
      <w:tr w:rsidR="00777BD4" w:rsidRPr="00A54E76" w:rsidTr="00777BD4">
        <w:trPr>
          <w:trHeight w:val="245"/>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14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900" w:type="dxa"/>
            <w:gridSpan w:val="2"/>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ru-RU" w:eastAsia="en-GB"/>
              </w:rPr>
            </w:pPr>
            <w:r w:rsidRPr="00090336">
              <w:rPr>
                <w:rFonts w:ascii="Calibri" w:eastAsia="Calibri" w:hAnsi="Calibri" w:cs="Arial"/>
                <w:snapToGrid/>
                <w:sz w:val="20"/>
                <w:lang w:val="ru-RU" w:eastAsia="en-GB"/>
              </w:rPr>
              <w:t>Единен идентфикационен код (ЕИК/ПИК)</w:t>
            </w:r>
          </w:p>
        </w:tc>
      </w:tr>
      <w:tr w:rsidR="00777BD4" w:rsidRPr="00777BD4" w:rsidTr="00777BD4">
        <w:trPr>
          <w:trHeight w:val="252"/>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1"/>
                <w:lang w:val="ru-RU" w:eastAsia="en-GB"/>
              </w:rPr>
            </w:pPr>
          </w:p>
        </w:tc>
        <w:tc>
          <w:tcPr>
            <w:tcW w:w="1020" w:type="dxa"/>
            <w:shd w:val="clear" w:color="auto" w:fill="auto"/>
            <w:vAlign w:val="bottom"/>
          </w:tcPr>
          <w:p w:rsidR="00777BD4" w:rsidRPr="00090336" w:rsidRDefault="00777BD4" w:rsidP="00777BD4">
            <w:pPr>
              <w:widowControl/>
              <w:spacing w:before="0" w:after="0" w:line="0" w:lineRule="atLeast"/>
              <w:rPr>
                <w:rFonts w:cs="Arial"/>
                <w:snapToGrid/>
                <w:sz w:val="21"/>
                <w:lang w:val="ru-RU" w:eastAsia="en-GB"/>
              </w:rPr>
            </w:pPr>
          </w:p>
        </w:tc>
        <w:tc>
          <w:tcPr>
            <w:tcW w:w="120" w:type="dxa"/>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1"/>
                <w:lang w:val="ru-RU" w:eastAsia="en-GB"/>
              </w:rPr>
            </w:pPr>
          </w:p>
        </w:tc>
        <w:tc>
          <w:tcPr>
            <w:tcW w:w="100" w:type="dxa"/>
            <w:shd w:val="clear" w:color="auto" w:fill="auto"/>
            <w:vAlign w:val="bottom"/>
          </w:tcPr>
          <w:p w:rsidR="00777BD4" w:rsidRPr="00090336" w:rsidRDefault="00777BD4" w:rsidP="00777BD4">
            <w:pPr>
              <w:widowControl/>
              <w:spacing w:before="0" w:after="0" w:line="0" w:lineRule="atLeast"/>
              <w:rPr>
                <w:rFonts w:cs="Arial"/>
                <w:snapToGrid/>
                <w:sz w:val="21"/>
                <w:lang w:val="ru-RU"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Unified Identification Code (UIC)</w:t>
            </w:r>
          </w:p>
        </w:tc>
      </w:tr>
      <w:tr w:rsidR="00777BD4" w:rsidRPr="00777BD4" w:rsidTr="00777BD4">
        <w:trPr>
          <w:trHeight w:val="55"/>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4"/>
                <w:lang w:val="en-GB" w:eastAsia="en-GB"/>
              </w:rPr>
            </w:pPr>
          </w:p>
        </w:tc>
      </w:tr>
      <w:tr w:rsidR="00777BD4" w:rsidRPr="00777BD4" w:rsidTr="00777BD4">
        <w:trPr>
          <w:trHeight w:val="25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2"/>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CY</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2"/>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Αριθμός Εγγραφής</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777BD4">
        <w:trPr>
          <w:trHeight w:val="137"/>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vMerge/>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778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Αριθμός Μητρωου</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136"/>
        </w:trPr>
        <w:tc>
          <w:tcPr>
            <w:tcW w:w="120" w:type="dxa"/>
            <w:tcBorders>
              <w:left w:val="single" w:sz="8" w:space="0" w:color="auto"/>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7780" w:type="dxa"/>
            <w:vMerge/>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341"/>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CZ</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Identifikační číslo (IČO)</w:t>
            </w:r>
          </w:p>
        </w:tc>
      </w:tr>
      <w:tr w:rsidR="00777BD4" w:rsidRPr="00777BD4" w:rsidTr="00777BD4">
        <w:trPr>
          <w:trHeight w:val="70"/>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11"/>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Handelsregister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45"/>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DE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Genossenschaftsregister (Nummer de Firma)</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13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vMerge/>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7780" w:type="dxa"/>
            <w:vMerge w:val="restart"/>
            <w:shd w:val="clear" w:color="auto" w:fill="D9D9D9"/>
            <w:vAlign w:val="bottom"/>
          </w:tcPr>
          <w:p w:rsidR="00777BD4" w:rsidRPr="00777BD4" w:rsidRDefault="00777BD4" w:rsidP="00777BD4">
            <w:pPr>
              <w:widowControl/>
              <w:spacing w:before="0" w:after="0" w:line="243"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Vereinsregister (Nummer des Vereins)</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10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7780" w:type="dxa"/>
            <w:vMerge/>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4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Nummer der Partnerschaft (Partnerschaftsregister)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80"/>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30"/>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DK</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Det centrale virksomhedsregister (CVR-nummer)</w:t>
            </w:r>
          </w:p>
        </w:tc>
      </w:tr>
      <w:tr w:rsidR="00777BD4" w:rsidRPr="00777BD4" w:rsidTr="00777BD4">
        <w:trPr>
          <w:trHeight w:val="59"/>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323"/>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EE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Registrikood</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88"/>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38"/>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ES</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HOJA number</w:t>
            </w:r>
          </w:p>
        </w:tc>
      </w:tr>
      <w:tr w:rsidR="00777BD4" w:rsidRPr="00777BD4" w:rsidTr="00777BD4">
        <w:trPr>
          <w:trHeight w:val="6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090336" w:rsidTr="00777BD4">
        <w:trPr>
          <w:trHeight w:val="27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FI</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Yritys-ja yhteisotunnus (Y-tunnus)</w:t>
            </w: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fr-CH" w:eastAsia="en-GB"/>
              </w:rPr>
            </w:pPr>
          </w:p>
        </w:tc>
      </w:tr>
      <w:tr w:rsidR="00777BD4" w:rsidRPr="00090336" w:rsidTr="00777BD4">
        <w:trPr>
          <w:trHeight w:val="269"/>
        </w:trPr>
        <w:tc>
          <w:tcPr>
            <w:tcW w:w="120" w:type="dxa"/>
            <w:tcBorders>
              <w:lef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23"/>
                <w:lang w:val="fr-CH" w:eastAsia="en-GB"/>
              </w:rPr>
            </w:pPr>
          </w:p>
        </w:tc>
        <w:tc>
          <w:tcPr>
            <w:tcW w:w="1020" w:type="dxa"/>
            <w:vMerge/>
            <w:shd w:val="clear" w:color="auto" w:fill="D9D9D9"/>
            <w:vAlign w:val="bottom"/>
          </w:tcPr>
          <w:p w:rsidR="00777BD4" w:rsidRPr="00090336" w:rsidRDefault="00777BD4" w:rsidP="00777BD4">
            <w:pPr>
              <w:widowControl/>
              <w:spacing w:before="0" w:after="0" w:line="0" w:lineRule="atLeast"/>
              <w:rPr>
                <w:rFonts w:cs="Arial"/>
                <w:snapToGrid/>
                <w:sz w:val="23"/>
                <w:lang w:val="fr-CH" w:eastAsia="en-GB"/>
              </w:rPr>
            </w:pP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23"/>
                <w:lang w:val="fr-CH" w:eastAsia="en-GB"/>
              </w:rPr>
            </w:pPr>
          </w:p>
        </w:tc>
        <w:tc>
          <w:tcPr>
            <w:tcW w:w="100" w:type="dxa"/>
            <w:shd w:val="clear" w:color="auto" w:fill="D9D9D9"/>
            <w:vAlign w:val="bottom"/>
          </w:tcPr>
          <w:p w:rsidR="00777BD4" w:rsidRPr="00090336" w:rsidRDefault="00777BD4" w:rsidP="00777BD4">
            <w:pPr>
              <w:widowControl/>
              <w:spacing w:before="0" w:after="0" w:line="0" w:lineRule="atLeast"/>
              <w:rPr>
                <w:rFonts w:cs="Arial"/>
                <w:snapToGrid/>
                <w:sz w:val="23"/>
                <w:lang w:val="fr-CH" w:eastAsia="en-GB"/>
              </w:rPr>
            </w:pPr>
          </w:p>
        </w:tc>
        <w:tc>
          <w:tcPr>
            <w:tcW w:w="7780" w:type="dxa"/>
            <w:shd w:val="clear" w:color="auto" w:fill="D9D9D9"/>
            <w:vAlign w:val="bottom"/>
          </w:tcPr>
          <w:p w:rsidR="00777BD4" w:rsidRPr="00090336" w:rsidRDefault="00777BD4" w:rsidP="00777BD4">
            <w:pPr>
              <w:widowControl/>
              <w:spacing w:before="0" w:after="0" w:line="0" w:lineRule="atLeast"/>
              <w:rPr>
                <w:rFonts w:ascii="Calibri" w:eastAsia="Calibri" w:hAnsi="Calibri" w:cs="Arial"/>
                <w:snapToGrid/>
                <w:sz w:val="20"/>
                <w:lang w:val="de-DE" w:eastAsia="en-GB"/>
              </w:rPr>
            </w:pPr>
            <w:r w:rsidRPr="00090336">
              <w:rPr>
                <w:rFonts w:ascii="Calibri" w:eastAsia="Calibri" w:hAnsi="Calibri" w:cs="Arial"/>
                <w:snapToGrid/>
                <w:sz w:val="20"/>
                <w:lang w:val="de-DE" w:eastAsia="en-GB"/>
              </w:rPr>
              <w:t>Företags- och organisationsnummer (FO-nummer)</w:t>
            </w: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23"/>
                <w:lang w:val="de-DE" w:eastAsia="en-GB"/>
              </w:rPr>
            </w:pPr>
          </w:p>
        </w:tc>
      </w:tr>
      <w:tr w:rsidR="00777BD4" w:rsidRPr="00777BD4" w:rsidTr="00777BD4">
        <w:trPr>
          <w:trHeight w:val="293"/>
        </w:trPr>
        <w:tc>
          <w:tcPr>
            <w:tcW w:w="120" w:type="dxa"/>
            <w:tcBorders>
              <w:left w:val="single" w:sz="8" w:space="0" w:color="auto"/>
              <w:bottom w:val="single" w:sz="8" w:space="0" w:color="D9D9D9"/>
            </w:tcBorders>
            <w:shd w:val="clear" w:color="auto" w:fill="D9D9D9"/>
            <w:vAlign w:val="bottom"/>
          </w:tcPr>
          <w:p w:rsidR="00777BD4" w:rsidRPr="00090336" w:rsidRDefault="00777BD4" w:rsidP="00777BD4">
            <w:pPr>
              <w:widowControl/>
              <w:spacing w:before="0" w:after="0" w:line="0" w:lineRule="atLeast"/>
              <w:rPr>
                <w:rFonts w:cs="Arial"/>
                <w:snapToGrid/>
                <w:lang w:val="de-DE" w:eastAsia="en-GB"/>
              </w:rPr>
            </w:pPr>
          </w:p>
        </w:tc>
        <w:tc>
          <w:tcPr>
            <w:tcW w:w="1020" w:type="dxa"/>
            <w:tcBorders>
              <w:bottom w:val="single" w:sz="8" w:space="0" w:color="D9D9D9"/>
            </w:tcBorders>
            <w:shd w:val="clear" w:color="auto" w:fill="D9D9D9"/>
            <w:vAlign w:val="bottom"/>
          </w:tcPr>
          <w:p w:rsidR="00777BD4" w:rsidRPr="00090336" w:rsidRDefault="00777BD4" w:rsidP="00777BD4">
            <w:pPr>
              <w:widowControl/>
              <w:spacing w:before="0" w:after="0" w:line="0" w:lineRule="atLeast"/>
              <w:rPr>
                <w:rFonts w:cs="Arial"/>
                <w:snapToGrid/>
                <w:lang w:val="de-DE" w:eastAsia="en-GB"/>
              </w:rPr>
            </w:pPr>
          </w:p>
        </w:tc>
        <w:tc>
          <w:tcPr>
            <w:tcW w:w="120" w:type="dxa"/>
            <w:tcBorders>
              <w:bottom w:val="single" w:sz="8" w:space="0" w:color="D9D9D9"/>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de-DE" w:eastAsia="en-GB"/>
              </w:rPr>
            </w:pPr>
          </w:p>
        </w:tc>
        <w:tc>
          <w:tcPr>
            <w:tcW w:w="100" w:type="dxa"/>
            <w:tcBorders>
              <w:bottom w:val="single" w:sz="8" w:space="0" w:color="D9D9D9"/>
            </w:tcBorders>
            <w:shd w:val="clear" w:color="auto" w:fill="D9D9D9"/>
            <w:vAlign w:val="bottom"/>
          </w:tcPr>
          <w:p w:rsidR="00777BD4" w:rsidRPr="00090336" w:rsidRDefault="00777BD4" w:rsidP="00777BD4">
            <w:pPr>
              <w:widowControl/>
              <w:spacing w:before="0" w:after="0" w:line="0" w:lineRule="atLeast"/>
              <w:rPr>
                <w:rFonts w:cs="Arial"/>
                <w:snapToGrid/>
                <w:lang w:val="de-DE" w:eastAsia="en-GB"/>
              </w:rPr>
            </w:pPr>
          </w:p>
        </w:tc>
        <w:tc>
          <w:tcPr>
            <w:tcW w:w="7780" w:type="dxa"/>
            <w:tcBorders>
              <w:bottom w:val="single" w:sz="8" w:space="0" w:color="D9D9D9"/>
            </w:tcBorders>
            <w:shd w:val="clear" w:color="auto" w:fill="D9D9D9"/>
            <w:vAlign w:val="bottom"/>
          </w:tcPr>
          <w:p w:rsidR="00777BD4" w:rsidRPr="00777BD4" w:rsidRDefault="00777BD4" w:rsidP="00777BD4">
            <w:pPr>
              <w:widowControl/>
              <w:spacing w:before="0" w:after="0" w:line="231"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Business Identity code (Business ID)</w:t>
            </w: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090336" w:rsidTr="00777BD4">
        <w:trPr>
          <w:trHeight w:val="265"/>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140" w:type="dxa"/>
            <w:gridSpan w:val="2"/>
            <w:vMerge w:val="restart"/>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FR</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900" w:type="dxa"/>
            <w:gridSpan w:val="2"/>
            <w:tcBorders>
              <w:top w:val="single" w:sz="8" w:space="0" w:color="auto"/>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Immatriculation au Registre de Commerce et de Sociétés (RCS)</w:t>
            </w:r>
          </w:p>
        </w:tc>
      </w:tr>
      <w:tr w:rsidR="00777BD4" w:rsidRPr="00090336" w:rsidTr="00777BD4">
        <w:trPr>
          <w:trHeight w:val="143"/>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12"/>
                <w:lang w:val="fr-CH" w:eastAsia="en-GB"/>
              </w:rPr>
            </w:pPr>
          </w:p>
        </w:tc>
        <w:tc>
          <w:tcPr>
            <w:tcW w:w="1140" w:type="dxa"/>
            <w:gridSpan w:val="2"/>
            <w:vMerge/>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12"/>
                <w:lang w:val="fr-CH" w:eastAsia="en-GB"/>
              </w:rPr>
            </w:pPr>
          </w:p>
        </w:tc>
        <w:tc>
          <w:tcPr>
            <w:tcW w:w="100" w:type="dxa"/>
            <w:shd w:val="clear" w:color="auto" w:fill="auto"/>
            <w:vAlign w:val="bottom"/>
          </w:tcPr>
          <w:p w:rsidR="00777BD4" w:rsidRPr="00090336" w:rsidRDefault="00777BD4" w:rsidP="00777BD4">
            <w:pPr>
              <w:widowControl/>
              <w:spacing w:before="0" w:after="0" w:line="0" w:lineRule="atLeast"/>
              <w:rPr>
                <w:rFonts w:cs="Arial"/>
                <w:snapToGrid/>
                <w:sz w:val="12"/>
                <w:lang w:val="fr-CH" w:eastAsia="en-GB"/>
              </w:rPr>
            </w:pPr>
          </w:p>
        </w:tc>
        <w:tc>
          <w:tcPr>
            <w:tcW w:w="7900" w:type="dxa"/>
            <w:gridSpan w:val="2"/>
            <w:vMerge w:val="restart"/>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Système Informatique du Répertoire des Entreprises (SIRENE)</w:t>
            </w:r>
          </w:p>
        </w:tc>
      </w:tr>
      <w:tr w:rsidR="00777BD4" w:rsidRPr="00090336" w:rsidTr="00777BD4">
        <w:trPr>
          <w:trHeight w:val="109"/>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9"/>
                <w:lang w:val="fr-CH" w:eastAsia="en-GB"/>
              </w:rPr>
            </w:pPr>
          </w:p>
        </w:tc>
        <w:tc>
          <w:tcPr>
            <w:tcW w:w="1020" w:type="dxa"/>
            <w:shd w:val="clear" w:color="auto" w:fill="auto"/>
            <w:vAlign w:val="bottom"/>
          </w:tcPr>
          <w:p w:rsidR="00777BD4" w:rsidRPr="00090336" w:rsidRDefault="00777BD4" w:rsidP="00777BD4">
            <w:pPr>
              <w:widowControl/>
              <w:spacing w:before="0" w:after="0" w:line="0" w:lineRule="atLeast"/>
              <w:rPr>
                <w:rFonts w:cs="Arial"/>
                <w:snapToGrid/>
                <w:sz w:val="9"/>
                <w:lang w:val="fr-CH" w:eastAsia="en-GB"/>
              </w:rPr>
            </w:pPr>
          </w:p>
        </w:tc>
        <w:tc>
          <w:tcPr>
            <w:tcW w:w="120" w:type="dxa"/>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9"/>
                <w:lang w:val="fr-CH" w:eastAsia="en-GB"/>
              </w:rPr>
            </w:pPr>
          </w:p>
        </w:tc>
        <w:tc>
          <w:tcPr>
            <w:tcW w:w="100" w:type="dxa"/>
            <w:shd w:val="clear" w:color="auto" w:fill="auto"/>
            <w:vAlign w:val="bottom"/>
          </w:tcPr>
          <w:p w:rsidR="00777BD4" w:rsidRPr="00090336" w:rsidRDefault="00777BD4" w:rsidP="00777BD4">
            <w:pPr>
              <w:widowControl/>
              <w:spacing w:before="0" w:after="0" w:line="0" w:lineRule="atLeast"/>
              <w:rPr>
                <w:rFonts w:cs="Arial"/>
                <w:snapToGrid/>
                <w:sz w:val="9"/>
                <w:lang w:val="fr-CH" w:eastAsia="en-GB"/>
              </w:rPr>
            </w:pPr>
          </w:p>
        </w:tc>
        <w:tc>
          <w:tcPr>
            <w:tcW w:w="7900" w:type="dxa"/>
            <w:gridSpan w:val="2"/>
            <w:vMerge/>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9"/>
                <w:lang w:val="fr-CH" w:eastAsia="en-GB"/>
              </w:rPr>
            </w:pPr>
          </w:p>
        </w:tc>
      </w:tr>
      <w:tr w:rsidR="00777BD4" w:rsidRPr="00090336" w:rsidTr="00777BD4">
        <w:trPr>
          <w:trHeight w:val="30"/>
        </w:trPr>
        <w:tc>
          <w:tcPr>
            <w:tcW w:w="120" w:type="dxa"/>
            <w:tcBorders>
              <w:left w:val="single" w:sz="8" w:space="0" w:color="auto"/>
              <w:bottom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
                <w:lang w:val="fr-CH" w:eastAsia="en-GB"/>
              </w:rPr>
            </w:pPr>
          </w:p>
        </w:tc>
        <w:tc>
          <w:tcPr>
            <w:tcW w:w="1140" w:type="dxa"/>
            <w:gridSpan w:val="2"/>
            <w:tcBorders>
              <w:bottom w:val="single" w:sz="8" w:space="0" w:color="auto"/>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
                <w:lang w:val="fr-CH" w:eastAsia="en-GB"/>
              </w:rPr>
            </w:pPr>
          </w:p>
        </w:tc>
        <w:tc>
          <w:tcPr>
            <w:tcW w:w="100" w:type="dxa"/>
            <w:tcBorders>
              <w:bottom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
                <w:lang w:val="fr-CH" w:eastAsia="en-GB"/>
              </w:rPr>
            </w:pPr>
          </w:p>
        </w:tc>
        <w:tc>
          <w:tcPr>
            <w:tcW w:w="7900" w:type="dxa"/>
            <w:gridSpan w:val="2"/>
            <w:tcBorders>
              <w:bottom w:val="single" w:sz="8" w:space="0" w:color="auto"/>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
                <w:lang w:val="fr-CH" w:eastAsia="en-GB"/>
              </w:rPr>
            </w:pPr>
          </w:p>
        </w:tc>
      </w:tr>
      <w:tr w:rsidR="00777BD4" w:rsidRPr="00777BD4" w:rsidTr="00777BD4">
        <w:trPr>
          <w:trHeight w:val="317"/>
        </w:trPr>
        <w:tc>
          <w:tcPr>
            <w:tcW w:w="120" w:type="dxa"/>
            <w:tcBorders>
              <w:lef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fr-CH"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GB</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Company number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83"/>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267"/>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14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GR</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ΑΡΙΘΜΟΣ Γ.Ε.ΜΗ ( Γενικού Εμπορικού Μητρώου)</w:t>
            </w:r>
          </w:p>
        </w:tc>
      </w:tr>
      <w:tr w:rsidR="00777BD4" w:rsidRPr="00777BD4" w:rsidTr="00777BD4">
        <w:trPr>
          <w:trHeight w:val="143"/>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14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90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Δικηγορικός Σύλλογος Αθηνών ( .Σ.Α)</w:t>
            </w:r>
          </w:p>
        </w:tc>
      </w:tr>
      <w:tr w:rsidR="00777BD4" w:rsidRPr="00777BD4" w:rsidTr="00777BD4">
        <w:trPr>
          <w:trHeight w:val="109"/>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90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9"/>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r>
      <w:tr w:rsidR="00777BD4" w:rsidRPr="00777BD4" w:rsidTr="00777BD4">
        <w:trPr>
          <w:trHeight w:val="304"/>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Matični broj subjekta(MBS)</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244"/>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HR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7780" w:type="dxa"/>
            <w:shd w:val="clear" w:color="auto" w:fill="D9D9D9"/>
            <w:vAlign w:val="bottom"/>
          </w:tcPr>
          <w:p w:rsidR="00777BD4" w:rsidRPr="00777BD4" w:rsidRDefault="00777BD4" w:rsidP="00777BD4">
            <w:pPr>
              <w:widowControl/>
              <w:spacing w:before="0" w:after="0" w:line="243"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Pod registarskim Brojem</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137"/>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vMerge/>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778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Matični broj obrta (MBO)</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10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7780" w:type="dxa"/>
            <w:vMerge/>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246"/>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Registarski Broj kakladnog</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777BD4">
        <w:trPr>
          <w:trHeight w:val="72"/>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36"/>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HU</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Cégjegyzékszám</w:t>
            </w:r>
          </w:p>
        </w:tc>
      </w:tr>
      <w:tr w:rsidR="00777BD4" w:rsidRPr="00777BD4" w:rsidTr="00777BD4">
        <w:trPr>
          <w:trHeight w:val="6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777BD4" w:rsidTr="00777BD4">
        <w:trPr>
          <w:trHeight w:val="26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IE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Company number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777BD4">
        <w:trPr>
          <w:trHeight w:val="137"/>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20" w:type="dxa"/>
            <w:vMerge/>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c>
          <w:tcPr>
            <w:tcW w:w="778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Grouping registration number in Ireland</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146"/>
        </w:trPr>
        <w:tc>
          <w:tcPr>
            <w:tcW w:w="120" w:type="dxa"/>
            <w:tcBorders>
              <w:left w:val="single" w:sz="8" w:space="0" w:color="auto"/>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c>
          <w:tcPr>
            <w:tcW w:w="102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c>
          <w:tcPr>
            <w:tcW w:w="7780" w:type="dxa"/>
            <w:vMerge/>
            <w:tcBorders>
              <w:bottom w:val="single" w:sz="8" w:space="0" w:color="D9D9D9"/>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c>
          <w:tcPr>
            <w:tcW w:w="120" w:type="dxa"/>
            <w:tcBorders>
              <w:bottom w:val="single" w:sz="8" w:space="0" w:color="D9D9D9"/>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777BD4">
        <w:trPr>
          <w:trHeight w:val="345"/>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IT</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Repertorio Economico Amministrativo (REA)</w:t>
            </w:r>
          </w:p>
        </w:tc>
      </w:tr>
      <w:tr w:rsidR="00777BD4" w:rsidRPr="00777BD4" w:rsidTr="00777BD4">
        <w:trPr>
          <w:trHeight w:val="72"/>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15"/>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LT</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Kodas</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79"/>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090336" w:rsidTr="00777BD4">
        <w:trPr>
          <w:trHeight w:val="283"/>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LU</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Registre de commerce et des sociétés RCS</w:t>
            </w:r>
          </w:p>
        </w:tc>
      </w:tr>
      <w:tr w:rsidR="00777BD4" w:rsidRPr="00777BD4" w:rsidTr="00777BD4">
        <w:trPr>
          <w:trHeight w:val="245"/>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1"/>
                <w:lang w:val="fr-CH" w:eastAsia="en-GB"/>
              </w:rPr>
            </w:pPr>
          </w:p>
        </w:tc>
        <w:tc>
          <w:tcPr>
            <w:tcW w:w="1140" w:type="dxa"/>
            <w:gridSpan w:val="2"/>
            <w:vMerge/>
            <w:tcBorders>
              <w:righ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1"/>
                <w:lang w:val="fr-CH" w:eastAsia="en-GB"/>
              </w:rPr>
            </w:pPr>
          </w:p>
        </w:tc>
        <w:tc>
          <w:tcPr>
            <w:tcW w:w="100" w:type="dxa"/>
            <w:shd w:val="clear" w:color="auto" w:fill="auto"/>
            <w:vAlign w:val="bottom"/>
          </w:tcPr>
          <w:p w:rsidR="00777BD4" w:rsidRPr="00090336" w:rsidRDefault="00777BD4" w:rsidP="00777BD4">
            <w:pPr>
              <w:widowControl/>
              <w:spacing w:before="0" w:after="0" w:line="0" w:lineRule="atLeast"/>
              <w:rPr>
                <w:rFonts w:cs="Arial"/>
                <w:snapToGrid/>
                <w:sz w:val="21"/>
                <w:lang w:val="fr-CH"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Numéro d’immatriculation</w:t>
            </w:r>
          </w:p>
        </w:tc>
      </w:tr>
      <w:tr w:rsidR="00777BD4" w:rsidRPr="00777BD4" w:rsidTr="00777BD4">
        <w:trPr>
          <w:trHeight w:val="252"/>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Handelsregisternummer</w:t>
            </w:r>
          </w:p>
        </w:tc>
      </w:tr>
      <w:tr w:rsidR="00777BD4" w:rsidRPr="00777BD4" w:rsidTr="00777BD4">
        <w:trPr>
          <w:trHeight w:val="46"/>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3"/>
                <w:lang w:val="en-GB" w:eastAsia="en-GB"/>
              </w:rPr>
            </w:pPr>
          </w:p>
        </w:tc>
      </w:tr>
      <w:tr w:rsidR="00777BD4" w:rsidRPr="00777BD4" w:rsidTr="00777BD4">
        <w:trPr>
          <w:trHeight w:val="324"/>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LV</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Vienotais Reģistrācijas Numurs</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89"/>
        </w:trPr>
        <w:tc>
          <w:tcPr>
            <w:tcW w:w="120" w:type="dxa"/>
            <w:tcBorders>
              <w:left w:val="single" w:sz="8" w:space="0" w:color="auto"/>
              <w:bottom w:val="single" w:sz="8" w:space="0" w:color="auto"/>
            </w:tcBorders>
            <w:shd w:val="clear" w:color="auto" w:fill="D9D9D9"/>
            <w:vAlign w:val="bottom"/>
          </w:tcPr>
          <w:p w:rsidR="00CE0AC6" w:rsidRPr="00777BD4" w:rsidRDefault="00CE0AC6"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bl>
    <w:p w:rsidR="00CE0AC6" w:rsidRDefault="00CE0AC6" w:rsidP="00CE0AC6">
      <w:pPr>
        <w:tabs>
          <w:tab w:val="left" w:pos="2050"/>
        </w:tabs>
        <w:rPr>
          <w:rFonts w:cs="Arial"/>
          <w:sz w:val="7"/>
          <w:lang w:val="en-GB" w:eastAsia="en-GB"/>
        </w:rPr>
      </w:pPr>
    </w:p>
    <w:p w:rsidR="00CE0AC6" w:rsidRDefault="00CE0AC6" w:rsidP="00CE0AC6">
      <w:pPr>
        <w:rPr>
          <w:rFonts w:cs="Arial"/>
          <w:sz w:val="7"/>
          <w:lang w:val="en-GB" w:eastAsia="en-GB"/>
        </w:rPr>
      </w:pPr>
    </w:p>
    <w:p w:rsidR="00777BD4" w:rsidRPr="00CE0AC6" w:rsidRDefault="00777BD4" w:rsidP="00CE0AC6">
      <w:pPr>
        <w:rPr>
          <w:rFonts w:cs="Arial"/>
          <w:sz w:val="7"/>
          <w:lang w:val="en-GB" w:eastAsia="en-GB"/>
        </w:rPr>
        <w:sectPr w:rsidR="00777BD4" w:rsidRPr="00CE0AC6" w:rsidSect="008052E4">
          <w:pgSz w:w="11900" w:h="16840"/>
          <w:pgMar w:top="1440" w:right="1320" w:bottom="1440" w:left="1320" w:header="0" w:footer="0" w:gutter="0"/>
          <w:cols w:space="0" w:equalWidth="0">
            <w:col w:w="9260"/>
          </w:cols>
          <w:docGrid w:linePitch="360"/>
        </w:sectPr>
      </w:pPr>
    </w:p>
    <w:tbl>
      <w:tblPr>
        <w:tblW w:w="0" w:type="auto"/>
        <w:tblInd w:w="10" w:type="dxa"/>
        <w:tblLayout w:type="fixed"/>
        <w:tblCellMar>
          <w:left w:w="0" w:type="dxa"/>
          <w:right w:w="0" w:type="dxa"/>
        </w:tblCellMar>
        <w:tblLook w:val="0000"/>
      </w:tblPr>
      <w:tblGrid>
        <w:gridCol w:w="120"/>
        <w:gridCol w:w="1020"/>
        <w:gridCol w:w="120"/>
        <w:gridCol w:w="100"/>
        <w:gridCol w:w="7780"/>
        <w:gridCol w:w="120"/>
      </w:tblGrid>
      <w:tr w:rsidR="00777BD4" w:rsidRPr="00777BD4" w:rsidTr="00777BD4">
        <w:trPr>
          <w:trHeight w:val="262"/>
        </w:trPr>
        <w:tc>
          <w:tcPr>
            <w:tcW w:w="120" w:type="dxa"/>
            <w:tcBorders>
              <w:top w:val="single" w:sz="8" w:space="0" w:color="auto"/>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bookmarkStart w:id="636" w:name="page3"/>
            <w:bookmarkEnd w:id="636"/>
          </w:p>
        </w:tc>
        <w:tc>
          <w:tcPr>
            <w:tcW w:w="1140" w:type="dxa"/>
            <w:gridSpan w:val="2"/>
            <w:vMerge w:val="restart"/>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MT</w:t>
            </w:r>
          </w:p>
        </w:tc>
        <w:tc>
          <w:tcPr>
            <w:tcW w:w="100" w:type="dxa"/>
            <w:tcBorders>
              <w:top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7900" w:type="dxa"/>
            <w:gridSpan w:val="2"/>
            <w:tcBorders>
              <w:top w:val="single" w:sz="8" w:space="0" w:color="auto"/>
              <w:right w:val="single" w:sz="8" w:space="0" w:color="auto"/>
            </w:tcBorders>
            <w:shd w:val="clear" w:color="auto" w:fill="auto"/>
            <w:vAlign w:val="bottom"/>
          </w:tcPr>
          <w:p w:rsidR="00777BD4" w:rsidRPr="00777BD4" w:rsidRDefault="00777BD4" w:rsidP="00777BD4">
            <w:pPr>
              <w:widowControl/>
              <w:spacing w:before="0" w:after="0" w:line="243" w:lineRule="exact"/>
              <w:rPr>
                <w:rFonts w:ascii="Calibri" w:eastAsia="Calibri" w:hAnsi="Calibri" w:cs="Arial"/>
                <w:snapToGrid/>
                <w:sz w:val="20"/>
                <w:lang w:val="en-GB" w:eastAsia="en-GB"/>
              </w:rPr>
            </w:pPr>
            <w:r w:rsidRPr="00777BD4">
              <w:rPr>
                <w:rFonts w:ascii="Calibri" w:eastAsia="Calibri" w:hAnsi="Calibri" w:cs="Arial"/>
                <w:snapToGrid/>
                <w:sz w:val="20"/>
                <w:lang w:val="en-GB" w:eastAsia="en-GB"/>
              </w:rPr>
              <w:t>Registration number</w:t>
            </w:r>
          </w:p>
        </w:tc>
      </w:tr>
      <w:tr w:rsidR="00777BD4" w:rsidRPr="00777BD4" w:rsidTr="00777BD4">
        <w:trPr>
          <w:trHeight w:val="277"/>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Register of Voluntary Organisation (Identification number)</w:t>
            </w:r>
          </w:p>
        </w:tc>
      </w:tr>
      <w:tr w:rsidR="00777BD4" w:rsidRPr="00777BD4" w:rsidTr="00777BD4">
        <w:trPr>
          <w:trHeight w:val="233"/>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0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77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c>
          <w:tcPr>
            <w:tcW w:w="12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0"/>
                <w:lang w:val="en-GB" w:eastAsia="en-GB"/>
              </w:rPr>
            </w:pPr>
          </w:p>
        </w:tc>
      </w:tr>
      <w:tr w:rsidR="00777BD4" w:rsidRPr="00090336" w:rsidTr="00777BD4">
        <w:trPr>
          <w:trHeight w:val="307"/>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NL</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090336" w:rsidRDefault="00777BD4" w:rsidP="00777BD4">
            <w:pPr>
              <w:widowControl/>
              <w:spacing w:before="0" w:after="0" w:line="0" w:lineRule="atLeast"/>
              <w:rPr>
                <w:rFonts w:ascii="Calibri" w:eastAsia="Calibri" w:hAnsi="Calibri" w:cs="Arial"/>
                <w:snapToGrid/>
                <w:sz w:val="20"/>
                <w:lang w:val="de-DE" w:eastAsia="en-GB"/>
              </w:rPr>
            </w:pPr>
            <w:r w:rsidRPr="00090336">
              <w:rPr>
                <w:rFonts w:ascii="Calibri" w:eastAsia="Calibri" w:hAnsi="Calibri" w:cs="Arial"/>
                <w:snapToGrid/>
                <w:sz w:val="20"/>
                <w:lang w:val="de-DE" w:eastAsia="en-GB"/>
              </w:rPr>
              <w:t>Kamer van Koophandel (KvK-nummer)</w:t>
            </w: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de-DE" w:eastAsia="en-GB"/>
              </w:rPr>
            </w:pPr>
          </w:p>
        </w:tc>
      </w:tr>
      <w:tr w:rsidR="00777BD4" w:rsidRPr="00777BD4" w:rsidTr="00777BD4">
        <w:trPr>
          <w:trHeight w:val="136"/>
        </w:trPr>
        <w:tc>
          <w:tcPr>
            <w:tcW w:w="120" w:type="dxa"/>
            <w:tcBorders>
              <w:lef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11"/>
                <w:lang w:val="de-DE" w:eastAsia="en-GB"/>
              </w:rPr>
            </w:pPr>
          </w:p>
        </w:tc>
        <w:tc>
          <w:tcPr>
            <w:tcW w:w="1020" w:type="dxa"/>
            <w:vMerge/>
            <w:shd w:val="clear" w:color="auto" w:fill="D9D9D9"/>
            <w:vAlign w:val="bottom"/>
          </w:tcPr>
          <w:p w:rsidR="00777BD4" w:rsidRPr="00090336" w:rsidRDefault="00777BD4" w:rsidP="00777BD4">
            <w:pPr>
              <w:widowControl/>
              <w:spacing w:before="0" w:after="0" w:line="0" w:lineRule="atLeast"/>
              <w:rPr>
                <w:rFonts w:cs="Arial"/>
                <w:snapToGrid/>
                <w:sz w:val="11"/>
                <w:lang w:val="de-DE" w:eastAsia="en-GB"/>
              </w:rPr>
            </w:pP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11"/>
                <w:lang w:val="de-DE" w:eastAsia="en-GB"/>
              </w:rPr>
            </w:pPr>
          </w:p>
        </w:tc>
        <w:tc>
          <w:tcPr>
            <w:tcW w:w="100" w:type="dxa"/>
            <w:shd w:val="clear" w:color="auto" w:fill="D9D9D9"/>
            <w:vAlign w:val="bottom"/>
          </w:tcPr>
          <w:p w:rsidR="00777BD4" w:rsidRPr="00090336" w:rsidRDefault="00777BD4" w:rsidP="00777BD4">
            <w:pPr>
              <w:widowControl/>
              <w:spacing w:before="0" w:after="0" w:line="0" w:lineRule="atLeast"/>
              <w:rPr>
                <w:rFonts w:cs="Arial"/>
                <w:snapToGrid/>
                <w:sz w:val="11"/>
                <w:lang w:val="de-DE" w:eastAsia="en-GB"/>
              </w:rPr>
            </w:pPr>
          </w:p>
        </w:tc>
        <w:tc>
          <w:tcPr>
            <w:tcW w:w="7780" w:type="dxa"/>
            <w:vMerge w:val="restart"/>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Dossiernummer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777BD4">
        <w:trPr>
          <w:trHeight w:val="110"/>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7780" w:type="dxa"/>
            <w:vMerge/>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76"/>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34"/>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PL</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REGON</w:t>
            </w:r>
          </w:p>
        </w:tc>
      </w:tr>
      <w:tr w:rsidR="00777BD4" w:rsidRPr="00777BD4" w:rsidTr="00777BD4">
        <w:trPr>
          <w:trHeight w:val="62"/>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5"/>
                <w:lang w:val="en-GB" w:eastAsia="en-GB"/>
              </w:rPr>
            </w:pPr>
          </w:p>
        </w:tc>
      </w:tr>
      <w:tr w:rsidR="00777BD4" w:rsidRPr="00090336" w:rsidTr="00777BD4">
        <w:trPr>
          <w:trHeight w:val="31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PT</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090336" w:rsidRDefault="00777BD4" w:rsidP="00777BD4">
            <w:pPr>
              <w:widowControl/>
              <w:spacing w:before="0" w:after="0" w:line="0" w:lineRule="atLeast"/>
              <w:rPr>
                <w:rFonts w:ascii="Calibri" w:eastAsia="Calibri" w:hAnsi="Calibri" w:cs="Arial"/>
                <w:snapToGrid/>
                <w:sz w:val="20"/>
                <w:lang w:val="fr-CH" w:eastAsia="en-GB"/>
              </w:rPr>
            </w:pPr>
            <w:r w:rsidRPr="00090336">
              <w:rPr>
                <w:rFonts w:ascii="Calibri" w:eastAsia="Calibri" w:hAnsi="Calibri" w:cs="Arial"/>
                <w:snapToGrid/>
                <w:sz w:val="20"/>
                <w:lang w:val="fr-CH" w:eastAsia="en-GB"/>
              </w:rPr>
              <w:t>Numero de identificaçao de pessoa colectiva (NIPC)</w:t>
            </w:r>
          </w:p>
        </w:tc>
        <w:tc>
          <w:tcPr>
            <w:tcW w:w="120" w:type="dxa"/>
            <w:tcBorders>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lang w:val="fr-CH" w:eastAsia="en-GB"/>
              </w:rPr>
            </w:pPr>
          </w:p>
        </w:tc>
      </w:tr>
      <w:tr w:rsidR="00777BD4" w:rsidRPr="00090336" w:rsidTr="00777BD4">
        <w:trPr>
          <w:trHeight w:val="85"/>
        </w:trPr>
        <w:tc>
          <w:tcPr>
            <w:tcW w:w="120" w:type="dxa"/>
            <w:tcBorders>
              <w:left w:val="single" w:sz="8" w:space="0" w:color="auto"/>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020" w:type="dxa"/>
            <w:tcBorders>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20" w:type="dxa"/>
            <w:tcBorders>
              <w:bottom w:val="single" w:sz="8" w:space="0" w:color="auto"/>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00" w:type="dxa"/>
            <w:tcBorders>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7780" w:type="dxa"/>
            <w:tcBorders>
              <w:bottom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c>
          <w:tcPr>
            <w:tcW w:w="120" w:type="dxa"/>
            <w:tcBorders>
              <w:bottom w:val="single" w:sz="8" w:space="0" w:color="auto"/>
              <w:right w:val="single" w:sz="8" w:space="0" w:color="auto"/>
            </w:tcBorders>
            <w:shd w:val="clear" w:color="auto" w:fill="D9D9D9"/>
            <w:vAlign w:val="bottom"/>
          </w:tcPr>
          <w:p w:rsidR="00777BD4" w:rsidRPr="00090336" w:rsidRDefault="00777BD4" w:rsidP="00777BD4">
            <w:pPr>
              <w:widowControl/>
              <w:spacing w:before="0" w:after="0" w:line="0" w:lineRule="atLeast"/>
              <w:rPr>
                <w:rFonts w:cs="Arial"/>
                <w:snapToGrid/>
                <w:sz w:val="7"/>
                <w:lang w:val="fr-CH" w:eastAsia="en-GB"/>
              </w:rPr>
            </w:pPr>
          </w:p>
        </w:tc>
      </w:tr>
      <w:tr w:rsidR="00777BD4" w:rsidRPr="00777BD4" w:rsidTr="00777BD4">
        <w:trPr>
          <w:trHeight w:val="267"/>
        </w:trPr>
        <w:tc>
          <w:tcPr>
            <w:tcW w:w="120" w:type="dxa"/>
            <w:tcBorders>
              <w:left w:val="single" w:sz="8" w:space="0" w:color="auto"/>
            </w:tcBorders>
            <w:shd w:val="clear" w:color="auto" w:fill="auto"/>
            <w:vAlign w:val="bottom"/>
          </w:tcPr>
          <w:p w:rsidR="00777BD4" w:rsidRPr="00090336" w:rsidRDefault="00777BD4" w:rsidP="00777BD4">
            <w:pPr>
              <w:widowControl/>
              <w:spacing w:before="0" w:after="0" w:line="0" w:lineRule="atLeast"/>
              <w:rPr>
                <w:rFonts w:cs="Arial"/>
                <w:snapToGrid/>
                <w:sz w:val="23"/>
                <w:lang w:val="fr-CH" w:eastAsia="en-GB"/>
              </w:rPr>
            </w:pPr>
          </w:p>
        </w:tc>
        <w:tc>
          <w:tcPr>
            <w:tcW w:w="114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RO</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Numar de ordine in registrul comertului</w:t>
            </w:r>
          </w:p>
        </w:tc>
      </w:tr>
      <w:tr w:rsidR="00777BD4" w:rsidRPr="00777BD4" w:rsidTr="00777BD4">
        <w:trPr>
          <w:trHeight w:val="144"/>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14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900" w:type="dxa"/>
            <w:gridSpan w:val="2"/>
            <w:vMerge w:val="restart"/>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Numarul inscrierii in registrul special</w:t>
            </w:r>
          </w:p>
        </w:tc>
      </w:tr>
      <w:tr w:rsidR="00777BD4" w:rsidRPr="00777BD4" w:rsidTr="00777BD4">
        <w:trPr>
          <w:trHeight w:val="108"/>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2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2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900" w:type="dxa"/>
            <w:gridSpan w:val="2"/>
            <w:vMerge/>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777BD4">
        <w:trPr>
          <w:trHeight w:val="31"/>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
                <w:lang w:val="en-GB" w:eastAsia="en-GB"/>
              </w:rPr>
            </w:pPr>
          </w:p>
        </w:tc>
      </w:tr>
      <w:tr w:rsidR="00777BD4" w:rsidRPr="00777BD4" w:rsidTr="00777BD4">
        <w:trPr>
          <w:trHeight w:val="318"/>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SE</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Organisationsnummer</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84"/>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7"/>
                <w:lang w:val="en-GB" w:eastAsia="en-GB"/>
              </w:rPr>
            </w:pPr>
          </w:p>
        </w:tc>
      </w:tr>
      <w:tr w:rsidR="00777BD4" w:rsidRPr="00777BD4" w:rsidTr="00777BD4">
        <w:trPr>
          <w:trHeight w:val="340"/>
        </w:trPr>
        <w:tc>
          <w:tcPr>
            <w:tcW w:w="12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14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SI</w:t>
            </w: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00" w:type="dxa"/>
            <w:gridSpan w:val="2"/>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Matična številka</w:t>
            </w:r>
          </w:p>
        </w:tc>
      </w:tr>
      <w:tr w:rsidR="00777BD4" w:rsidRPr="00777BD4" w:rsidTr="00777BD4">
        <w:trPr>
          <w:trHeight w:val="70"/>
        </w:trPr>
        <w:tc>
          <w:tcPr>
            <w:tcW w:w="120"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14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00" w:type="dxa"/>
            <w:gridSpan w:val="2"/>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777BD4">
        <w:trPr>
          <w:trHeight w:val="317"/>
        </w:trPr>
        <w:tc>
          <w:tcPr>
            <w:tcW w:w="120" w:type="dxa"/>
            <w:tcBorders>
              <w:lef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2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b/>
                <w:snapToGrid/>
                <w:sz w:val="22"/>
                <w:lang w:val="en-GB" w:eastAsia="en-GB"/>
              </w:rPr>
            </w:pPr>
            <w:r w:rsidRPr="00777BD4">
              <w:rPr>
                <w:rFonts w:ascii="Calibri" w:eastAsia="Calibri" w:hAnsi="Calibri" w:cs="Arial"/>
                <w:b/>
                <w:snapToGrid/>
                <w:sz w:val="22"/>
                <w:lang w:val="en-GB" w:eastAsia="en-GB"/>
              </w:rPr>
              <w:t>SK</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c>
          <w:tcPr>
            <w:tcW w:w="7780" w:type="dxa"/>
            <w:shd w:val="clear" w:color="auto" w:fill="D9D9D9"/>
            <w:vAlign w:val="bottom"/>
          </w:tcPr>
          <w:p w:rsidR="00777BD4" w:rsidRPr="00777BD4" w:rsidRDefault="00777BD4" w:rsidP="00777BD4">
            <w:pPr>
              <w:widowControl/>
              <w:spacing w:before="0" w:after="0" w:line="0" w:lineRule="atLeast"/>
              <w:rPr>
                <w:rFonts w:ascii="Calibri" w:eastAsia="Calibri" w:hAnsi="Calibri" w:cs="Arial"/>
                <w:snapToGrid/>
                <w:sz w:val="20"/>
                <w:lang w:val="en-GB" w:eastAsia="en-GB"/>
              </w:rPr>
            </w:pPr>
            <w:r w:rsidRPr="00777BD4">
              <w:rPr>
                <w:rFonts w:ascii="Calibri" w:eastAsia="Calibri" w:hAnsi="Calibri" w:cs="Arial"/>
                <w:snapToGrid/>
                <w:sz w:val="20"/>
                <w:lang w:val="en-GB" w:eastAsia="en-GB"/>
              </w:rPr>
              <w:t>Identifikačné číslo (ICO)</w:t>
            </w:r>
          </w:p>
        </w:tc>
        <w:tc>
          <w:tcPr>
            <w:tcW w:w="120" w:type="dxa"/>
            <w:tcBorders>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777BD4">
        <w:trPr>
          <w:trHeight w:val="93"/>
        </w:trPr>
        <w:tc>
          <w:tcPr>
            <w:tcW w:w="120" w:type="dxa"/>
            <w:tcBorders>
              <w:left w:val="single" w:sz="8" w:space="0" w:color="auto"/>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c>
          <w:tcPr>
            <w:tcW w:w="102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c>
          <w:tcPr>
            <w:tcW w:w="10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c>
          <w:tcPr>
            <w:tcW w:w="7780" w:type="dxa"/>
            <w:tcBorders>
              <w:bottom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c>
          <w:tcPr>
            <w:tcW w:w="120" w:type="dxa"/>
            <w:tcBorders>
              <w:bottom w:val="single" w:sz="8" w:space="0" w:color="auto"/>
              <w:right w:val="single" w:sz="8" w:space="0" w:color="auto"/>
            </w:tcBorders>
            <w:shd w:val="clear" w:color="auto" w:fill="D9D9D9"/>
            <w:vAlign w:val="bottom"/>
          </w:tcPr>
          <w:p w:rsidR="00777BD4" w:rsidRPr="00777BD4" w:rsidRDefault="00777BD4" w:rsidP="00777BD4">
            <w:pPr>
              <w:widowControl/>
              <w:spacing w:before="0" w:after="0" w:line="0" w:lineRule="atLeast"/>
              <w:rPr>
                <w:rFonts w:cs="Arial"/>
                <w:snapToGrid/>
                <w:sz w:val="8"/>
                <w:lang w:val="en-GB" w:eastAsia="en-GB"/>
              </w:rPr>
            </w:pPr>
          </w:p>
        </w:tc>
      </w:tr>
    </w:tbl>
    <w:p w:rsidR="00777BD4" w:rsidRPr="00777BD4" w:rsidRDefault="00777BD4" w:rsidP="00777BD4">
      <w:pPr>
        <w:widowControl/>
        <w:spacing w:before="0" w:after="0" w:line="1" w:lineRule="exact"/>
        <w:rPr>
          <w:rFonts w:cs="Arial"/>
          <w:snapToGrid/>
          <w:sz w:val="20"/>
          <w:lang w:val="en-GB" w:eastAsia="en-GB"/>
        </w:rPr>
      </w:pPr>
    </w:p>
    <w:p w:rsidR="00E553AF" w:rsidRPr="00E725FE" w:rsidRDefault="00E553AF" w:rsidP="00E553AF">
      <w:pPr>
        <w:rPr>
          <w:b/>
          <w:sz w:val="19"/>
        </w:rPr>
      </w:pPr>
    </w:p>
    <w:p w:rsidR="00706646" w:rsidRDefault="00777BD4" w:rsidP="00777BD4">
      <w:pPr>
        <w:spacing w:line="200" w:lineRule="exact"/>
        <w:jc w:val="center"/>
        <w:rPr>
          <w:sz w:val="18"/>
          <w:szCs w:val="18"/>
        </w:rPr>
      </w:pPr>
      <w:r>
        <w:rPr>
          <w:sz w:val="18"/>
          <w:szCs w:val="18"/>
        </w:rPr>
        <w:br w:type="page"/>
      </w:r>
    </w:p>
    <w:p w:rsidR="00706646" w:rsidRDefault="00A11E42" w:rsidP="00A11E42">
      <w:pPr>
        <w:tabs>
          <w:tab w:val="left" w:pos="255"/>
          <w:tab w:val="center" w:pos="4680"/>
        </w:tabs>
        <w:spacing w:line="200" w:lineRule="exact"/>
        <w:rPr>
          <w:sz w:val="18"/>
          <w:szCs w:val="18"/>
        </w:rPr>
      </w:pPr>
      <w:r>
        <w:rPr>
          <w:rFonts w:ascii="Calibri" w:eastAsia="Calibri" w:hAnsi="Calibri" w:cs="Arial"/>
          <w:noProof/>
          <w:snapToGrid/>
          <w:sz w:val="20"/>
        </w:rPr>
        <w:lastRenderedPageBreak/>
        <w:drawing>
          <wp:anchor distT="0" distB="0" distL="114300" distR="114300" simplePos="0" relativeHeight="251640320" behindDoc="1" locked="0" layoutInCell="0" allowOverlap="1">
            <wp:simplePos x="0" y="0"/>
            <wp:positionH relativeFrom="page">
              <wp:posOffset>828675</wp:posOffset>
            </wp:positionH>
            <wp:positionV relativeFrom="page">
              <wp:posOffset>981076</wp:posOffset>
            </wp:positionV>
            <wp:extent cx="6011545" cy="6858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6023738" cy="687191"/>
                    </a:xfrm>
                    <a:prstGeom prst="rect">
                      <a:avLst/>
                    </a:prstGeom>
                    <a:noFill/>
                  </pic:spPr>
                </pic:pic>
              </a:graphicData>
            </a:graphic>
          </wp:anchor>
        </w:drawing>
      </w:r>
      <w:r>
        <w:rPr>
          <w:noProof/>
          <w:sz w:val="18"/>
          <w:szCs w:val="18"/>
        </w:rPr>
        <w:drawing>
          <wp:inline distT="0" distB="0" distL="0" distR="0">
            <wp:extent cx="6123940" cy="90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940" cy="904875"/>
                    </a:xfrm>
                    <a:prstGeom prst="rect">
                      <a:avLst/>
                    </a:prstGeom>
                    <a:noFill/>
                  </pic:spPr>
                </pic:pic>
              </a:graphicData>
            </a:graphic>
          </wp:inline>
        </w:drawing>
      </w:r>
      <w:r>
        <w:rPr>
          <w:sz w:val="18"/>
          <w:szCs w:val="18"/>
        </w:rPr>
        <w:tab/>
      </w:r>
      <w:r>
        <w:rPr>
          <w:sz w:val="18"/>
          <w:szCs w:val="18"/>
        </w:rPr>
        <w:tab/>
      </w:r>
    </w:p>
    <w:p w:rsidR="00777BD4" w:rsidRPr="00C76BB2" w:rsidRDefault="0093182D" w:rsidP="00424A96">
      <w:pPr>
        <w:pStyle w:val="Heading1"/>
      </w:pPr>
      <w:bookmarkStart w:id="637" w:name="_Toc450083664"/>
      <w:bookmarkStart w:id="638" w:name="_Toc450084839"/>
      <w:bookmarkStart w:id="639" w:name="_Toc450086054"/>
      <w:r w:rsidRPr="0093182D">
        <w:pict>
          <v:line id="_x0000_s1104" style="position:absolute;left:0;text-align:left;z-index:-251652608" from="-7.15pt,17.25pt" to="473.95pt,17.25pt" o:allowincell="f" o:userdrawn="t" strokeweight=".63497mm"/>
        </w:pict>
      </w:r>
      <w:bookmarkEnd w:id="637"/>
      <w:bookmarkEnd w:id="638"/>
      <w:bookmarkEnd w:id="639"/>
      <w:r w:rsidR="00931661">
        <w:t>PRAVN</w:t>
      </w:r>
      <w:r w:rsidR="00D41C32">
        <w:t>i subjekt</w:t>
      </w:r>
    </w:p>
    <w:p w:rsidR="00777BD4" w:rsidRPr="00777BD4" w:rsidRDefault="00777BD4" w:rsidP="00777BD4">
      <w:pPr>
        <w:widowControl/>
        <w:spacing w:before="0" w:after="0" w:line="102" w:lineRule="exact"/>
        <w:rPr>
          <w:rFonts w:cs="Arial"/>
          <w:snapToGrid/>
          <w:lang w:val="en-GB" w:eastAsia="en-GB"/>
        </w:rPr>
      </w:pPr>
    </w:p>
    <w:p w:rsidR="00A11E42" w:rsidRDefault="00A11E42" w:rsidP="00777BD4">
      <w:pPr>
        <w:widowControl/>
        <w:tabs>
          <w:tab w:val="left" w:pos="2760"/>
        </w:tabs>
        <w:spacing w:before="0" w:after="0" w:line="0" w:lineRule="atLeast"/>
        <w:ind w:left="200"/>
        <w:rPr>
          <w:rFonts w:ascii="Calibri" w:eastAsia="Calibri" w:hAnsi="Calibri" w:cs="Arial"/>
          <w:snapToGrid/>
          <w:sz w:val="15"/>
          <w:lang w:val="en-GB" w:eastAsia="en-GB"/>
        </w:rPr>
      </w:pPr>
    </w:p>
    <w:p w:rsidR="00777BD4" w:rsidRPr="00777BD4" w:rsidRDefault="00931661" w:rsidP="00777BD4">
      <w:pPr>
        <w:widowControl/>
        <w:tabs>
          <w:tab w:val="left" w:pos="2760"/>
        </w:tabs>
        <w:spacing w:before="0" w:after="0" w:line="0" w:lineRule="atLeast"/>
        <w:ind w:left="200"/>
        <w:rPr>
          <w:rFonts w:ascii="Calibri" w:eastAsia="Calibri" w:hAnsi="Calibri" w:cs="Arial"/>
          <w:snapToGrid/>
          <w:color w:val="0000FF"/>
          <w:sz w:val="14"/>
          <w:u w:val="single"/>
          <w:lang w:val="en-GB" w:eastAsia="en-GB"/>
        </w:rPr>
      </w:pPr>
      <w:r>
        <w:rPr>
          <w:rFonts w:ascii="Calibri" w:eastAsia="Calibri" w:hAnsi="Calibri" w:cs="Arial"/>
          <w:snapToGrid/>
          <w:sz w:val="15"/>
          <w:lang w:val="en-GB" w:eastAsia="en-GB"/>
        </w:rPr>
        <w:t>IZJAVA O PRIVATNOSTI</w:t>
      </w:r>
      <w:r w:rsidR="00777BD4" w:rsidRPr="00777BD4">
        <w:rPr>
          <w:rFonts w:cs="Arial"/>
          <w:snapToGrid/>
          <w:sz w:val="20"/>
          <w:lang w:val="en-GB" w:eastAsia="en-GB"/>
        </w:rPr>
        <w:tab/>
      </w:r>
      <w:r w:rsidR="00777BD4" w:rsidRPr="00777BD4">
        <w:rPr>
          <w:rFonts w:ascii="Calibri" w:eastAsia="Calibri" w:hAnsi="Calibri" w:cs="Arial"/>
          <w:snapToGrid/>
          <w:color w:val="0000FF"/>
          <w:sz w:val="14"/>
          <w:u w:val="single"/>
          <w:lang w:val="en-GB" w:eastAsia="en-GB"/>
        </w:rPr>
        <w:t>http://ec.europa.eu/budget/library/contracts_grants/info_contracts/privacy_statement_en.pdf</w:t>
      </w:r>
    </w:p>
    <w:p w:rsidR="00777BD4" w:rsidRPr="00777BD4" w:rsidRDefault="00777BD4" w:rsidP="00777BD4">
      <w:pPr>
        <w:widowControl/>
        <w:spacing w:before="0" w:after="0" w:line="133" w:lineRule="exact"/>
        <w:rPr>
          <w:rFonts w:cs="Arial"/>
          <w:snapToGrid/>
          <w:lang w:val="en-GB" w:eastAsia="en-GB"/>
        </w:rPr>
      </w:pPr>
    </w:p>
    <w:p w:rsidR="00777BD4" w:rsidRPr="00777BD4" w:rsidRDefault="00A11E42" w:rsidP="00777BD4">
      <w:pPr>
        <w:widowControl/>
        <w:spacing w:before="0" w:after="0" w:line="0" w:lineRule="atLeast"/>
        <w:ind w:left="40"/>
        <w:rPr>
          <w:rFonts w:ascii="Calibri" w:eastAsia="Calibri" w:hAnsi="Calibri" w:cs="Arial"/>
          <w:snapToGrid/>
          <w:sz w:val="18"/>
          <w:lang w:val="en-GB" w:eastAsia="en-GB"/>
        </w:rPr>
      </w:pPr>
      <w:r w:rsidRPr="00A11E42">
        <w:rPr>
          <w:rFonts w:ascii="Calibri" w:eastAsia="Calibri" w:hAnsi="Calibri" w:cs="Arial"/>
          <w:snapToGrid/>
          <w:sz w:val="18"/>
          <w:lang w:val="en-GB" w:eastAsia="en-GB"/>
        </w:rPr>
        <w:t>Molimo koristite VELIKA SLOVA i LATINIČNO PISMO prilikom popunjavanja obrasca</w:t>
      </w:r>
      <w:r w:rsidR="00777BD4" w:rsidRPr="00777BD4">
        <w:rPr>
          <w:rFonts w:ascii="Calibri" w:eastAsia="Calibri" w:hAnsi="Calibri" w:cs="Arial"/>
          <w:snapToGrid/>
          <w:sz w:val="18"/>
          <w:lang w:val="en-GB" w:eastAsia="en-GB"/>
        </w:rPr>
        <w:t>.</w:t>
      </w:r>
    </w:p>
    <w:p w:rsidR="00777BD4" w:rsidRPr="00777BD4" w:rsidRDefault="00777BD4" w:rsidP="00777BD4">
      <w:pPr>
        <w:widowControl/>
        <w:spacing w:before="0" w:after="0" w:line="42" w:lineRule="exact"/>
        <w:rPr>
          <w:rFonts w:cs="Arial"/>
          <w:snapToGrid/>
          <w:lang w:val="en-GB" w:eastAsia="en-GB"/>
        </w:rPr>
      </w:pPr>
    </w:p>
    <w:p w:rsidR="00777BD4" w:rsidRPr="00777BD4" w:rsidRDefault="00D41C32" w:rsidP="00777BD4">
      <w:pPr>
        <w:widowControl/>
        <w:spacing w:before="0" w:after="0" w:line="0" w:lineRule="atLeast"/>
        <w:ind w:left="3660"/>
        <w:rPr>
          <w:rFonts w:ascii="Calibri" w:eastAsia="Calibri" w:hAnsi="Calibri" w:cs="Arial"/>
          <w:b/>
          <w:snapToGrid/>
          <w:sz w:val="16"/>
          <w:lang w:val="en-GB" w:eastAsia="en-GB"/>
        </w:rPr>
      </w:pPr>
      <w:r>
        <w:rPr>
          <w:rFonts w:ascii="Calibri" w:eastAsia="Calibri" w:hAnsi="Calibri" w:cs="Arial"/>
          <w:b/>
          <w:snapToGrid/>
          <w:sz w:val="26"/>
          <w:u w:val="single"/>
          <w:lang w:val="en-GB" w:eastAsia="en-GB"/>
        </w:rPr>
        <w:t>JAVNO</w:t>
      </w:r>
      <w:r w:rsidR="00931661">
        <w:rPr>
          <w:rFonts w:ascii="Calibri" w:eastAsia="Calibri" w:hAnsi="Calibri" w:cs="Arial"/>
          <w:b/>
          <w:snapToGrid/>
          <w:sz w:val="26"/>
          <w:u w:val="single"/>
          <w:lang w:val="en-GB" w:eastAsia="en-GB"/>
        </w:rPr>
        <w:t xml:space="preserve"> PRAV</w:t>
      </w:r>
      <w:r w:rsidR="00DF6884">
        <w:rPr>
          <w:rFonts w:ascii="Calibri" w:eastAsia="Calibri" w:hAnsi="Calibri" w:cs="Arial"/>
          <w:b/>
          <w:snapToGrid/>
          <w:sz w:val="26"/>
          <w:u w:val="single"/>
          <w:lang w:val="en-GB" w:eastAsia="en-GB"/>
        </w:rPr>
        <w:t>NO LICE</w:t>
      </w:r>
      <w:r w:rsidR="00777BD4" w:rsidRPr="00777BD4">
        <w:rPr>
          <w:rFonts w:ascii="Calibri" w:eastAsia="Calibri" w:hAnsi="Calibri" w:cs="Arial"/>
          <w:b/>
          <w:snapToGrid/>
          <w:sz w:val="16"/>
          <w:lang w:val="en-GB" w:eastAsia="en-GB"/>
        </w:rPr>
        <w:t>①</w:t>
      </w:r>
    </w:p>
    <w:p w:rsidR="00777BD4" w:rsidRPr="00777BD4" w:rsidRDefault="0093182D" w:rsidP="00777BD4">
      <w:pPr>
        <w:widowControl/>
        <w:spacing w:before="0" w:after="0" w:line="395" w:lineRule="exact"/>
        <w:rPr>
          <w:rFonts w:cs="Arial"/>
          <w:snapToGrid/>
          <w:lang w:val="en-GB" w:eastAsia="en-GB"/>
        </w:rPr>
      </w:pPr>
      <w:r w:rsidRPr="0093182D">
        <w:rPr>
          <w:rFonts w:ascii="Calibri" w:eastAsia="Calibri" w:hAnsi="Calibri" w:cs="Arial"/>
          <w:b/>
          <w:snapToGrid/>
          <w:sz w:val="16"/>
          <w:lang w:val="en-GB" w:eastAsia="en-GB"/>
        </w:rPr>
        <w:pict>
          <v:line id="_x0000_s1105" style="position:absolute;z-index:-251651584" from="84.85pt,13.8pt" to="84.85pt,69.5pt" o:allowincell="f" o:userdrawn="t" strokeweight=".31747mm"/>
        </w:pict>
      </w:r>
      <w:r w:rsidRPr="0093182D">
        <w:rPr>
          <w:rFonts w:ascii="Calibri" w:eastAsia="Calibri" w:hAnsi="Calibri" w:cs="Arial"/>
          <w:b/>
          <w:snapToGrid/>
          <w:sz w:val="16"/>
          <w:lang w:val="en-GB" w:eastAsia="en-GB"/>
        </w:rPr>
        <w:pict>
          <v:line id="_x0000_s1106" style="position:absolute;z-index:-251650560" from=".05pt,6.8pt" to=".05pt,324.65pt" o:allowincell="f" o:userdrawn="t" strokeweight=".9pt"/>
        </w:pict>
      </w:r>
      <w:r w:rsidRPr="0093182D">
        <w:rPr>
          <w:rFonts w:ascii="Calibri" w:eastAsia="Calibri" w:hAnsi="Calibri" w:cs="Arial"/>
          <w:b/>
          <w:snapToGrid/>
          <w:sz w:val="16"/>
          <w:lang w:val="en-GB" w:eastAsia="en-GB"/>
        </w:rPr>
        <w:pict>
          <v:line id="_x0000_s1107" style="position:absolute;z-index:-251649536" from="479.85pt,6.8pt" to="479.85pt,324.65pt" o:allowincell="f" o:userdrawn="t" strokeweight=".31747mm"/>
        </w:pict>
      </w:r>
      <w:r w:rsidRPr="0093182D">
        <w:rPr>
          <w:rFonts w:ascii="Calibri" w:eastAsia="Calibri" w:hAnsi="Calibri" w:cs="Arial"/>
          <w:b/>
          <w:snapToGrid/>
          <w:sz w:val="16"/>
          <w:lang w:val="en-GB" w:eastAsia="en-GB"/>
        </w:rPr>
        <w:pict>
          <v:line id="_x0000_s1108" style="position:absolute;z-index:-251648512" from="-.35pt,7.25pt" to="480.3pt,7.25pt" o:allowincell="f" o:userdrawn="t" strokeweight=".31747mm"/>
        </w:pict>
      </w:r>
      <w:r w:rsidRPr="0093182D">
        <w:rPr>
          <w:rFonts w:ascii="Calibri" w:eastAsia="Calibri" w:hAnsi="Calibri" w:cs="Arial"/>
          <w:b/>
          <w:snapToGrid/>
          <w:sz w:val="16"/>
          <w:lang w:val="en-GB" w:eastAsia="en-GB"/>
        </w:rPr>
        <w:pict>
          <v:rect id="_x0000_s1109" style="position:absolute;margin-left:87.05pt;margin-top:16.9pt;width:389.25pt;height:14.15pt;z-index:-251647488" o:allowincell="f" o:userdrawn="t" fillcolor="black" strokecolor="none"/>
        </w:pict>
      </w:r>
    </w:p>
    <w:p w:rsidR="00777BD4" w:rsidRPr="00777BD4" w:rsidRDefault="00A11E42" w:rsidP="00777BD4">
      <w:pPr>
        <w:widowControl/>
        <w:spacing w:before="0" w:after="0" w:line="0" w:lineRule="atLeast"/>
        <w:ind w:left="40"/>
        <w:rPr>
          <w:rFonts w:ascii="Calibri" w:eastAsia="Calibri" w:hAnsi="Calibri" w:cs="Arial"/>
          <w:b/>
          <w:snapToGrid/>
          <w:sz w:val="14"/>
          <w:lang w:val="en-GB" w:eastAsia="en-GB"/>
        </w:rPr>
      </w:pPr>
      <w:r>
        <w:rPr>
          <w:rFonts w:ascii="Calibri" w:eastAsia="Calibri" w:hAnsi="Calibri" w:cs="Arial"/>
          <w:b/>
          <w:snapToGrid/>
          <w:sz w:val="18"/>
          <w:lang w:val="en-GB" w:eastAsia="en-GB"/>
        </w:rPr>
        <w:t>SLUŽBENI NAZIV</w:t>
      </w:r>
      <w:r w:rsidR="00777BD4" w:rsidRPr="00777BD4">
        <w:rPr>
          <w:rFonts w:ascii="Calibri" w:eastAsia="Calibri" w:hAnsi="Calibri" w:cs="Arial"/>
          <w:b/>
          <w:snapToGrid/>
          <w:sz w:val="14"/>
          <w:lang w:val="en-GB" w:eastAsia="en-GB"/>
        </w:rPr>
        <w:t>②</w:t>
      </w:r>
    </w:p>
    <w:p w:rsidR="00777BD4" w:rsidRPr="00777BD4" w:rsidRDefault="0093182D" w:rsidP="00777BD4">
      <w:pPr>
        <w:widowControl/>
        <w:spacing w:before="0" w:after="0" w:line="200" w:lineRule="exact"/>
        <w:rPr>
          <w:rFonts w:cs="Arial"/>
          <w:snapToGrid/>
          <w:lang w:val="en-GB" w:eastAsia="en-GB"/>
        </w:rPr>
      </w:pPr>
      <w:r w:rsidRPr="0093182D">
        <w:rPr>
          <w:rFonts w:ascii="Calibri" w:eastAsia="Calibri" w:hAnsi="Calibri" w:cs="Arial"/>
          <w:b/>
          <w:snapToGrid/>
          <w:sz w:val="14"/>
          <w:lang w:val="en-GB" w:eastAsia="en-GB"/>
        </w:rPr>
        <w:pict>
          <v:rect id="_x0000_s1110" style="position:absolute;margin-left:87.1pt;margin-top:3.45pt;width:389.2pt;height:14.2pt;z-index:-251646464" o:allowincell="f" o:userdrawn="t" fillcolor="black" strokecolor="none"/>
        </w:pict>
      </w:r>
      <w:r w:rsidRPr="0093182D">
        <w:rPr>
          <w:rFonts w:ascii="Calibri" w:eastAsia="Calibri" w:hAnsi="Calibri" w:cs="Arial"/>
          <w:b/>
          <w:snapToGrid/>
          <w:sz w:val="14"/>
          <w:lang w:val="en-GB" w:eastAsia="en-GB"/>
        </w:rPr>
        <w:pict>
          <v:rect id="_x0000_s1111" style="position:absolute;margin-left:87pt;margin-top:20.8pt;width:389.3pt;height:14.2pt;z-index:-251645440" o:allowincell="f" o:userdrawn="t" fillcolor="black" strokecolor="none"/>
        </w:pict>
      </w:r>
      <w:r w:rsidRPr="0093182D">
        <w:rPr>
          <w:rFonts w:ascii="Calibri" w:eastAsia="Calibri" w:hAnsi="Calibri" w:cs="Arial"/>
          <w:b/>
          <w:snapToGrid/>
          <w:sz w:val="14"/>
          <w:lang w:val="en-GB" w:eastAsia="en-GB"/>
        </w:rPr>
        <w:pict>
          <v:line id="_x0000_s1112" style="position:absolute;z-index:-251644416" from="262.25pt,45.8pt" to="262.25pt,60pt" o:allowincell="f" o:userdrawn="t" strokeweight="1pt"/>
        </w:pict>
      </w:r>
      <w:r w:rsidRPr="0093182D">
        <w:rPr>
          <w:rFonts w:ascii="Calibri" w:eastAsia="Calibri" w:hAnsi="Calibri" w:cs="Arial"/>
          <w:b/>
          <w:snapToGrid/>
          <w:sz w:val="14"/>
          <w:lang w:val="en-GB" w:eastAsia="en-GB"/>
        </w:rPr>
        <w:pict>
          <v:line id="_x0000_s1113" style="position:absolute;z-index:-251643392" from="87pt,46.3pt" to="262.75pt,46.3pt" o:allowincell="f" o:userdrawn="t" strokeweight="1pt"/>
        </w:pict>
      </w:r>
      <w:r w:rsidRPr="0093182D">
        <w:rPr>
          <w:rFonts w:ascii="Calibri" w:eastAsia="Calibri" w:hAnsi="Calibri" w:cs="Arial"/>
          <w:b/>
          <w:snapToGrid/>
          <w:sz w:val="14"/>
          <w:lang w:val="en-GB" w:eastAsia="en-GB"/>
        </w:rPr>
        <w:pict>
          <v:line id="_x0000_s1114" style="position:absolute;z-index:-251642368" from="87.5pt,45.8pt" to="87.5pt,60pt" o:allowincell="f" o:userdrawn="t" strokeweight="1pt"/>
        </w:pict>
      </w:r>
      <w:r w:rsidRPr="0093182D">
        <w:rPr>
          <w:rFonts w:ascii="Calibri" w:eastAsia="Calibri" w:hAnsi="Calibri" w:cs="Arial"/>
          <w:b/>
          <w:snapToGrid/>
          <w:sz w:val="14"/>
          <w:lang w:val="en-GB" w:eastAsia="en-GB"/>
        </w:rPr>
        <w:pict>
          <v:line id="_x0000_s1115" style="position:absolute;z-index:-251641344" from="87pt,59.5pt" to="262.75pt,59.5pt" o:allowincell="f" o:userdrawn="t" strokeweight="1pt"/>
        </w:pict>
      </w: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200" w:lineRule="exact"/>
        <w:rPr>
          <w:rFonts w:cs="Arial"/>
          <w:snapToGrid/>
          <w:lang w:val="en-GB" w:eastAsia="en-GB"/>
        </w:rPr>
      </w:pPr>
    </w:p>
    <w:p w:rsidR="00777BD4" w:rsidRPr="00777BD4" w:rsidRDefault="00777BD4" w:rsidP="00777BD4">
      <w:pPr>
        <w:widowControl/>
        <w:spacing w:before="0" w:after="0" w:line="341" w:lineRule="exact"/>
        <w:rPr>
          <w:rFonts w:cs="Arial"/>
          <w:snapToGrid/>
          <w:lang w:val="en-GB" w:eastAsia="en-GB"/>
        </w:rPr>
      </w:pPr>
    </w:p>
    <w:p w:rsidR="00777BD4" w:rsidRPr="00777BD4" w:rsidRDefault="00A11E42"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SKRAĆENI NAZIV</w:t>
      </w:r>
    </w:p>
    <w:p w:rsidR="00777BD4" w:rsidRPr="00777BD4" w:rsidRDefault="0093182D" w:rsidP="00777BD4">
      <w:pPr>
        <w:widowControl/>
        <w:spacing w:before="0" w:after="0" w:line="182" w:lineRule="exact"/>
        <w:rPr>
          <w:rFonts w:cs="Arial"/>
          <w:snapToGrid/>
          <w:lang w:val="en-GB" w:eastAsia="en-GB"/>
        </w:rPr>
      </w:pPr>
      <w:r w:rsidRPr="0093182D">
        <w:rPr>
          <w:rFonts w:ascii="Calibri" w:eastAsia="Calibri" w:hAnsi="Calibri" w:cs="Arial"/>
          <w:b/>
          <w:snapToGrid/>
          <w:sz w:val="18"/>
          <w:lang w:val="en-GB" w:eastAsia="en-GB"/>
        </w:rPr>
        <w:pict>
          <v:rect id="_x0000_s1116" style="position:absolute;margin-left:155.05pt;margin-top:7.95pt;width:321.2pt;height:14.2pt;z-index:-251640320" o:allowincell="f" o:userdrawn="t" fillcolor="black" strokecolor="none"/>
        </w:pict>
      </w:r>
    </w:p>
    <w:p w:rsidR="00777BD4" w:rsidRPr="00777BD4" w:rsidRDefault="00D0290D" w:rsidP="00777BD4">
      <w:pPr>
        <w:widowControl/>
        <w:spacing w:before="0" w:after="0" w:line="0" w:lineRule="atLeast"/>
        <w:ind w:left="40"/>
        <w:rPr>
          <w:rFonts w:ascii="Calibri" w:eastAsia="Calibri" w:hAnsi="Calibri" w:cs="Arial"/>
          <w:b/>
          <w:snapToGrid/>
          <w:sz w:val="14"/>
          <w:lang w:val="en-GB" w:eastAsia="en-GB"/>
        </w:rPr>
      </w:pPr>
      <w:r w:rsidRPr="00D0290D">
        <w:rPr>
          <w:rFonts w:ascii="Calibri" w:eastAsia="Calibri" w:hAnsi="Calibri" w:cs="Arial"/>
          <w:b/>
          <w:snapToGrid/>
          <w:sz w:val="18"/>
          <w:lang w:val="en-GB" w:eastAsia="en-GB"/>
        </w:rPr>
        <w:t>GLAVNI REGISTARSKI BROJ</w:t>
      </w:r>
      <w:r w:rsidR="00777BD4" w:rsidRPr="00777BD4">
        <w:rPr>
          <w:rFonts w:ascii="Calibri" w:eastAsia="Calibri" w:hAnsi="Calibri" w:cs="Arial"/>
          <w:b/>
          <w:snapToGrid/>
          <w:sz w:val="14"/>
          <w:lang w:val="en-GB" w:eastAsia="en-GB"/>
        </w:rPr>
        <w:t>③</w:t>
      </w:r>
    </w:p>
    <w:p w:rsidR="00777BD4" w:rsidRPr="00777BD4" w:rsidRDefault="0093182D" w:rsidP="00777BD4">
      <w:pPr>
        <w:widowControl/>
        <w:spacing w:before="0" w:after="0" w:line="199" w:lineRule="exact"/>
        <w:rPr>
          <w:rFonts w:cs="Arial"/>
          <w:snapToGrid/>
          <w:lang w:val="en-GB" w:eastAsia="en-GB"/>
        </w:rPr>
      </w:pPr>
      <w:r w:rsidRPr="0093182D">
        <w:rPr>
          <w:rFonts w:ascii="Calibri" w:eastAsia="Calibri" w:hAnsi="Calibri" w:cs="Arial"/>
          <w:b/>
          <w:snapToGrid/>
          <w:sz w:val="14"/>
          <w:lang w:val="en-GB" w:eastAsia="en-GB"/>
        </w:rPr>
        <w:pict>
          <v:rect id="_x0000_s1117" style="position:absolute;margin-left:155pt;margin-top:7.3pt;width:321.25pt;height:14.2pt;z-index:-251639296" o:allowincell="f" o:userdrawn="t" fillcolor="black" strokecolor="none"/>
        </w:pict>
      </w:r>
    </w:p>
    <w:p w:rsidR="00777BD4" w:rsidRPr="00777BD4" w:rsidRDefault="00D0290D"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SEKUNDARNI REGISTARSKI BROJ</w:t>
      </w:r>
    </w:p>
    <w:p w:rsidR="00777BD4" w:rsidRPr="00777BD4" w:rsidRDefault="00777BD4" w:rsidP="00777BD4">
      <w:pPr>
        <w:widowControl/>
        <w:spacing w:before="0" w:after="0" w:line="31" w:lineRule="exact"/>
        <w:rPr>
          <w:rFonts w:cs="Arial"/>
          <w:snapToGrid/>
          <w:lang w:val="en-GB" w:eastAsia="en-GB"/>
        </w:rPr>
      </w:pPr>
    </w:p>
    <w:p w:rsidR="00777BD4" w:rsidRPr="00777BD4" w:rsidRDefault="00777BD4" w:rsidP="00777BD4">
      <w:pPr>
        <w:widowControl/>
        <w:spacing w:before="0" w:after="0" w:line="0" w:lineRule="atLeast"/>
        <w:ind w:left="40"/>
        <w:rPr>
          <w:rFonts w:ascii="Calibri" w:eastAsia="Calibri" w:hAnsi="Calibri" w:cs="Arial"/>
          <w:b/>
          <w:snapToGrid/>
          <w:sz w:val="17"/>
          <w:lang w:val="en-GB" w:eastAsia="en-GB"/>
        </w:rPr>
      </w:pPr>
      <w:r w:rsidRPr="00777BD4">
        <w:rPr>
          <w:rFonts w:ascii="Calibri" w:eastAsia="Calibri" w:hAnsi="Calibri" w:cs="Arial"/>
          <w:b/>
          <w:snapToGrid/>
          <w:sz w:val="17"/>
          <w:lang w:val="en-GB" w:eastAsia="en-GB"/>
        </w:rPr>
        <w:t>(</w:t>
      </w:r>
      <w:r w:rsidR="00D0290D">
        <w:rPr>
          <w:rFonts w:ascii="Calibri" w:eastAsia="Calibri" w:hAnsi="Calibri" w:cs="Arial"/>
          <w:b/>
          <w:snapToGrid/>
          <w:sz w:val="17"/>
          <w:lang w:val="en-GB" w:eastAsia="en-GB"/>
        </w:rPr>
        <w:t xml:space="preserve">Ako je primjenjivo </w:t>
      </w:r>
      <w:r w:rsidRPr="00777BD4">
        <w:rPr>
          <w:rFonts w:ascii="Calibri" w:eastAsia="Calibri" w:hAnsi="Calibri" w:cs="Arial"/>
          <w:b/>
          <w:snapToGrid/>
          <w:sz w:val="17"/>
          <w:lang w:val="en-GB" w:eastAsia="en-GB"/>
        </w:rPr>
        <w:t>)</w:t>
      </w:r>
    </w:p>
    <w:p w:rsidR="00777BD4" w:rsidRPr="00777BD4" w:rsidRDefault="00777BD4" w:rsidP="00777BD4">
      <w:pPr>
        <w:widowControl/>
        <w:spacing w:before="0" w:after="0" w:line="138" w:lineRule="exact"/>
        <w:rPr>
          <w:rFonts w:cs="Arial"/>
          <w:snapToGrid/>
          <w:lang w:val="en-GB" w:eastAsia="en-GB"/>
        </w:rPr>
      </w:pPr>
    </w:p>
    <w:tbl>
      <w:tblPr>
        <w:tblW w:w="9600" w:type="dxa"/>
        <w:tblLayout w:type="fixed"/>
        <w:tblCellMar>
          <w:left w:w="0" w:type="dxa"/>
          <w:right w:w="0" w:type="dxa"/>
        </w:tblCellMar>
        <w:tblLook w:val="0000"/>
      </w:tblPr>
      <w:tblGrid>
        <w:gridCol w:w="1059"/>
        <w:gridCol w:w="60"/>
        <w:gridCol w:w="559"/>
        <w:gridCol w:w="60"/>
        <w:gridCol w:w="799"/>
        <w:gridCol w:w="30"/>
        <w:gridCol w:w="659"/>
        <w:gridCol w:w="20"/>
        <w:gridCol w:w="40"/>
        <w:gridCol w:w="100"/>
        <w:gridCol w:w="140"/>
        <w:gridCol w:w="529"/>
        <w:gridCol w:w="180"/>
        <w:gridCol w:w="715"/>
        <w:gridCol w:w="75"/>
        <w:gridCol w:w="825"/>
        <w:gridCol w:w="94"/>
        <w:gridCol w:w="859"/>
        <w:gridCol w:w="2717"/>
        <w:gridCol w:w="80"/>
      </w:tblGrid>
      <w:tr w:rsidR="00777BD4" w:rsidRPr="00777BD4" w:rsidTr="00D41C32">
        <w:trPr>
          <w:trHeight w:val="264"/>
        </w:trPr>
        <w:tc>
          <w:tcPr>
            <w:tcW w:w="2537" w:type="dxa"/>
            <w:gridSpan w:val="5"/>
            <w:shd w:val="clear" w:color="auto" w:fill="auto"/>
            <w:vAlign w:val="bottom"/>
          </w:tcPr>
          <w:p w:rsidR="00777BD4" w:rsidRPr="00777BD4" w:rsidRDefault="00D0290D"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MJESTO UPISA U GL.REGISTAR</w:t>
            </w:r>
          </w:p>
        </w:tc>
        <w:tc>
          <w:tcPr>
            <w:tcW w:w="709" w:type="dxa"/>
            <w:gridSpan w:val="3"/>
            <w:shd w:val="clear" w:color="auto" w:fill="auto"/>
            <w:vAlign w:val="bottom"/>
          </w:tcPr>
          <w:p w:rsidR="00777BD4" w:rsidRPr="00777BD4" w:rsidRDefault="00D0290D" w:rsidP="00D0290D">
            <w:pPr>
              <w:widowControl/>
              <w:spacing w:before="0" w:after="0" w:line="0" w:lineRule="atLeast"/>
              <w:rPr>
                <w:rFonts w:ascii="Calibri" w:eastAsia="Calibri" w:hAnsi="Calibri" w:cs="Arial"/>
                <w:b/>
                <w:snapToGrid/>
                <w:sz w:val="18"/>
                <w:lang w:val="en-GB" w:eastAsia="en-GB"/>
              </w:rPr>
            </w:pPr>
            <w:r>
              <w:rPr>
                <w:rFonts w:ascii="Calibri" w:eastAsia="Calibri" w:hAnsi="Calibri" w:cs="Arial"/>
                <w:b/>
                <w:snapToGrid/>
                <w:sz w:val="18"/>
                <w:lang w:val="en-GB" w:eastAsia="en-GB"/>
              </w:rPr>
              <w:t>MJESTO</w:t>
            </w:r>
          </w:p>
        </w:tc>
        <w:tc>
          <w:tcPr>
            <w:tcW w:w="140" w:type="dxa"/>
            <w:gridSpan w:val="2"/>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2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15"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5"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25"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53" w:type="dxa"/>
            <w:gridSpan w:val="2"/>
            <w:shd w:val="clear" w:color="auto" w:fill="auto"/>
            <w:vAlign w:val="bottom"/>
          </w:tcPr>
          <w:p w:rsidR="00777BD4" w:rsidRPr="00777BD4" w:rsidRDefault="00D0290D" w:rsidP="00777BD4">
            <w:pPr>
              <w:widowControl/>
              <w:spacing w:before="0" w:after="0" w:line="0" w:lineRule="atLeast"/>
              <w:ind w:left="120"/>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2717"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D41C32">
        <w:trPr>
          <w:trHeight w:val="125"/>
        </w:trPr>
        <w:tc>
          <w:tcPr>
            <w:tcW w:w="2537" w:type="dxa"/>
            <w:gridSpan w:val="5"/>
            <w:vMerge w:val="restart"/>
            <w:shd w:val="clear" w:color="auto" w:fill="auto"/>
            <w:vAlign w:val="bottom"/>
          </w:tcPr>
          <w:p w:rsidR="00777BD4" w:rsidRPr="00777BD4" w:rsidRDefault="00D0290D"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DATUM UPISA U GL.REGISTAR</w:t>
            </w: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1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D41C32">
        <w:trPr>
          <w:trHeight w:val="289"/>
        </w:trPr>
        <w:tc>
          <w:tcPr>
            <w:tcW w:w="2537" w:type="dxa"/>
            <w:gridSpan w:val="5"/>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5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2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15"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D41C32">
        <w:trPr>
          <w:trHeight w:val="147"/>
        </w:trPr>
        <w:tc>
          <w:tcPr>
            <w:tcW w:w="1059"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559"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99"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59" w:type="dxa"/>
            <w:shd w:val="clear" w:color="auto" w:fill="auto"/>
            <w:vAlign w:val="bottom"/>
          </w:tcPr>
          <w:p w:rsidR="00777BD4" w:rsidRPr="00777BD4" w:rsidRDefault="00777BD4" w:rsidP="00D0290D">
            <w:pPr>
              <w:widowControl/>
              <w:spacing w:before="0" w:after="0" w:line="146" w:lineRule="exact"/>
              <w:ind w:left="120"/>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D</w:t>
            </w:r>
            <w:r w:rsidR="00D0290D">
              <w:rPr>
                <w:rFonts w:ascii="Calibri" w:eastAsia="Calibri" w:hAnsi="Calibri" w:cs="Arial"/>
                <w:b/>
                <w:snapToGrid/>
                <w:sz w:val="15"/>
                <w:lang w:val="en-GB" w:eastAsia="en-GB"/>
              </w:rPr>
              <w:t>ATUM</w:t>
            </w: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69" w:type="dxa"/>
            <w:gridSpan w:val="2"/>
            <w:shd w:val="clear" w:color="auto" w:fill="auto"/>
            <w:vAlign w:val="bottom"/>
          </w:tcPr>
          <w:p w:rsidR="00777BD4" w:rsidRPr="00777BD4" w:rsidRDefault="00777BD4" w:rsidP="00D0290D">
            <w:pPr>
              <w:widowControl/>
              <w:spacing w:before="0" w:after="0" w:line="146" w:lineRule="exact"/>
              <w:ind w:left="100"/>
              <w:rPr>
                <w:rFonts w:ascii="Calibri" w:eastAsia="Calibri" w:hAnsi="Calibri" w:cs="Arial"/>
                <w:b/>
                <w:snapToGrid/>
                <w:sz w:val="15"/>
                <w:lang w:val="en-GB" w:eastAsia="en-GB"/>
              </w:rPr>
            </w:pPr>
            <w:r w:rsidRPr="00777BD4">
              <w:rPr>
                <w:rFonts w:ascii="Calibri" w:eastAsia="Calibri" w:hAnsi="Calibri" w:cs="Arial"/>
                <w:b/>
                <w:snapToGrid/>
                <w:sz w:val="15"/>
                <w:lang w:val="en-GB" w:eastAsia="en-GB"/>
              </w:rPr>
              <w:t>M</w:t>
            </w:r>
            <w:r w:rsidR="00D0290D">
              <w:rPr>
                <w:rFonts w:ascii="Calibri" w:eastAsia="Calibri" w:hAnsi="Calibri" w:cs="Arial"/>
                <w:b/>
                <w:snapToGrid/>
                <w:sz w:val="15"/>
                <w:lang w:val="en-GB" w:eastAsia="en-GB"/>
              </w:rPr>
              <w:t>JESTO</w:t>
            </w: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15" w:type="dxa"/>
            <w:shd w:val="clear" w:color="auto" w:fill="auto"/>
            <w:vAlign w:val="bottom"/>
          </w:tcPr>
          <w:p w:rsidR="00777BD4" w:rsidRPr="00777BD4" w:rsidRDefault="00D0290D" w:rsidP="00777BD4">
            <w:pPr>
              <w:widowControl/>
              <w:spacing w:before="0" w:after="0" w:line="146" w:lineRule="exact"/>
              <w:ind w:left="140"/>
              <w:rPr>
                <w:rFonts w:ascii="Calibri" w:eastAsia="Calibri" w:hAnsi="Calibri" w:cs="Arial"/>
                <w:b/>
                <w:snapToGrid/>
                <w:sz w:val="15"/>
                <w:lang w:val="en-GB" w:eastAsia="en-GB"/>
              </w:rPr>
            </w:pPr>
            <w:r>
              <w:rPr>
                <w:rFonts w:ascii="Calibri" w:eastAsia="Calibri" w:hAnsi="Calibri" w:cs="Arial"/>
                <w:b/>
                <w:snapToGrid/>
                <w:sz w:val="15"/>
                <w:lang w:val="en-GB" w:eastAsia="en-GB"/>
              </w:rPr>
              <w:t>GODINA</w:t>
            </w: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576" w:type="dxa"/>
            <w:gridSpan w:val="2"/>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D41C32">
        <w:trPr>
          <w:trHeight w:val="124"/>
        </w:trPr>
        <w:tc>
          <w:tcPr>
            <w:tcW w:w="10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19" w:type="dxa"/>
            <w:gridSpan w:val="2"/>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9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D41C32">
        <w:trPr>
          <w:trHeight w:val="264"/>
        </w:trPr>
        <w:tc>
          <w:tcPr>
            <w:tcW w:w="1738" w:type="dxa"/>
            <w:gridSpan w:val="4"/>
            <w:shd w:val="clear" w:color="auto" w:fill="auto"/>
            <w:vAlign w:val="bottom"/>
          </w:tcPr>
          <w:p w:rsidR="00777BD4" w:rsidRPr="00777BD4" w:rsidRDefault="00D41C32" w:rsidP="00D41C32">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PDVBROJ</w:t>
            </w:r>
          </w:p>
        </w:tc>
        <w:tc>
          <w:tcPr>
            <w:tcW w:w="799"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5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2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80"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15"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5"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25" w:type="dxa"/>
            <w:tcBorders>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4"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59"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717" w:type="dxa"/>
            <w:tcBorders>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D41C32">
        <w:trPr>
          <w:trHeight w:val="164"/>
        </w:trPr>
        <w:tc>
          <w:tcPr>
            <w:tcW w:w="1678" w:type="dxa"/>
            <w:gridSpan w:val="3"/>
            <w:vMerge w:val="restart"/>
            <w:shd w:val="clear" w:color="auto" w:fill="auto"/>
            <w:vAlign w:val="bottom"/>
          </w:tcPr>
          <w:p w:rsidR="00777BD4" w:rsidRPr="00777BD4" w:rsidRDefault="00D41C32"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ADRESA SJEDIŠTA</w:t>
            </w: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9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r>
      <w:tr w:rsidR="00777BD4" w:rsidRPr="00777BD4" w:rsidTr="00D41C32">
        <w:trPr>
          <w:trHeight w:val="284"/>
        </w:trPr>
        <w:tc>
          <w:tcPr>
            <w:tcW w:w="1678" w:type="dxa"/>
            <w:gridSpan w:val="3"/>
            <w:vMerge/>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9"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5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2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1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5"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2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4"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5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717"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D41C32">
        <w:trPr>
          <w:trHeight w:val="77"/>
        </w:trPr>
        <w:tc>
          <w:tcPr>
            <w:tcW w:w="1678" w:type="dxa"/>
            <w:gridSpan w:val="3"/>
            <w:vMerge/>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9"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D41C32">
        <w:trPr>
          <w:trHeight w:val="70"/>
        </w:trPr>
        <w:tc>
          <w:tcPr>
            <w:tcW w:w="1678" w:type="dxa"/>
            <w:gridSpan w:val="3"/>
            <w:vMerge/>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6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c>
          <w:tcPr>
            <w:tcW w:w="799"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30"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659"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529"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1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71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75"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82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94"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859"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2717" w:type="dxa"/>
            <w:shd w:val="clear" w:color="auto" w:fill="000000"/>
            <w:vAlign w:val="bottom"/>
          </w:tcPr>
          <w:p w:rsidR="00777BD4" w:rsidRPr="00777BD4" w:rsidRDefault="00777BD4" w:rsidP="00777BD4">
            <w:pPr>
              <w:widowControl/>
              <w:spacing w:before="0" w:after="0" w:line="0" w:lineRule="atLeast"/>
              <w:rPr>
                <w:rFonts w:cs="Arial"/>
                <w:snapToGrid/>
                <w:sz w:val="6"/>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6"/>
                <w:lang w:val="en-GB" w:eastAsia="en-GB"/>
              </w:rPr>
            </w:pPr>
          </w:p>
        </w:tc>
      </w:tr>
      <w:tr w:rsidR="00777BD4" w:rsidRPr="00777BD4" w:rsidTr="00D41C32">
        <w:trPr>
          <w:trHeight w:val="262"/>
        </w:trPr>
        <w:tc>
          <w:tcPr>
            <w:tcW w:w="1059"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559" w:type="dxa"/>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6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c>
          <w:tcPr>
            <w:tcW w:w="799"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30"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659"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529"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1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1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75"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2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94"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59"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2717" w:type="dxa"/>
            <w:shd w:val="clear" w:color="auto" w:fill="000000"/>
            <w:vAlign w:val="bottom"/>
          </w:tcPr>
          <w:p w:rsidR="00777BD4" w:rsidRPr="00777BD4" w:rsidRDefault="00777BD4" w:rsidP="00777BD4">
            <w:pPr>
              <w:widowControl/>
              <w:spacing w:before="0" w:after="0" w:line="0" w:lineRule="atLeast"/>
              <w:rPr>
                <w:rFonts w:cs="Arial"/>
                <w:snapToGrid/>
                <w:sz w:val="22"/>
                <w:lang w:val="en-GB" w:eastAsia="en-GB"/>
              </w:rPr>
            </w:pPr>
          </w:p>
        </w:tc>
        <w:tc>
          <w:tcPr>
            <w:tcW w:w="80" w:type="dxa"/>
            <w:tcBorders>
              <w:lef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2"/>
                <w:lang w:val="en-GB" w:eastAsia="en-GB"/>
              </w:rPr>
            </w:pPr>
          </w:p>
        </w:tc>
      </w:tr>
      <w:tr w:rsidR="00777BD4" w:rsidRPr="00777BD4" w:rsidTr="00D41C32">
        <w:trPr>
          <w:trHeight w:val="141"/>
        </w:trPr>
        <w:tc>
          <w:tcPr>
            <w:tcW w:w="1059"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6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418" w:type="dxa"/>
            <w:gridSpan w:val="3"/>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49" w:type="dxa"/>
            <w:gridSpan w:val="5"/>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3576" w:type="dxa"/>
            <w:gridSpan w:val="2"/>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2"/>
                <w:lang w:val="en-GB" w:eastAsia="en-GB"/>
              </w:rPr>
            </w:pPr>
          </w:p>
        </w:tc>
      </w:tr>
      <w:tr w:rsidR="00777BD4" w:rsidRPr="00777BD4" w:rsidTr="00D41C32">
        <w:trPr>
          <w:trHeight w:val="244"/>
        </w:trPr>
        <w:tc>
          <w:tcPr>
            <w:tcW w:w="1119" w:type="dxa"/>
            <w:gridSpan w:val="2"/>
            <w:tcBorders>
              <w:right w:val="single" w:sz="8" w:space="0" w:color="auto"/>
            </w:tcBorders>
            <w:shd w:val="clear" w:color="auto" w:fill="auto"/>
            <w:vAlign w:val="bottom"/>
          </w:tcPr>
          <w:p w:rsidR="00777BD4" w:rsidRPr="00777BD4" w:rsidRDefault="00D41C32" w:rsidP="00D41C32">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POŠTANSKI BROJ</w:t>
            </w:r>
          </w:p>
        </w:tc>
        <w:tc>
          <w:tcPr>
            <w:tcW w:w="1418" w:type="dxa"/>
            <w:gridSpan w:val="3"/>
            <w:tcBorders>
              <w:top w:val="single" w:sz="8" w:space="0" w:color="auto"/>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49" w:type="dxa"/>
            <w:gridSpan w:val="5"/>
            <w:shd w:val="clear" w:color="auto" w:fill="auto"/>
            <w:vAlign w:val="bottom"/>
          </w:tcPr>
          <w:p w:rsidR="00777BD4" w:rsidRPr="00777BD4" w:rsidRDefault="00777BD4" w:rsidP="00D41C32">
            <w:pPr>
              <w:widowControl/>
              <w:spacing w:before="0" w:after="0" w:line="0" w:lineRule="atLeast"/>
              <w:ind w:left="140"/>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P.</w:t>
            </w:r>
            <w:r w:rsidR="00D41C32">
              <w:rPr>
                <w:rFonts w:ascii="Calibri" w:eastAsia="Calibri" w:hAnsi="Calibri" w:cs="Arial"/>
                <w:b/>
                <w:snapToGrid/>
                <w:sz w:val="18"/>
                <w:lang w:val="en-GB" w:eastAsia="en-GB"/>
              </w:rPr>
              <w:t>P.</w:t>
            </w: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29"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180"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715" w:type="dxa"/>
            <w:tcBorders>
              <w:top w:val="single" w:sz="8" w:space="0" w:color="auto"/>
              <w:bottom w:val="single" w:sz="8" w:space="0" w:color="auto"/>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75"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825" w:type="dxa"/>
            <w:tcBorders>
              <w:right w:val="single" w:sz="8" w:space="0" w:color="auto"/>
            </w:tcBorders>
            <w:shd w:val="clear" w:color="auto" w:fill="auto"/>
            <w:vAlign w:val="bottom"/>
          </w:tcPr>
          <w:p w:rsidR="00777BD4" w:rsidRPr="00777BD4" w:rsidRDefault="00D41C32" w:rsidP="00777BD4">
            <w:pPr>
              <w:widowControl/>
              <w:spacing w:before="0" w:after="0" w:line="0" w:lineRule="atLeast"/>
              <w:ind w:left="180"/>
              <w:rPr>
                <w:rFonts w:ascii="Calibri" w:eastAsia="Calibri" w:hAnsi="Calibri" w:cs="Arial"/>
                <w:b/>
                <w:snapToGrid/>
                <w:sz w:val="18"/>
                <w:lang w:val="en-GB" w:eastAsia="en-GB"/>
              </w:rPr>
            </w:pPr>
            <w:r>
              <w:rPr>
                <w:rFonts w:ascii="Calibri" w:eastAsia="Calibri" w:hAnsi="Calibri" w:cs="Arial"/>
                <w:b/>
                <w:snapToGrid/>
                <w:sz w:val="18"/>
                <w:lang w:val="en-GB" w:eastAsia="en-GB"/>
              </w:rPr>
              <w:t>MJESTO</w:t>
            </w:r>
          </w:p>
        </w:tc>
        <w:tc>
          <w:tcPr>
            <w:tcW w:w="94" w:type="dxa"/>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3576" w:type="dxa"/>
            <w:gridSpan w:val="2"/>
            <w:tcBorders>
              <w:top w:val="single" w:sz="8" w:space="0" w:color="auto"/>
              <w:bottom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D0290D">
        <w:trPr>
          <w:trHeight w:val="116"/>
        </w:trPr>
        <w:tc>
          <w:tcPr>
            <w:tcW w:w="10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78" w:type="dxa"/>
            <w:gridSpan w:val="4"/>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919" w:type="dxa"/>
            <w:gridSpan w:val="2"/>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3576" w:type="dxa"/>
            <w:gridSpan w:val="2"/>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0"/>
                <w:lang w:val="en-GB" w:eastAsia="en-GB"/>
              </w:rPr>
            </w:pPr>
          </w:p>
        </w:tc>
      </w:tr>
      <w:tr w:rsidR="00777BD4" w:rsidRPr="00777BD4" w:rsidTr="00D0290D">
        <w:trPr>
          <w:trHeight w:val="284"/>
        </w:trPr>
        <w:tc>
          <w:tcPr>
            <w:tcW w:w="1119" w:type="dxa"/>
            <w:gridSpan w:val="2"/>
            <w:tcBorders>
              <w:right w:val="single" w:sz="8" w:space="0" w:color="auto"/>
            </w:tcBorders>
            <w:shd w:val="clear" w:color="auto" w:fill="auto"/>
            <w:vAlign w:val="bottom"/>
          </w:tcPr>
          <w:p w:rsidR="00777BD4" w:rsidRPr="00777BD4" w:rsidRDefault="00D41C32"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DRŽAVA</w:t>
            </w:r>
          </w:p>
        </w:tc>
        <w:tc>
          <w:tcPr>
            <w:tcW w:w="1418" w:type="dxa"/>
            <w:gridSpan w:val="3"/>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5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2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1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5"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19" w:type="dxa"/>
            <w:gridSpan w:val="2"/>
            <w:shd w:val="clear" w:color="auto" w:fill="auto"/>
            <w:vAlign w:val="bottom"/>
          </w:tcPr>
          <w:p w:rsidR="00777BD4" w:rsidRPr="00777BD4" w:rsidRDefault="00D41C32" w:rsidP="00777BD4">
            <w:pPr>
              <w:widowControl/>
              <w:spacing w:before="0" w:after="0" w:line="0" w:lineRule="atLeast"/>
              <w:ind w:left="180"/>
              <w:rPr>
                <w:rFonts w:ascii="Calibri" w:eastAsia="Calibri" w:hAnsi="Calibri" w:cs="Arial"/>
                <w:b/>
                <w:snapToGrid/>
                <w:sz w:val="18"/>
                <w:lang w:val="en-GB" w:eastAsia="en-GB"/>
              </w:rPr>
            </w:pPr>
            <w:r>
              <w:rPr>
                <w:rFonts w:ascii="Calibri" w:eastAsia="Calibri" w:hAnsi="Calibri" w:cs="Arial"/>
                <w:b/>
                <w:snapToGrid/>
                <w:sz w:val="18"/>
                <w:lang w:val="en-GB" w:eastAsia="en-GB"/>
              </w:rPr>
              <w:t>TELEFON</w:t>
            </w:r>
          </w:p>
        </w:tc>
        <w:tc>
          <w:tcPr>
            <w:tcW w:w="3576" w:type="dxa"/>
            <w:gridSpan w:val="2"/>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D41C32">
        <w:trPr>
          <w:trHeight w:val="130"/>
        </w:trPr>
        <w:tc>
          <w:tcPr>
            <w:tcW w:w="2537" w:type="dxa"/>
            <w:gridSpan w:val="5"/>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1"/>
                <w:lang w:val="en-GB" w:eastAsia="en-GB"/>
              </w:rPr>
            </w:pPr>
          </w:p>
        </w:tc>
      </w:tr>
      <w:tr w:rsidR="00777BD4" w:rsidRPr="00777BD4" w:rsidTr="00D41C32">
        <w:trPr>
          <w:trHeight w:val="284"/>
        </w:trPr>
        <w:tc>
          <w:tcPr>
            <w:tcW w:w="1059" w:type="dxa"/>
            <w:shd w:val="clear" w:color="auto" w:fill="auto"/>
            <w:vAlign w:val="bottom"/>
          </w:tcPr>
          <w:p w:rsidR="00777BD4" w:rsidRPr="00777BD4" w:rsidRDefault="00D41C32"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E-POŠTA</w:t>
            </w:r>
          </w:p>
        </w:tc>
        <w:tc>
          <w:tcPr>
            <w:tcW w:w="1478" w:type="dxa"/>
            <w:gridSpan w:val="4"/>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3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65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0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40"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52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180"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1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75"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25" w:type="dxa"/>
            <w:tcBorders>
              <w:right w:val="single" w:sz="8" w:space="0" w:color="auto"/>
            </w:tcBorders>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94"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59"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2717" w:type="dxa"/>
            <w:shd w:val="clear" w:color="auto" w:fill="000000"/>
            <w:vAlign w:val="bottom"/>
          </w:tcPr>
          <w:p w:rsidR="00777BD4" w:rsidRPr="00777BD4" w:rsidRDefault="00777BD4" w:rsidP="00777BD4">
            <w:pPr>
              <w:widowControl/>
              <w:spacing w:before="0" w:after="0" w:line="0" w:lineRule="atLeast"/>
              <w:rPr>
                <w:rFonts w:cs="Arial"/>
                <w:snapToGrid/>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D41C32">
        <w:trPr>
          <w:trHeight w:val="115"/>
        </w:trPr>
        <w:tc>
          <w:tcPr>
            <w:tcW w:w="10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1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1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7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2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94"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2717"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9"/>
                <w:lang w:val="en-GB" w:eastAsia="en-GB"/>
              </w:rPr>
            </w:pPr>
          </w:p>
        </w:tc>
      </w:tr>
      <w:tr w:rsidR="00777BD4" w:rsidRPr="00777BD4" w:rsidTr="00D41C32">
        <w:trPr>
          <w:trHeight w:val="219"/>
        </w:trPr>
        <w:tc>
          <w:tcPr>
            <w:tcW w:w="10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1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7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2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94"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2717"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c>
          <w:tcPr>
            <w:tcW w:w="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9"/>
                <w:lang w:val="en-GB" w:eastAsia="en-GB"/>
              </w:rPr>
            </w:pPr>
          </w:p>
        </w:tc>
      </w:tr>
      <w:tr w:rsidR="00777BD4" w:rsidRPr="00777BD4" w:rsidTr="00D0290D">
        <w:trPr>
          <w:trHeight w:val="244"/>
        </w:trPr>
        <w:tc>
          <w:tcPr>
            <w:tcW w:w="2537" w:type="dxa"/>
            <w:gridSpan w:val="5"/>
            <w:tcBorders>
              <w:left w:val="single" w:sz="8" w:space="0" w:color="auto"/>
            </w:tcBorders>
            <w:shd w:val="clear" w:color="auto" w:fill="auto"/>
            <w:vAlign w:val="bottom"/>
          </w:tcPr>
          <w:p w:rsidR="00777BD4" w:rsidRPr="00777BD4" w:rsidRDefault="00777BD4" w:rsidP="00D41C32">
            <w:pPr>
              <w:widowControl/>
              <w:spacing w:before="0" w:after="0" w:line="0" w:lineRule="atLeast"/>
              <w:ind w:left="40"/>
              <w:rPr>
                <w:rFonts w:ascii="Calibri" w:eastAsia="Calibri" w:hAnsi="Calibri" w:cs="Arial"/>
                <w:b/>
                <w:snapToGrid/>
                <w:sz w:val="18"/>
                <w:lang w:val="en-GB" w:eastAsia="en-GB"/>
              </w:rPr>
            </w:pPr>
            <w:r w:rsidRPr="00777BD4">
              <w:rPr>
                <w:rFonts w:ascii="Calibri" w:eastAsia="Calibri" w:hAnsi="Calibri" w:cs="Arial"/>
                <w:b/>
                <w:snapToGrid/>
                <w:sz w:val="18"/>
                <w:lang w:val="en-GB" w:eastAsia="en-GB"/>
              </w:rPr>
              <w:t>DAT</w:t>
            </w:r>
            <w:r w:rsidR="00D41C32">
              <w:rPr>
                <w:rFonts w:ascii="Calibri" w:eastAsia="Calibri" w:hAnsi="Calibri" w:cs="Arial"/>
                <w:b/>
                <w:snapToGrid/>
                <w:sz w:val="18"/>
                <w:lang w:val="en-GB" w:eastAsia="en-GB"/>
              </w:rPr>
              <w:t>UM</w:t>
            </w:r>
          </w:p>
        </w:tc>
        <w:tc>
          <w:tcPr>
            <w:tcW w:w="3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59"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15"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650" w:type="dxa"/>
            <w:gridSpan w:val="6"/>
            <w:tcBorders>
              <w:right w:val="single" w:sz="8" w:space="0" w:color="auto"/>
            </w:tcBorders>
            <w:shd w:val="clear" w:color="auto" w:fill="auto"/>
            <w:vAlign w:val="bottom"/>
          </w:tcPr>
          <w:p w:rsidR="00777BD4" w:rsidRPr="00777BD4" w:rsidRDefault="00D41C32" w:rsidP="00777BD4">
            <w:pPr>
              <w:widowControl/>
              <w:spacing w:before="0" w:after="0" w:line="0" w:lineRule="atLeast"/>
              <w:ind w:left="20"/>
              <w:rPr>
                <w:rFonts w:ascii="Calibri" w:eastAsia="Calibri" w:hAnsi="Calibri" w:cs="Arial"/>
                <w:b/>
                <w:snapToGrid/>
                <w:sz w:val="18"/>
                <w:lang w:val="en-GB" w:eastAsia="en-GB"/>
              </w:rPr>
            </w:pPr>
            <w:r>
              <w:rPr>
                <w:rFonts w:ascii="Calibri" w:eastAsia="Calibri" w:hAnsi="Calibri" w:cs="Arial"/>
                <w:b/>
                <w:snapToGrid/>
                <w:sz w:val="18"/>
                <w:lang w:val="en-GB" w:eastAsia="en-GB"/>
              </w:rPr>
              <w:t>PEČAT</w:t>
            </w:r>
          </w:p>
        </w:tc>
      </w:tr>
      <w:tr w:rsidR="00777BD4" w:rsidRPr="00777BD4" w:rsidTr="00D41C32">
        <w:trPr>
          <w:trHeight w:val="267"/>
        </w:trPr>
        <w:tc>
          <w:tcPr>
            <w:tcW w:w="1059"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4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18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15"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3"/>
                <w:lang w:val="en-GB" w:eastAsia="en-GB"/>
              </w:rPr>
            </w:pPr>
          </w:p>
        </w:tc>
      </w:tr>
      <w:tr w:rsidR="00777BD4" w:rsidRPr="00777BD4" w:rsidTr="00D41C32">
        <w:trPr>
          <w:trHeight w:val="245"/>
        </w:trPr>
        <w:tc>
          <w:tcPr>
            <w:tcW w:w="10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40" w:type="dxa"/>
            <w:gridSpan w:val="2"/>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18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15"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D41C32">
        <w:trPr>
          <w:trHeight w:val="244"/>
        </w:trPr>
        <w:tc>
          <w:tcPr>
            <w:tcW w:w="4235" w:type="dxa"/>
            <w:gridSpan w:val="13"/>
            <w:tcBorders>
              <w:left w:val="single" w:sz="8" w:space="0" w:color="auto"/>
              <w:right w:val="single" w:sz="8" w:space="0" w:color="auto"/>
            </w:tcBorders>
            <w:shd w:val="clear" w:color="auto" w:fill="auto"/>
            <w:vAlign w:val="bottom"/>
          </w:tcPr>
          <w:p w:rsidR="00777BD4" w:rsidRPr="00777BD4" w:rsidRDefault="00D41C32" w:rsidP="00777BD4">
            <w:pPr>
              <w:widowControl/>
              <w:spacing w:before="0" w:after="0" w:line="0" w:lineRule="atLeast"/>
              <w:ind w:left="40"/>
              <w:rPr>
                <w:rFonts w:ascii="Calibri" w:eastAsia="Calibri" w:hAnsi="Calibri" w:cs="Arial"/>
                <w:b/>
                <w:snapToGrid/>
                <w:sz w:val="18"/>
                <w:lang w:val="en-GB" w:eastAsia="en-GB"/>
              </w:rPr>
            </w:pPr>
            <w:r>
              <w:rPr>
                <w:rFonts w:ascii="Calibri" w:eastAsia="Calibri" w:hAnsi="Calibri" w:cs="Arial"/>
                <w:b/>
                <w:snapToGrid/>
                <w:sz w:val="18"/>
                <w:lang w:val="en-GB" w:eastAsia="en-GB"/>
              </w:rPr>
              <w:t>POTPIS OVLAŠTENOG ZASTUPNIKA</w:t>
            </w:r>
          </w:p>
        </w:tc>
        <w:tc>
          <w:tcPr>
            <w:tcW w:w="715"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c>
          <w:tcPr>
            <w:tcW w:w="80"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21"/>
                <w:lang w:val="en-GB" w:eastAsia="en-GB"/>
              </w:rPr>
            </w:pPr>
          </w:p>
        </w:tc>
      </w:tr>
      <w:tr w:rsidR="00777BD4" w:rsidRPr="00777BD4" w:rsidTr="00D41C32">
        <w:trPr>
          <w:trHeight w:val="1142"/>
        </w:trPr>
        <w:tc>
          <w:tcPr>
            <w:tcW w:w="1059" w:type="dxa"/>
            <w:tcBorders>
              <w:left w:val="single" w:sz="8" w:space="0" w:color="auto"/>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0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52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18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15" w:type="dxa"/>
            <w:tcBorders>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7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25"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94"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2717"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c>
          <w:tcPr>
            <w:tcW w:w="80" w:type="dxa"/>
            <w:tcBorders>
              <w:bottom w:val="single" w:sz="8" w:space="0" w:color="auto"/>
              <w:right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lang w:val="en-GB" w:eastAsia="en-GB"/>
              </w:rPr>
            </w:pPr>
          </w:p>
        </w:tc>
      </w:tr>
      <w:tr w:rsidR="00777BD4" w:rsidRPr="00777BD4" w:rsidTr="00D41C32">
        <w:trPr>
          <w:trHeight w:val="165"/>
        </w:trPr>
        <w:tc>
          <w:tcPr>
            <w:tcW w:w="10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5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9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3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659"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40" w:type="dxa"/>
            <w:tcBorders>
              <w:bottom w:val="single" w:sz="8" w:space="0" w:color="auto"/>
            </w:tcBorders>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0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4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52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1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1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7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25"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94"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59"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2717"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c>
          <w:tcPr>
            <w:tcW w:w="80" w:type="dxa"/>
            <w:shd w:val="clear" w:color="auto" w:fill="auto"/>
            <w:vAlign w:val="bottom"/>
          </w:tcPr>
          <w:p w:rsidR="00777BD4" w:rsidRPr="00777BD4" w:rsidRDefault="00777BD4" w:rsidP="00777BD4">
            <w:pPr>
              <w:widowControl/>
              <w:spacing w:before="0" w:after="0" w:line="0" w:lineRule="atLeast"/>
              <w:rPr>
                <w:rFonts w:cs="Arial"/>
                <w:snapToGrid/>
                <w:sz w:val="14"/>
                <w:lang w:val="en-GB" w:eastAsia="en-GB"/>
              </w:rPr>
            </w:pPr>
          </w:p>
        </w:tc>
      </w:tr>
    </w:tbl>
    <w:p w:rsidR="00777BD4" w:rsidRPr="00777BD4" w:rsidRDefault="00777BD4" w:rsidP="00777BD4">
      <w:pPr>
        <w:widowControl/>
        <w:spacing w:before="0" w:after="0" w:line="172" w:lineRule="exact"/>
        <w:rPr>
          <w:rFonts w:cs="Arial"/>
          <w:snapToGrid/>
          <w:lang w:val="en-GB" w:eastAsia="en-GB"/>
        </w:rPr>
      </w:pPr>
    </w:p>
    <w:p w:rsidR="00777BD4" w:rsidRPr="009A7A3B" w:rsidRDefault="00D41C32" w:rsidP="0066113A">
      <w:pPr>
        <w:widowControl/>
        <w:spacing w:before="0" w:after="0" w:line="0" w:lineRule="atLeast"/>
        <w:ind w:left="40"/>
        <w:jc w:val="both"/>
        <w:rPr>
          <w:rFonts w:ascii="Calibri" w:eastAsia="Calibri" w:hAnsi="Calibri" w:cs="Arial"/>
          <w:snapToGrid/>
          <w:sz w:val="16"/>
          <w:lang w:val="en-GB" w:eastAsia="en-GB"/>
        </w:rPr>
      </w:pPr>
      <w:r>
        <w:rPr>
          <w:rFonts w:ascii="Calibri" w:eastAsia="Calibri" w:hAnsi="Calibri" w:cs="Arial"/>
          <w:snapToGrid/>
          <w:sz w:val="16"/>
          <w:lang w:val="en-GB" w:eastAsia="en-GB"/>
        </w:rPr>
        <w:t>MOLIMO POPUNITE I POTPIŠITE OVAJ OBRAZACI PRILOŽITE KOPIJE PRILOGA DOKUMENTACIJI</w:t>
      </w:r>
      <w:r w:rsidR="00777BD4" w:rsidRPr="009A7A3B">
        <w:rPr>
          <w:rFonts w:ascii="Calibri" w:eastAsia="Calibri" w:hAnsi="Calibri" w:cs="Arial"/>
          <w:snapToGrid/>
          <w:sz w:val="16"/>
          <w:lang w:val="en-GB" w:eastAsia="en-GB"/>
        </w:rPr>
        <w:t xml:space="preserve"> (RE</w:t>
      </w:r>
      <w:r>
        <w:rPr>
          <w:rFonts w:ascii="Calibri" w:eastAsia="Calibri" w:hAnsi="Calibri" w:cs="Arial"/>
          <w:snapToGrid/>
          <w:sz w:val="16"/>
          <w:lang w:val="en-GB" w:eastAsia="en-GB"/>
        </w:rPr>
        <w:t>Z</w:t>
      </w:r>
      <w:r w:rsidR="00777BD4" w:rsidRPr="009A7A3B">
        <w:rPr>
          <w:rFonts w:ascii="Calibri" w:eastAsia="Calibri" w:hAnsi="Calibri" w:cs="Arial"/>
          <w:snapToGrid/>
          <w:sz w:val="16"/>
          <w:lang w:val="en-GB" w:eastAsia="en-GB"/>
        </w:rPr>
        <w:t>OLU</w:t>
      </w:r>
      <w:r>
        <w:rPr>
          <w:rFonts w:ascii="Calibri" w:eastAsia="Calibri" w:hAnsi="Calibri" w:cs="Arial"/>
          <w:snapToGrid/>
          <w:sz w:val="16"/>
          <w:lang w:val="en-GB" w:eastAsia="en-GB"/>
        </w:rPr>
        <w:t>CIJE</w:t>
      </w:r>
      <w:r w:rsidR="00777BD4" w:rsidRPr="009A7A3B">
        <w:rPr>
          <w:rFonts w:ascii="Calibri" w:eastAsia="Calibri" w:hAnsi="Calibri" w:cs="Arial"/>
          <w:snapToGrid/>
          <w:sz w:val="16"/>
          <w:lang w:val="en-GB" w:eastAsia="en-GB"/>
        </w:rPr>
        <w:t xml:space="preserve">, </w:t>
      </w:r>
      <w:r>
        <w:rPr>
          <w:rFonts w:ascii="Calibri" w:eastAsia="Calibri" w:hAnsi="Calibri" w:cs="Arial"/>
          <w:snapToGrid/>
          <w:sz w:val="16"/>
          <w:lang w:val="en-GB" w:eastAsia="en-GB"/>
        </w:rPr>
        <w:t>ZAKON</w:t>
      </w:r>
      <w:r w:rsidR="00777BD4" w:rsidRPr="009A7A3B">
        <w:rPr>
          <w:rFonts w:ascii="Calibri" w:eastAsia="Calibri" w:hAnsi="Calibri" w:cs="Arial"/>
          <w:snapToGrid/>
          <w:sz w:val="16"/>
          <w:lang w:val="en-GB" w:eastAsia="en-GB"/>
        </w:rPr>
        <w:t>, REGIST</w:t>
      </w:r>
      <w:r>
        <w:rPr>
          <w:rFonts w:ascii="Calibri" w:eastAsia="Calibri" w:hAnsi="Calibri" w:cs="Arial"/>
          <w:snapToGrid/>
          <w:sz w:val="16"/>
          <w:lang w:val="en-GB" w:eastAsia="en-GB"/>
        </w:rPr>
        <w:t>AR</w:t>
      </w:r>
      <w:r w:rsidR="00777BD4" w:rsidRPr="009A7A3B">
        <w:rPr>
          <w:rFonts w:ascii="Calibri" w:eastAsia="Calibri" w:hAnsi="Calibri" w:cs="Arial"/>
          <w:snapToGrid/>
          <w:sz w:val="16"/>
          <w:lang w:val="en-GB" w:eastAsia="en-GB"/>
        </w:rPr>
        <w:t>(</w:t>
      </w:r>
      <w:r>
        <w:rPr>
          <w:rFonts w:ascii="Calibri" w:eastAsia="Calibri" w:hAnsi="Calibri" w:cs="Arial"/>
          <w:snapToGrid/>
          <w:sz w:val="16"/>
          <w:lang w:val="en-GB" w:eastAsia="en-GB"/>
        </w:rPr>
        <w:t>I</w:t>
      </w:r>
      <w:r w:rsidR="00777BD4" w:rsidRPr="009A7A3B">
        <w:rPr>
          <w:rFonts w:ascii="Calibri" w:eastAsia="Calibri" w:hAnsi="Calibri" w:cs="Arial"/>
          <w:snapToGrid/>
          <w:sz w:val="16"/>
          <w:lang w:val="en-GB" w:eastAsia="en-GB"/>
        </w:rPr>
        <w:t>)</w:t>
      </w:r>
    </w:p>
    <w:p w:rsidR="00777BD4" w:rsidRPr="009A7A3B" w:rsidRDefault="00777BD4" w:rsidP="0066113A">
      <w:pPr>
        <w:widowControl/>
        <w:spacing w:before="0" w:after="0" w:line="24" w:lineRule="exact"/>
        <w:jc w:val="both"/>
        <w:rPr>
          <w:rFonts w:cs="Arial"/>
          <w:snapToGrid/>
          <w:lang w:val="en-GB" w:eastAsia="en-GB"/>
        </w:rPr>
      </w:pPr>
    </w:p>
    <w:p w:rsidR="00777BD4" w:rsidRPr="009A7A3B" w:rsidRDefault="00D41C32" w:rsidP="0066113A">
      <w:pPr>
        <w:widowControl/>
        <w:spacing w:before="0" w:after="0" w:line="0" w:lineRule="atLeast"/>
        <w:ind w:left="40"/>
        <w:jc w:val="both"/>
        <w:rPr>
          <w:rFonts w:ascii="Calibri" w:eastAsia="Calibri" w:hAnsi="Calibri" w:cs="Arial"/>
          <w:snapToGrid/>
          <w:sz w:val="17"/>
          <w:lang w:val="en-GB" w:eastAsia="en-GB"/>
        </w:rPr>
      </w:pPr>
      <w:r>
        <w:rPr>
          <w:rFonts w:ascii="Calibri" w:eastAsia="Calibri" w:hAnsi="Calibri" w:cs="Arial"/>
          <w:snapToGrid/>
          <w:sz w:val="17"/>
          <w:lang w:val="en-GB" w:eastAsia="en-GB"/>
        </w:rPr>
        <w:t>KOMAPNIJA</w:t>
      </w:r>
      <w:r w:rsidR="00777BD4" w:rsidRPr="009A7A3B">
        <w:rPr>
          <w:rFonts w:ascii="Calibri" w:eastAsia="Calibri" w:hAnsi="Calibri" w:cs="Arial"/>
          <w:snapToGrid/>
          <w:sz w:val="17"/>
          <w:lang w:val="en-GB" w:eastAsia="en-GB"/>
        </w:rPr>
        <w:t xml:space="preserve">, </w:t>
      </w:r>
      <w:r>
        <w:rPr>
          <w:rFonts w:ascii="Calibri" w:eastAsia="Calibri" w:hAnsi="Calibri" w:cs="Arial"/>
          <w:snapToGrid/>
          <w:sz w:val="17"/>
          <w:lang w:val="en-GB" w:eastAsia="en-GB"/>
        </w:rPr>
        <w:t>SLUŽBENI GLASNIK</w:t>
      </w:r>
      <w:r w:rsidR="00777BD4" w:rsidRPr="009A7A3B">
        <w:rPr>
          <w:rFonts w:ascii="Calibri" w:eastAsia="Calibri" w:hAnsi="Calibri" w:cs="Arial"/>
          <w:snapToGrid/>
          <w:sz w:val="17"/>
          <w:lang w:val="en-GB" w:eastAsia="en-GB"/>
        </w:rPr>
        <w:t xml:space="preserve">, </w:t>
      </w:r>
      <w:r>
        <w:rPr>
          <w:rFonts w:ascii="Calibri" w:eastAsia="Calibri" w:hAnsi="Calibri" w:cs="Arial"/>
          <w:snapToGrid/>
          <w:sz w:val="17"/>
          <w:lang w:val="en-GB" w:eastAsia="en-GB"/>
        </w:rPr>
        <w:t>PDV REGISTRACIJA</w:t>
      </w:r>
      <w:r w:rsidR="00777BD4" w:rsidRPr="009A7A3B">
        <w:rPr>
          <w:rFonts w:ascii="Calibri" w:eastAsia="Calibri" w:hAnsi="Calibri" w:cs="Arial"/>
          <w:snapToGrid/>
          <w:sz w:val="17"/>
          <w:lang w:val="en-GB" w:eastAsia="en-GB"/>
        </w:rPr>
        <w:t xml:space="preserve">, </w:t>
      </w:r>
      <w:r>
        <w:rPr>
          <w:rFonts w:ascii="Calibri" w:eastAsia="Calibri" w:hAnsi="Calibri" w:cs="Arial"/>
          <w:snapToGrid/>
          <w:sz w:val="17"/>
          <w:lang w:val="en-GB" w:eastAsia="en-GB"/>
        </w:rPr>
        <w:t>ITD</w:t>
      </w:r>
      <w:r w:rsidR="00777BD4" w:rsidRPr="009A7A3B">
        <w:rPr>
          <w:rFonts w:ascii="Calibri" w:eastAsia="Calibri" w:hAnsi="Calibri" w:cs="Arial"/>
          <w:snapToGrid/>
          <w:sz w:val="17"/>
          <w:lang w:val="en-GB" w:eastAsia="en-GB"/>
        </w:rPr>
        <w:t>.)</w:t>
      </w:r>
    </w:p>
    <w:p w:rsidR="00777BD4" w:rsidRPr="009A7A3B" w:rsidRDefault="00777BD4" w:rsidP="0066113A">
      <w:pPr>
        <w:widowControl/>
        <w:spacing w:before="0" w:after="0" w:line="306" w:lineRule="auto"/>
        <w:ind w:left="300" w:right="740" w:hanging="259"/>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lastRenderedPageBreak/>
        <w:t xml:space="preserve">① </w:t>
      </w:r>
      <w:r w:rsidR="00D41C32">
        <w:rPr>
          <w:rFonts w:ascii="Calibri" w:eastAsia="Calibri" w:hAnsi="Calibri" w:cs="Arial"/>
          <w:snapToGrid/>
          <w:sz w:val="17"/>
          <w:lang w:val="en-GB" w:eastAsia="en-GB"/>
        </w:rPr>
        <w:t>Javno pravno lice SA STATUSOM PRAVNOG LICA</w:t>
      </w:r>
      <w:r w:rsidRPr="009A7A3B">
        <w:rPr>
          <w:rFonts w:ascii="Calibri" w:eastAsia="Calibri" w:hAnsi="Calibri" w:cs="Arial"/>
          <w:snapToGrid/>
          <w:sz w:val="17"/>
          <w:lang w:val="en-GB" w:eastAsia="en-GB"/>
        </w:rPr>
        <w:t xml:space="preserve">, </w:t>
      </w:r>
      <w:r w:rsidR="00D41C32">
        <w:rPr>
          <w:rFonts w:ascii="Calibri" w:eastAsia="Calibri" w:hAnsi="Calibri" w:cs="Arial"/>
          <w:snapToGrid/>
          <w:sz w:val="17"/>
          <w:lang w:val="en-GB" w:eastAsia="en-GB"/>
        </w:rPr>
        <w:t>u značenju javni subjekat</w:t>
      </w:r>
      <w:r w:rsidR="00D41C32" w:rsidRPr="00D41C32">
        <w:rPr>
          <w:rFonts w:ascii="Calibri" w:eastAsia="Calibri" w:hAnsi="Calibri" w:cs="Arial"/>
          <w:snapToGrid/>
          <w:sz w:val="17"/>
          <w:lang w:val="en-GB" w:eastAsia="en-GB"/>
        </w:rPr>
        <w:t>sposoban da se zastupa i djeluje u svoje ime, tj. sposoban da podnese tužbu ili da bude tužen, stiče i raspola</w:t>
      </w:r>
      <w:r w:rsidR="00D41C32">
        <w:rPr>
          <w:rFonts w:ascii="Calibri" w:eastAsia="Calibri" w:hAnsi="Calibri" w:cs="Arial"/>
          <w:snapToGrid/>
          <w:sz w:val="17"/>
          <w:lang w:val="en-GB" w:eastAsia="en-GB"/>
        </w:rPr>
        <w:t>že imovinom, zaključuje ugovore</w:t>
      </w:r>
      <w:r w:rsidRPr="009A7A3B">
        <w:rPr>
          <w:rFonts w:ascii="Calibri" w:eastAsia="Calibri" w:hAnsi="Calibri" w:cs="Arial"/>
          <w:snapToGrid/>
          <w:sz w:val="17"/>
          <w:lang w:val="en-GB" w:eastAsia="en-GB"/>
        </w:rPr>
        <w:t xml:space="preserve">. </w:t>
      </w:r>
      <w:r w:rsidR="00D41C32" w:rsidRPr="00D41C32">
        <w:rPr>
          <w:rFonts w:ascii="Calibri" w:eastAsia="Calibri" w:hAnsi="Calibri" w:cs="Arial"/>
          <w:snapToGrid/>
          <w:sz w:val="17"/>
          <w:lang w:val="en-GB" w:eastAsia="en-GB"/>
        </w:rPr>
        <w:t xml:space="preserve">Ovaj pravni status potvrđuje zvanični pravni akt koji uspostavlja </w:t>
      </w:r>
      <w:r w:rsidR="00D41C32">
        <w:rPr>
          <w:rFonts w:ascii="Calibri" w:eastAsia="Calibri" w:hAnsi="Calibri" w:cs="Arial"/>
          <w:snapToGrid/>
          <w:sz w:val="17"/>
          <w:lang w:val="en-GB" w:eastAsia="en-GB"/>
        </w:rPr>
        <w:t xml:space="preserve">sunjekat </w:t>
      </w:r>
      <w:r w:rsidR="00D41C32" w:rsidRPr="00D41C32">
        <w:rPr>
          <w:rFonts w:ascii="Calibri" w:eastAsia="Calibri" w:hAnsi="Calibri" w:cs="Arial"/>
          <w:snapToGrid/>
          <w:sz w:val="17"/>
          <w:lang w:val="en-GB" w:eastAsia="en-GB"/>
        </w:rPr>
        <w:t>(zakon, ured</w:t>
      </w:r>
      <w:r w:rsidR="00D41C32">
        <w:rPr>
          <w:rFonts w:ascii="Calibri" w:eastAsia="Calibri" w:hAnsi="Calibri" w:cs="Arial"/>
          <w:snapToGrid/>
          <w:sz w:val="17"/>
          <w:lang w:val="en-GB" w:eastAsia="en-GB"/>
        </w:rPr>
        <w:t>ba</w:t>
      </w:r>
      <w:r w:rsidR="00D41C32" w:rsidRPr="00D41C32">
        <w:rPr>
          <w:rFonts w:ascii="Calibri" w:eastAsia="Calibri" w:hAnsi="Calibri" w:cs="Arial"/>
          <w:snapToGrid/>
          <w:sz w:val="17"/>
          <w:lang w:val="en-GB" w:eastAsia="en-GB"/>
        </w:rPr>
        <w:t>, itd</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2" w:lineRule="exact"/>
        <w:jc w:val="both"/>
        <w:rPr>
          <w:rFonts w:cs="Arial"/>
          <w:snapToGrid/>
          <w:lang w:val="en-GB" w:eastAsia="en-GB"/>
        </w:rPr>
      </w:pPr>
    </w:p>
    <w:p w:rsidR="00777BD4" w:rsidRPr="009A7A3B" w:rsidRDefault="00777BD4" w:rsidP="0066113A">
      <w:pPr>
        <w:widowControl/>
        <w:spacing w:before="0" w:after="0" w:line="0" w:lineRule="atLeast"/>
        <w:ind w:left="40"/>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②</w:t>
      </w:r>
      <w:r w:rsidR="00D41C32" w:rsidRPr="00D41C32">
        <w:rPr>
          <w:rFonts w:ascii="Calibri" w:eastAsia="Calibri" w:hAnsi="Calibri" w:cs="Arial"/>
          <w:snapToGrid/>
          <w:sz w:val="17"/>
          <w:lang w:val="en-GB" w:eastAsia="en-GB"/>
        </w:rPr>
        <w:t xml:space="preserve">Nacionalni naziv i njegov prijevod na engleski ili francuski, ako </w:t>
      </w:r>
      <w:r w:rsidR="00D41C32">
        <w:rPr>
          <w:rFonts w:ascii="Calibri" w:eastAsia="Calibri" w:hAnsi="Calibri" w:cs="Arial"/>
          <w:snapToGrid/>
          <w:sz w:val="17"/>
          <w:lang w:val="en-GB" w:eastAsia="en-GB"/>
        </w:rPr>
        <w:t>je dostupan</w:t>
      </w:r>
      <w:r w:rsidRPr="009A7A3B">
        <w:rPr>
          <w:rFonts w:ascii="Calibri" w:eastAsia="Calibri" w:hAnsi="Calibri" w:cs="Arial"/>
          <w:snapToGrid/>
          <w:sz w:val="17"/>
          <w:lang w:val="en-GB" w:eastAsia="en-GB"/>
        </w:rPr>
        <w:t>.</w:t>
      </w:r>
    </w:p>
    <w:p w:rsidR="00777BD4" w:rsidRPr="009A7A3B" w:rsidRDefault="00777BD4" w:rsidP="0066113A">
      <w:pPr>
        <w:widowControl/>
        <w:spacing w:before="0" w:after="0" w:line="58" w:lineRule="exact"/>
        <w:jc w:val="both"/>
        <w:rPr>
          <w:rFonts w:cs="Arial"/>
          <w:snapToGrid/>
          <w:lang w:val="en-GB" w:eastAsia="en-GB"/>
        </w:rPr>
      </w:pPr>
    </w:p>
    <w:p w:rsidR="00777BD4" w:rsidRPr="009A7A3B" w:rsidRDefault="00777BD4" w:rsidP="0066113A">
      <w:pPr>
        <w:widowControl/>
        <w:spacing w:before="0" w:after="0" w:line="0" w:lineRule="atLeast"/>
        <w:ind w:left="40"/>
        <w:jc w:val="both"/>
        <w:rPr>
          <w:rFonts w:ascii="Calibri" w:eastAsia="Calibri" w:hAnsi="Calibri" w:cs="Arial"/>
          <w:snapToGrid/>
          <w:sz w:val="17"/>
          <w:lang w:val="en-GB" w:eastAsia="en-GB"/>
        </w:rPr>
      </w:pPr>
      <w:r w:rsidRPr="009A7A3B">
        <w:rPr>
          <w:rFonts w:ascii="Calibri" w:eastAsia="Calibri" w:hAnsi="Calibri" w:cs="Arial"/>
          <w:snapToGrid/>
          <w:sz w:val="17"/>
          <w:lang w:val="en-GB" w:eastAsia="en-GB"/>
        </w:rPr>
        <w:t>③</w:t>
      </w:r>
      <w:r w:rsidR="00D41C32" w:rsidRPr="00D41C32">
        <w:rPr>
          <w:rFonts w:ascii="Calibri" w:eastAsia="Calibri" w:hAnsi="Calibri" w:cs="Arial"/>
          <w:snapToGrid/>
          <w:sz w:val="17"/>
          <w:lang w:eastAsia="en-GB"/>
        </w:rPr>
        <w:t>Registarski broj u nacionalnom registru poslovnih subjekata</w:t>
      </w:r>
      <w:r w:rsidRPr="009A7A3B">
        <w:rPr>
          <w:rFonts w:ascii="Calibri" w:eastAsia="Calibri" w:hAnsi="Calibri" w:cs="Arial"/>
          <w:snapToGrid/>
          <w:sz w:val="17"/>
          <w:lang w:val="en-GB" w:eastAsia="en-GB"/>
        </w:rPr>
        <w:t>.</w:t>
      </w:r>
    </w:p>
    <w:p w:rsidR="0066113A" w:rsidRDefault="00777BD4" w:rsidP="00706646">
      <w:pPr>
        <w:jc w:val="center"/>
        <w:rPr>
          <w:sz w:val="18"/>
          <w:szCs w:val="18"/>
        </w:rPr>
      </w:pPr>
      <w:r>
        <w:rPr>
          <w:sz w:val="18"/>
          <w:szCs w:val="18"/>
        </w:rPr>
        <w:br w:type="page"/>
      </w:r>
    </w:p>
    <w:p w:rsidR="0066113A" w:rsidRDefault="0066113A" w:rsidP="009A7A3B">
      <w:pPr>
        <w:rPr>
          <w:sz w:val="18"/>
          <w:szCs w:val="18"/>
        </w:rPr>
      </w:pPr>
    </w:p>
    <w:p w:rsidR="00706646" w:rsidRPr="00706646" w:rsidRDefault="00E40A72" w:rsidP="00706646">
      <w:pPr>
        <w:jc w:val="center"/>
        <w:rPr>
          <w:b/>
          <w:sz w:val="36"/>
          <w:szCs w:val="36"/>
          <w:lang w:val="en-GB"/>
        </w:rPr>
      </w:pPr>
      <w:r>
        <w:rPr>
          <w:b/>
          <w:sz w:val="36"/>
          <w:szCs w:val="36"/>
          <w:lang w:val="en-GB"/>
        </w:rPr>
        <w:t>SVESKA</w:t>
      </w:r>
      <w:r w:rsidR="00706646" w:rsidRPr="00706646">
        <w:rPr>
          <w:b/>
          <w:sz w:val="36"/>
          <w:szCs w:val="36"/>
          <w:lang w:val="en-GB"/>
        </w:rPr>
        <w:t xml:space="preserve"> 1</w:t>
      </w:r>
    </w:p>
    <w:p w:rsidR="00706646" w:rsidRPr="00706646" w:rsidRDefault="00706646" w:rsidP="00706646">
      <w:pPr>
        <w:widowControl/>
        <w:spacing w:before="0" w:after="0"/>
        <w:jc w:val="center"/>
        <w:rPr>
          <w:b/>
          <w:sz w:val="36"/>
          <w:szCs w:val="36"/>
          <w:lang w:val="en-GB"/>
        </w:rPr>
      </w:pPr>
    </w:p>
    <w:p w:rsidR="00706646" w:rsidRPr="00706646" w:rsidRDefault="00E40A72" w:rsidP="00706646">
      <w:pPr>
        <w:widowControl/>
        <w:spacing w:before="0" w:after="0"/>
        <w:jc w:val="center"/>
        <w:rPr>
          <w:b/>
          <w:sz w:val="36"/>
          <w:szCs w:val="36"/>
          <w:lang w:val="en-GB"/>
        </w:rPr>
      </w:pPr>
      <w:r>
        <w:rPr>
          <w:b/>
          <w:sz w:val="36"/>
          <w:szCs w:val="36"/>
          <w:lang w:val="en-GB"/>
        </w:rPr>
        <w:t>ODJELJAK</w:t>
      </w:r>
      <w:r w:rsidR="00706646" w:rsidRPr="00706646">
        <w:rPr>
          <w:b/>
          <w:sz w:val="36"/>
          <w:szCs w:val="36"/>
          <w:lang w:val="en-GB"/>
        </w:rPr>
        <w:t xml:space="preserve"> 4</w:t>
      </w:r>
    </w:p>
    <w:p w:rsidR="00706646" w:rsidRPr="00706646" w:rsidRDefault="00706646" w:rsidP="00706646">
      <w:pPr>
        <w:widowControl/>
        <w:spacing w:before="0" w:after="0"/>
        <w:jc w:val="center"/>
        <w:rPr>
          <w:b/>
          <w:sz w:val="36"/>
          <w:szCs w:val="36"/>
          <w:lang w:val="en-GB"/>
        </w:rPr>
      </w:pPr>
    </w:p>
    <w:p w:rsidR="00706646" w:rsidRPr="006F7677" w:rsidRDefault="00E40A72" w:rsidP="00424A96">
      <w:pPr>
        <w:pStyle w:val="Heading1"/>
      </w:pPr>
      <w:bookmarkStart w:id="640" w:name="_Toc41823841"/>
      <w:bookmarkStart w:id="641" w:name="_Toc41877040"/>
      <w:bookmarkStart w:id="642" w:name="_Toc450084840"/>
      <w:bookmarkStart w:id="643" w:name="_Toc450086055"/>
      <w:r>
        <w:t>OBRASCI</w:t>
      </w:r>
      <w:r w:rsidR="00706646" w:rsidRPr="006F7677">
        <w:t xml:space="preserve"> 4.6.1 </w:t>
      </w:r>
      <w:r>
        <w:t>D</w:t>
      </w:r>
      <w:r w:rsidR="00706646" w:rsidRPr="006F7677">
        <w:t>O 9</w:t>
      </w:r>
      <w:bookmarkEnd w:id="640"/>
      <w:r w:rsidR="00706646" w:rsidRPr="006F7677">
        <w:br/>
      </w:r>
      <w:bookmarkEnd w:id="641"/>
      <w:bookmarkEnd w:id="642"/>
      <w:bookmarkEnd w:id="643"/>
      <w:r>
        <w:t>TEHNIČKE KVALIFIKACIJE</w:t>
      </w:r>
    </w:p>
    <w:p w:rsidR="00706646" w:rsidRPr="00706646" w:rsidRDefault="00706646" w:rsidP="00706646">
      <w:pPr>
        <w:widowControl/>
        <w:spacing w:before="0" w:after="0"/>
        <w:jc w:val="center"/>
        <w:rPr>
          <w:sz w:val="28"/>
          <w:szCs w:val="28"/>
          <w:lang w:val="en-GB"/>
        </w:rPr>
      </w:pPr>
    </w:p>
    <w:p w:rsidR="00706646" w:rsidRPr="00706646" w:rsidRDefault="00706646" w:rsidP="00706646">
      <w:pPr>
        <w:widowControl/>
        <w:spacing w:before="0" w:after="0"/>
        <w:jc w:val="center"/>
        <w:rPr>
          <w:b/>
          <w:sz w:val="40"/>
          <w:lang w:val="en-GB"/>
        </w:rPr>
      </w:pPr>
    </w:p>
    <w:p w:rsidR="00706646" w:rsidRPr="00706646" w:rsidRDefault="00706646" w:rsidP="00706646">
      <w:pPr>
        <w:spacing w:before="0" w:after="0" w:line="360" w:lineRule="exact"/>
        <w:jc w:val="center"/>
        <w:rPr>
          <w:b/>
          <w:sz w:val="32"/>
          <w:lang w:val="en-GB"/>
        </w:rPr>
      </w:pPr>
    </w:p>
    <w:p w:rsidR="00706646" w:rsidRPr="00706646" w:rsidRDefault="00706646" w:rsidP="00706646">
      <w:pPr>
        <w:spacing w:before="0" w:after="0" w:line="360" w:lineRule="exact"/>
        <w:jc w:val="center"/>
        <w:rPr>
          <w:b/>
          <w:sz w:val="32"/>
          <w:lang w:val="en-GB"/>
        </w:rPr>
      </w:pPr>
    </w:p>
    <w:p w:rsidR="00706646" w:rsidRPr="00706646" w:rsidRDefault="00706646" w:rsidP="00706646">
      <w:pPr>
        <w:spacing w:before="0" w:after="0" w:line="360" w:lineRule="exact"/>
        <w:jc w:val="center"/>
        <w:rPr>
          <w:b/>
          <w:sz w:val="32"/>
          <w:lang w:val="en-GB"/>
        </w:rPr>
      </w:pPr>
    </w:p>
    <w:p w:rsidR="00706646" w:rsidRPr="00706646" w:rsidRDefault="00E40A72" w:rsidP="00706646">
      <w:pPr>
        <w:pageBreakBefore/>
        <w:widowControl/>
        <w:spacing w:before="360" w:after="0" w:line="360" w:lineRule="exact"/>
        <w:jc w:val="center"/>
        <w:rPr>
          <w:b/>
          <w:sz w:val="36"/>
          <w:szCs w:val="36"/>
          <w:lang w:val="en-GB"/>
        </w:rPr>
      </w:pPr>
      <w:r>
        <w:rPr>
          <w:b/>
          <w:sz w:val="36"/>
          <w:szCs w:val="36"/>
          <w:lang w:val="en-GB"/>
        </w:rPr>
        <w:lastRenderedPageBreak/>
        <w:t>SVESKA</w:t>
      </w:r>
      <w:r w:rsidR="00706646" w:rsidRPr="00706646">
        <w:rPr>
          <w:b/>
          <w:sz w:val="36"/>
          <w:szCs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E40A72"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E40A72" w:rsidP="00706646">
      <w:pPr>
        <w:keepNext/>
        <w:widowControl/>
        <w:spacing w:before="0" w:after="0"/>
        <w:jc w:val="center"/>
        <w:outlineLvl w:val="0"/>
        <w:rPr>
          <w:b/>
          <w:sz w:val="28"/>
          <w:szCs w:val="28"/>
          <w:lang w:val="en-GB"/>
        </w:rPr>
      </w:pPr>
      <w:bookmarkStart w:id="644" w:name="_Toc41823843"/>
      <w:bookmarkStart w:id="645" w:name="_Toc41877041"/>
      <w:r>
        <w:rPr>
          <w:b/>
          <w:sz w:val="28"/>
          <w:szCs w:val="28"/>
          <w:lang w:val="en-GB"/>
        </w:rPr>
        <w:t>OBRAZAC</w:t>
      </w:r>
      <w:r w:rsidR="00706646" w:rsidRPr="00706646">
        <w:rPr>
          <w:b/>
          <w:sz w:val="28"/>
          <w:szCs w:val="28"/>
          <w:lang w:val="en-GB"/>
        </w:rPr>
        <w:t xml:space="preserve"> 4.6.1.1</w:t>
      </w:r>
      <w:bookmarkEnd w:id="644"/>
      <w:r w:rsidR="00706646" w:rsidRPr="00706646">
        <w:rPr>
          <w:b/>
          <w:sz w:val="28"/>
          <w:szCs w:val="28"/>
          <w:lang w:val="en-GB"/>
        </w:rPr>
        <w:br/>
      </w:r>
      <w:bookmarkEnd w:id="645"/>
      <w:r>
        <w:rPr>
          <w:b/>
          <w:sz w:val="28"/>
          <w:szCs w:val="28"/>
          <w:lang w:val="en-GB"/>
        </w:rPr>
        <w:t>PREGLED KADROVA PONUĐAČA</w:t>
      </w:r>
    </w:p>
    <w:p w:rsidR="00706646" w:rsidRPr="00706646" w:rsidRDefault="00706646" w:rsidP="00706646">
      <w:pPr>
        <w:widowControl/>
        <w:spacing w:before="60" w:after="0" w:line="240" w:lineRule="exact"/>
        <w:jc w:val="both"/>
        <w:rPr>
          <w:lang w:val="en-GB"/>
        </w:rPr>
      </w:pPr>
    </w:p>
    <w:p w:rsidR="00706646" w:rsidRPr="00706646" w:rsidRDefault="00706646" w:rsidP="00706646">
      <w:pPr>
        <w:widowControl/>
        <w:tabs>
          <w:tab w:val="left" w:pos="426"/>
          <w:tab w:val="left" w:pos="1134"/>
          <w:tab w:val="left" w:pos="6096"/>
          <w:tab w:val="left" w:pos="6379"/>
        </w:tabs>
        <w:spacing w:before="60" w:after="0" w:line="240" w:lineRule="exact"/>
        <w:jc w:val="both"/>
        <w:rPr>
          <w:sz w:val="22"/>
          <w:szCs w:val="22"/>
          <w:lang w:val="en-GB"/>
        </w:rPr>
      </w:pPr>
      <w:r w:rsidRPr="00706646">
        <w:rPr>
          <w:sz w:val="22"/>
          <w:szCs w:val="22"/>
          <w:lang w:val="en-GB"/>
        </w:rPr>
        <w:t>i -</w:t>
      </w:r>
      <w:r w:rsidRPr="00706646">
        <w:rPr>
          <w:sz w:val="22"/>
          <w:szCs w:val="22"/>
          <w:lang w:val="en-GB"/>
        </w:rPr>
        <w:tab/>
      </w:r>
      <w:r w:rsidR="009711F6">
        <w:rPr>
          <w:sz w:val="22"/>
          <w:szCs w:val="22"/>
          <w:lang w:val="en-GB"/>
        </w:rPr>
        <w:t>Pregled</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a -</w:t>
      </w:r>
      <w:r w:rsidRPr="00706646">
        <w:rPr>
          <w:sz w:val="22"/>
          <w:szCs w:val="22"/>
          <w:lang w:val="en-GB"/>
        </w:rPr>
        <w:tab/>
        <w:t>Dire</w:t>
      </w:r>
      <w:r w:rsidR="009711F6">
        <w:rPr>
          <w:sz w:val="22"/>
          <w:szCs w:val="22"/>
          <w:lang w:val="en-GB"/>
        </w:rPr>
        <w:t>ktoriiuprava</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b -</w:t>
      </w:r>
      <w:r w:rsidRPr="00706646">
        <w:rPr>
          <w:sz w:val="22"/>
          <w:szCs w:val="22"/>
          <w:lang w:val="en-GB"/>
        </w:rPr>
        <w:tab/>
        <w:t>Administrativ</w:t>
      </w:r>
      <w:r w:rsidR="009711F6">
        <w:rPr>
          <w:sz w:val="22"/>
          <w:szCs w:val="22"/>
          <w:lang w:val="en-GB"/>
        </w:rPr>
        <w:t>no osoblje</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c -</w:t>
      </w:r>
      <w:r w:rsidRPr="00706646">
        <w:rPr>
          <w:sz w:val="22"/>
          <w:szCs w:val="22"/>
          <w:lang w:val="en-GB"/>
        </w:rPr>
        <w:tab/>
        <w:t>Te</w:t>
      </w:r>
      <w:r w:rsidR="009711F6">
        <w:rPr>
          <w:sz w:val="22"/>
          <w:szCs w:val="22"/>
          <w:lang w:val="en-GB"/>
        </w:rPr>
        <w:t>hničko osoblje</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Inžinjeri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Geodete</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A6B47">
        <w:rPr>
          <w:sz w:val="22"/>
          <w:szCs w:val="22"/>
          <w:lang w:val="en-GB"/>
        </w:rPr>
        <w:t xml:space="preserve">Poslovođe </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Mehaničari</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Te</w:t>
      </w:r>
      <w:r w:rsidR="009711F6">
        <w:rPr>
          <w:sz w:val="22"/>
          <w:szCs w:val="22"/>
          <w:lang w:val="en-GB"/>
        </w:rPr>
        <w:t>hničari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Mašinski operateri</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Vozači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Drugo stručno osoblje</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Radnici i nekvalifikovani kadar</w:t>
      </w:r>
      <w:r w:rsidRPr="00706646">
        <w:rPr>
          <w:sz w:val="22"/>
          <w:szCs w:val="22"/>
          <w:lang w:val="en-GB"/>
        </w:rPr>
        <w:tab/>
        <w:t>........................</w:t>
      </w:r>
    </w:p>
    <w:p w:rsidR="00706646" w:rsidRPr="00706646" w:rsidRDefault="00706646" w:rsidP="009A7A3B">
      <w:pPr>
        <w:widowControl/>
        <w:tabs>
          <w:tab w:val="left" w:pos="426"/>
          <w:tab w:val="left" w:pos="1134"/>
          <w:tab w:val="left" w:pos="6096"/>
          <w:tab w:val="left" w:pos="6379"/>
        </w:tabs>
        <w:spacing w:before="60" w:after="0" w:line="240" w:lineRule="exact"/>
        <w:jc w:val="both"/>
        <w:rPr>
          <w:sz w:val="22"/>
          <w:szCs w:val="22"/>
          <w:lang w:val="en-GB"/>
        </w:rPr>
      </w:pPr>
      <w:r w:rsidRPr="00706646">
        <w:rPr>
          <w:sz w:val="22"/>
          <w:szCs w:val="22"/>
          <w:lang w:val="en-GB"/>
        </w:rPr>
        <w:t>________________________________</w:t>
      </w:r>
    </w:p>
    <w:p w:rsidR="00706646" w:rsidRPr="00706646" w:rsidRDefault="009711F6" w:rsidP="00706646">
      <w:pPr>
        <w:widowControl/>
        <w:tabs>
          <w:tab w:val="left" w:pos="426"/>
          <w:tab w:val="left" w:pos="1134"/>
          <w:tab w:val="left" w:pos="6096"/>
          <w:tab w:val="left" w:pos="6379"/>
        </w:tabs>
        <w:spacing w:before="240" w:after="0" w:line="240" w:lineRule="exact"/>
        <w:ind w:left="1416"/>
        <w:jc w:val="both"/>
        <w:rPr>
          <w:sz w:val="22"/>
          <w:szCs w:val="22"/>
          <w:lang w:val="en-GB"/>
        </w:rPr>
      </w:pPr>
      <w:r>
        <w:rPr>
          <w:sz w:val="22"/>
          <w:szCs w:val="22"/>
          <w:lang w:val="en-GB"/>
        </w:rPr>
        <w:t>Ukupno</w:t>
      </w:r>
      <w:r w:rsidR="00706646" w:rsidRPr="00706646">
        <w:rPr>
          <w:sz w:val="22"/>
          <w:szCs w:val="22"/>
          <w:lang w:val="en-GB"/>
        </w:rPr>
        <w:tab/>
        <w:t xml:space="preserve"> ===========</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p>
    <w:p w:rsidR="00706646" w:rsidRPr="00706646" w:rsidRDefault="00706646" w:rsidP="00706646">
      <w:pPr>
        <w:widowControl/>
        <w:tabs>
          <w:tab w:val="left" w:pos="426"/>
          <w:tab w:val="left" w:pos="1134"/>
          <w:tab w:val="left" w:pos="6096"/>
          <w:tab w:val="left" w:pos="6379"/>
        </w:tabs>
        <w:spacing w:before="60" w:after="0" w:line="240" w:lineRule="exact"/>
        <w:jc w:val="both"/>
        <w:rPr>
          <w:sz w:val="22"/>
          <w:szCs w:val="22"/>
          <w:lang w:val="en-GB"/>
        </w:rPr>
      </w:pPr>
      <w:r w:rsidRPr="00706646">
        <w:rPr>
          <w:sz w:val="22"/>
          <w:szCs w:val="22"/>
          <w:lang w:val="en-GB"/>
        </w:rPr>
        <w:t>ii -</w:t>
      </w:r>
      <w:r w:rsidRPr="00706646">
        <w:rPr>
          <w:sz w:val="22"/>
          <w:szCs w:val="22"/>
          <w:lang w:val="en-GB"/>
        </w:rPr>
        <w:tab/>
      </w:r>
      <w:r w:rsidR="009711F6" w:rsidRPr="009711F6">
        <w:rPr>
          <w:sz w:val="22"/>
          <w:szCs w:val="22"/>
          <w:lang w:val="en-GB"/>
        </w:rPr>
        <w:t>Operativni radnici na lokaciji, koji će biti zaposleni za potrebe ugovora (ako je relevantno)</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a -</w:t>
      </w:r>
      <w:r w:rsidRPr="00706646">
        <w:rPr>
          <w:sz w:val="22"/>
          <w:szCs w:val="22"/>
          <w:lang w:val="en-GB"/>
        </w:rPr>
        <w:tab/>
      </w:r>
      <w:r w:rsidR="009711F6">
        <w:rPr>
          <w:sz w:val="22"/>
          <w:szCs w:val="22"/>
          <w:lang w:val="en-GB"/>
        </w:rPr>
        <w:t>Uprava na lokaciji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b -</w:t>
      </w:r>
      <w:r w:rsidRPr="00706646">
        <w:rPr>
          <w:sz w:val="22"/>
          <w:szCs w:val="22"/>
          <w:lang w:val="en-GB"/>
        </w:rPr>
        <w:tab/>
        <w:t>Administrativ</w:t>
      </w:r>
      <w:r w:rsidR="009711F6">
        <w:rPr>
          <w:sz w:val="22"/>
          <w:szCs w:val="22"/>
          <w:lang w:val="en-GB"/>
        </w:rPr>
        <w:t xml:space="preserve">no osoblje </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708"/>
        <w:jc w:val="both"/>
        <w:rPr>
          <w:sz w:val="22"/>
          <w:szCs w:val="22"/>
          <w:lang w:val="en-GB"/>
        </w:rPr>
      </w:pPr>
      <w:r w:rsidRPr="00706646">
        <w:rPr>
          <w:sz w:val="22"/>
          <w:szCs w:val="22"/>
          <w:lang w:val="en-GB"/>
        </w:rPr>
        <w:t>c -</w:t>
      </w:r>
      <w:r w:rsidRPr="00706646">
        <w:rPr>
          <w:sz w:val="22"/>
          <w:szCs w:val="22"/>
          <w:lang w:val="en-GB"/>
        </w:rPr>
        <w:tab/>
        <w:t>Te</w:t>
      </w:r>
      <w:r w:rsidR="009711F6">
        <w:rPr>
          <w:sz w:val="22"/>
          <w:szCs w:val="22"/>
          <w:lang w:val="en-GB"/>
        </w:rPr>
        <w:t xml:space="preserve">hničko osoblje </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Inžinjeri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Geodete</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A6B47">
        <w:rPr>
          <w:sz w:val="22"/>
          <w:szCs w:val="22"/>
          <w:lang w:val="en-GB"/>
        </w:rPr>
        <w:t>Poslovođe</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Mehaničari</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Te</w:t>
      </w:r>
      <w:r w:rsidR="009711F6">
        <w:rPr>
          <w:sz w:val="22"/>
          <w:szCs w:val="22"/>
          <w:lang w:val="en-GB"/>
        </w:rPr>
        <w:t xml:space="preserve">hničari </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Mašinski operateri</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Vozači</w:t>
      </w:r>
      <w:r w:rsidRPr="00706646">
        <w:rPr>
          <w:sz w:val="22"/>
          <w:szCs w:val="22"/>
          <w:lang w:val="en-GB"/>
        </w:rPr>
        <w:tab/>
        <w:t>........................</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Pr>
          <w:sz w:val="22"/>
          <w:szCs w:val="22"/>
          <w:lang w:val="en-GB"/>
        </w:rPr>
        <w:t>Drugo stručno osoblje</w:t>
      </w:r>
    </w:p>
    <w:p w:rsidR="00706646" w:rsidRPr="00706646" w:rsidRDefault="00706646" w:rsidP="00706646">
      <w:pPr>
        <w:widowControl/>
        <w:tabs>
          <w:tab w:val="left" w:pos="426"/>
          <w:tab w:val="left" w:pos="1134"/>
          <w:tab w:val="left" w:pos="6096"/>
          <w:tab w:val="left" w:pos="6379"/>
        </w:tabs>
        <w:spacing w:before="60" w:after="0" w:line="240" w:lineRule="exact"/>
        <w:ind w:left="1416"/>
        <w:jc w:val="both"/>
        <w:rPr>
          <w:sz w:val="22"/>
          <w:szCs w:val="22"/>
          <w:lang w:val="en-GB"/>
        </w:rPr>
      </w:pPr>
      <w:r w:rsidRPr="00706646">
        <w:rPr>
          <w:sz w:val="22"/>
          <w:szCs w:val="22"/>
          <w:lang w:val="en-GB"/>
        </w:rPr>
        <w:t xml:space="preserve">- </w:t>
      </w:r>
      <w:r w:rsidR="009711F6" w:rsidRPr="009711F6">
        <w:rPr>
          <w:sz w:val="22"/>
          <w:szCs w:val="22"/>
          <w:lang w:val="en-GB"/>
        </w:rPr>
        <w:t>Radnici i nekvalifikovani kadar</w:t>
      </w:r>
      <w:r w:rsidRPr="00706646">
        <w:rPr>
          <w:sz w:val="22"/>
          <w:szCs w:val="22"/>
          <w:lang w:val="en-GB"/>
        </w:rPr>
        <w:tab/>
        <w:t>........................</w:t>
      </w:r>
    </w:p>
    <w:p w:rsidR="00706646" w:rsidRDefault="009A7A3B" w:rsidP="00706646">
      <w:pPr>
        <w:widowControl/>
        <w:tabs>
          <w:tab w:val="left" w:pos="426"/>
          <w:tab w:val="left" w:pos="1134"/>
          <w:tab w:val="left" w:pos="6096"/>
          <w:tab w:val="left" w:pos="6379"/>
        </w:tabs>
        <w:spacing w:before="60" w:after="0" w:line="240" w:lineRule="exact"/>
        <w:ind w:left="1416"/>
        <w:jc w:val="both"/>
        <w:rPr>
          <w:sz w:val="22"/>
          <w:szCs w:val="22"/>
          <w:lang w:val="en-GB"/>
        </w:rPr>
      </w:pPr>
      <w:r>
        <w:rPr>
          <w:sz w:val="22"/>
          <w:szCs w:val="22"/>
          <w:lang w:val="en-GB"/>
        </w:rPr>
        <w:t>_____</w:t>
      </w:r>
      <w:r w:rsidR="00706646" w:rsidRPr="00706646">
        <w:rPr>
          <w:sz w:val="22"/>
          <w:szCs w:val="22"/>
          <w:lang w:val="en-GB"/>
        </w:rPr>
        <w:t>_______________________________________</w:t>
      </w:r>
    </w:p>
    <w:p w:rsidR="009711F6" w:rsidRPr="00706646" w:rsidRDefault="009711F6" w:rsidP="00706646">
      <w:pPr>
        <w:widowControl/>
        <w:tabs>
          <w:tab w:val="left" w:pos="426"/>
          <w:tab w:val="left" w:pos="1134"/>
          <w:tab w:val="left" w:pos="6096"/>
          <w:tab w:val="left" w:pos="6379"/>
        </w:tabs>
        <w:spacing w:before="60" w:after="0" w:line="240" w:lineRule="exact"/>
        <w:ind w:left="1416"/>
        <w:jc w:val="both"/>
        <w:rPr>
          <w:sz w:val="22"/>
          <w:szCs w:val="22"/>
          <w:lang w:val="en-GB"/>
        </w:rPr>
      </w:pPr>
    </w:p>
    <w:p w:rsidR="00706646" w:rsidRPr="00706646" w:rsidRDefault="009711F6" w:rsidP="00706646">
      <w:pPr>
        <w:widowControl/>
        <w:tabs>
          <w:tab w:val="left" w:pos="426"/>
          <w:tab w:val="left" w:pos="1134"/>
          <w:tab w:val="left" w:pos="6096"/>
          <w:tab w:val="left" w:pos="6379"/>
        </w:tabs>
        <w:spacing w:before="240" w:after="0" w:line="240" w:lineRule="exact"/>
        <w:ind w:left="1418"/>
        <w:jc w:val="both"/>
        <w:rPr>
          <w:sz w:val="22"/>
          <w:szCs w:val="22"/>
          <w:lang w:val="en-GB"/>
        </w:rPr>
      </w:pPr>
      <w:r>
        <w:rPr>
          <w:sz w:val="22"/>
          <w:szCs w:val="22"/>
          <w:lang w:val="en-GB"/>
        </w:rPr>
        <w:lastRenderedPageBreak/>
        <w:t>Ukupno</w:t>
      </w:r>
      <w:r w:rsidR="00706646" w:rsidRPr="00706646">
        <w:rPr>
          <w:sz w:val="22"/>
          <w:szCs w:val="22"/>
          <w:lang w:val="en-GB"/>
        </w:rPr>
        <w:tab/>
        <w:t>===========</w:t>
      </w:r>
    </w:p>
    <w:p w:rsidR="00706646" w:rsidRPr="00706646" w:rsidRDefault="009711F6"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706646">
      <w:pPr>
        <w:widowControl/>
        <w:spacing w:before="0" w:after="0"/>
        <w:jc w:val="both"/>
        <w:rPr>
          <w:sz w:val="22"/>
          <w:szCs w:val="22"/>
          <w:lang w:val="en-GB"/>
        </w:rPr>
      </w:pPr>
      <w:r w:rsidRPr="00706646">
        <w:rPr>
          <w:sz w:val="22"/>
          <w:szCs w:val="22"/>
          <w:lang w:val="en-GB"/>
        </w:rPr>
        <w:t>(</w:t>
      </w:r>
      <w:r w:rsidR="009711F6">
        <w:rPr>
          <w:i/>
          <w:sz w:val="22"/>
          <w:szCs w:val="22"/>
          <w:lang w:val="en-GB"/>
        </w:rPr>
        <w:t>lice</w:t>
      </w:r>
      <w:r w:rsidRPr="00706646">
        <w:rPr>
          <w:i/>
          <w:sz w:val="22"/>
          <w:szCs w:val="22"/>
          <w:lang w:val="en-GB"/>
        </w:rPr>
        <w:t>(</w:t>
      </w:r>
      <w:r w:rsidR="009711F6">
        <w:rPr>
          <w:i/>
          <w:sz w:val="22"/>
          <w:szCs w:val="22"/>
          <w:lang w:val="en-GB"/>
        </w:rPr>
        <w:t>a</w:t>
      </w:r>
      <w:r w:rsidRPr="00706646">
        <w:rPr>
          <w:i/>
          <w:sz w:val="22"/>
          <w:szCs w:val="22"/>
          <w:lang w:val="en-GB"/>
        </w:rPr>
        <w:t xml:space="preserve">) </w:t>
      </w:r>
      <w:r w:rsidR="009711F6">
        <w:rPr>
          <w:i/>
          <w:sz w:val="22"/>
          <w:szCs w:val="22"/>
          <w:lang w:val="en-GB"/>
        </w:rPr>
        <w:t>ovlaštena da potpišu u ime ponuđača</w:t>
      </w:r>
      <w:r w:rsidRPr="00706646">
        <w:rPr>
          <w:sz w:val="22"/>
          <w:szCs w:val="22"/>
          <w:lang w:val="en-GB"/>
        </w:rPr>
        <w:t>)</w:t>
      </w:r>
    </w:p>
    <w:p w:rsidR="00706646" w:rsidRPr="00706646" w:rsidRDefault="00706646" w:rsidP="00706646">
      <w:pPr>
        <w:widowControl/>
        <w:spacing w:before="0" w:after="0"/>
        <w:jc w:val="both"/>
        <w:rPr>
          <w:sz w:val="22"/>
          <w:szCs w:val="22"/>
          <w:lang w:val="en-GB"/>
        </w:rPr>
      </w:pPr>
    </w:p>
    <w:p w:rsidR="00706646" w:rsidRPr="00706646" w:rsidRDefault="00706646" w:rsidP="00706646">
      <w:pPr>
        <w:widowControl/>
        <w:spacing w:before="240" w:after="0" w:line="240" w:lineRule="exact"/>
        <w:jc w:val="both"/>
        <w:rPr>
          <w:b/>
          <w:sz w:val="22"/>
          <w:szCs w:val="22"/>
          <w:lang w:val="en-GB"/>
        </w:rPr>
      </w:pPr>
      <w:r w:rsidRPr="00706646">
        <w:rPr>
          <w:sz w:val="22"/>
          <w:szCs w:val="22"/>
          <w:lang w:val="en-GB"/>
        </w:rPr>
        <w:t>Dat</w:t>
      </w:r>
      <w:r w:rsidR="009711F6">
        <w:rPr>
          <w:sz w:val="22"/>
          <w:szCs w:val="22"/>
          <w:lang w:val="en-GB"/>
        </w:rPr>
        <w:t>um</w:t>
      </w:r>
      <w:r w:rsidRPr="00706646">
        <w:rPr>
          <w:sz w:val="22"/>
          <w:szCs w:val="22"/>
          <w:lang w:val="en-GB"/>
        </w:rPr>
        <w:t xml:space="preserve"> ............................................</w:t>
      </w:r>
    </w:p>
    <w:p w:rsidR="00706646" w:rsidRPr="00706646" w:rsidRDefault="00035024" w:rsidP="00706646">
      <w:pPr>
        <w:pageBreakBefore/>
        <w:widowControl/>
        <w:spacing w:before="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035024"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035024" w:rsidP="00706646">
      <w:pPr>
        <w:keepNext/>
        <w:widowControl/>
        <w:spacing w:before="0" w:after="0"/>
        <w:jc w:val="center"/>
        <w:outlineLvl w:val="0"/>
        <w:rPr>
          <w:b/>
          <w:sz w:val="28"/>
          <w:szCs w:val="28"/>
          <w:lang w:val="en-GB"/>
        </w:rPr>
      </w:pPr>
      <w:bookmarkStart w:id="646" w:name="_Toc41823845"/>
      <w:bookmarkStart w:id="647" w:name="_Toc41877042"/>
      <w:r>
        <w:rPr>
          <w:b/>
          <w:sz w:val="28"/>
          <w:szCs w:val="28"/>
          <w:lang w:val="en-GB"/>
        </w:rPr>
        <w:t>OBRAZAC</w:t>
      </w:r>
      <w:r w:rsidR="00706646" w:rsidRPr="00706646">
        <w:rPr>
          <w:b/>
          <w:sz w:val="28"/>
          <w:szCs w:val="28"/>
          <w:lang w:val="en-GB"/>
        </w:rPr>
        <w:t xml:space="preserve"> 4.6.1.2</w:t>
      </w:r>
      <w:bookmarkEnd w:id="646"/>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47"/>
      <w:r w:rsidR="009A6B47">
        <w:rPr>
          <w:b/>
          <w:sz w:val="28"/>
          <w:szCs w:val="28"/>
          <w:lang w:val="en-GB"/>
        </w:rPr>
        <w:t>OSOBLJE KOJE ĆE BITI ANGAŽOVANO PO OSNOVU OVOG UGOVORA</w:t>
      </w:r>
    </w:p>
    <w:p w:rsidR="00706646" w:rsidRPr="00706646" w:rsidRDefault="00706646" w:rsidP="00706646">
      <w:pPr>
        <w:widowControl/>
        <w:spacing w:before="60" w:after="0" w:line="240" w:lineRule="exact"/>
        <w:jc w:val="both"/>
        <w:rPr>
          <w:lang w:val="en-GB"/>
        </w:rPr>
      </w:pPr>
    </w:p>
    <w:p w:rsidR="00706646" w:rsidRPr="00706646" w:rsidRDefault="00706646" w:rsidP="00706646">
      <w:pPr>
        <w:widowControl/>
        <w:spacing w:before="0" w:after="0"/>
        <w:jc w:val="both"/>
        <w:rPr>
          <w:lang w:val="en-GB"/>
        </w:rPr>
      </w:pPr>
    </w:p>
    <w:tbl>
      <w:tblPr>
        <w:tblW w:w="0" w:type="auto"/>
        <w:tblLayout w:type="fixed"/>
        <w:tblCellMar>
          <w:left w:w="107" w:type="dxa"/>
          <w:right w:w="107" w:type="dxa"/>
        </w:tblCellMar>
        <w:tblLook w:val="0000"/>
      </w:tblPr>
      <w:tblGrid>
        <w:gridCol w:w="1857"/>
        <w:gridCol w:w="1221"/>
        <w:gridCol w:w="642"/>
        <w:gridCol w:w="1127"/>
        <w:gridCol w:w="2052"/>
        <w:gridCol w:w="2032"/>
      </w:tblGrid>
      <w:tr w:rsidR="00706646" w:rsidRPr="00706646" w:rsidTr="00207941">
        <w:trPr>
          <w:cantSplit/>
        </w:trPr>
        <w:tc>
          <w:tcPr>
            <w:tcW w:w="1857" w:type="dxa"/>
            <w:tcBorders>
              <w:top w:val="single" w:sz="12" w:space="0" w:color="auto"/>
              <w:left w:val="single" w:sz="12" w:space="0" w:color="auto"/>
            </w:tcBorders>
          </w:tcPr>
          <w:p w:rsidR="00706646" w:rsidRPr="00706646" w:rsidRDefault="00706646" w:rsidP="009A6B47">
            <w:pPr>
              <w:widowControl/>
              <w:spacing w:before="120" w:after="0" w:line="240" w:lineRule="exact"/>
              <w:rPr>
                <w:sz w:val="22"/>
                <w:szCs w:val="22"/>
                <w:lang w:val="en-GB"/>
              </w:rPr>
            </w:pPr>
            <w:r w:rsidRPr="00706646">
              <w:rPr>
                <w:sz w:val="22"/>
                <w:szCs w:val="22"/>
                <w:lang w:val="en-GB"/>
              </w:rPr>
              <w:t>Po</w:t>
            </w:r>
            <w:r w:rsidR="009A6B47">
              <w:rPr>
                <w:sz w:val="22"/>
                <w:szCs w:val="22"/>
                <w:lang w:val="en-GB"/>
              </w:rPr>
              <w:t>zicija</w:t>
            </w:r>
            <w:r w:rsidRPr="00706646">
              <w:rPr>
                <w:sz w:val="22"/>
                <w:szCs w:val="22"/>
                <w:lang w:val="en-GB"/>
              </w:rPr>
              <w:t>/</w:t>
            </w:r>
            <w:r w:rsidR="009A6B47">
              <w:rPr>
                <w:sz w:val="22"/>
                <w:szCs w:val="22"/>
                <w:lang w:val="en-GB"/>
              </w:rPr>
              <w:t>Ime</w:t>
            </w:r>
          </w:p>
        </w:tc>
        <w:tc>
          <w:tcPr>
            <w:tcW w:w="1221" w:type="dxa"/>
            <w:tcBorders>
              <w:top w:val="single" w:sz="12" w:space="0" w:color="auto"/>
              <w:left w:val="single" w:sz="6" w:space="0" w:color="auto"/>
              <w:right w:val="single" w:sz="6" w:space="0" w:color="auto"/>
            </w:tcBorders>
          </w:tcPr>
          <w:p w:rsidR="00706646" w:rsidRPr="00706646" w:rsidRDefault="009A6B47" w:rsidP="00706646">
            <w:pPr>
              <w:widowControl/>
              <w:spacing w:before="120" w:after="0" w:line="240" w:lineRule="exact"/>
              <w:jc w:val="center"/>
              <w:rPr>
                <w:sz w:val="22"/>
                <w:szCs w:val="22"/>
                <w:lang w:val="en-GB"/>
              </w:rPr>
            </w:pPr>
            <w:r>
              <w:rPr>
                <w:sz w:val="22"/>
                <w:szCs w:val="22"/>
                <w:lang w:val="en-GB"/>
              </w:rPr>
              <w:t>Državljanstvo</w:t>
            </w:r>
          </w:p>
        </w:tc>
        <w:tc>
          <w:tcPr>
            <w:tcW w:w="642" w:type="dxa"/>
            <w:tcBorders>
              <w:top w:val="single" w:sz="12" w:space="0" w:color="auto"/>
              <w:left w:val="single" w:sz="6" w:space="0" w:color="auto"/>
              <w:right w:val="single" w:sz="6" w:space="0" w:color="auto"/>
            </w:tcBorders>
          </w:tcPr>
          <w:p w:rsidR="00706646" w:rsidRPr="00706646" w:rsidRDefault="009A6B47" w:rsidP="00706646">
            <w:pPr>
              <w:widowControl/>
              <w:spacing w:before="120" w:after="0" w:line="240" w:lineRule="exact"/>
              <w:jc w:val="center"/>
              <w:rPr>
                <w:sz w:val="22"/>
                <w:szCs w:val="22"/>
                <w:lang w:val="en-GB"/>
              </w:rPr>
            </w:pPr>
            <w:r>
              <w:rPr>
                <w:sz w:val="22"/>
                <w:szCs w:val="22"/>
                <w:lang w:val="en-GB"/>
              </w:rPr>
              <w:t>Dob</w:t>
            </w:r>
          </w:p>
        </w:tc>
        <w:tc>
          <w:tcPr>
            <w:tcW w:w="1127" w:type="dxa"/>
            <w:tcBorders>
              <w:top w:val="single" w:sz="12" w:space="0" w:color="auto"/>
              <w:left w:val="single" w:sz="6" w:space="0" w:color="auto"/>
              <w:right w:val="single" w:sz="6" w:space="0" w:color="auto"/>
            </w:tcBorders>
          </w:tcPr>
          <w:p w:rsidR="00706646" w:rsidRPr="00706646" w:rsidRDefault="009A6B47" w:rsidP="00706646">
            <w:pPr>
              <w:widowControl/>
              <w:spacing w:before="120" w:after="0" w:line="240" w:lineRule="exact"/>
              <w:jc w:val="center"/>
              <w:rPr>
                <w:sz w:val="22"/>
                <w:szCs w:val="22"/>
                <w:lang w:val="en-GB"/>
              </w:rPr>
            </w:pPr>
            <w:r>
              <w:rPr>
                <w:sz w:val="22"/>
                <w:szCs w:val="22"/>
                <w:lang w:val="en-GB"/>
              </w:rPr>
              <w:t>Obrazovanje</w:t>
            </w:r>
          </w:p>
        </w:tc>
        <w:tc>
          <w:tcPr>
            <w:tcW w:w="2052" w:type="dxa"/>
            <w:tcBorders>
              <w:top w:val="single" w:sz="12" w:space="0" w:color="auto"/>
              <w:left w:val="single" w:sz="6" w:space="0" w:color="auto"/>
              <w:right w:val="single" w:sz="6" w:space="0" w:color="auto"/>
            </w:tcBorders>
          </w:tcPr>
          <w:p w:rsidR="00706646" w:rsidRPr="00706646" w:rsidRDefault="009A6B47" w:rsidP="009A6B47">
            <w:pPr>
              <w:widowControl/>
              <w:spacing w:before="120" w:after="0" w:line="240" w:lineRule="exact"/>
              <w:jc w:val="center"/>
              <w:rPr>
                <w:sz w:val="22"/>
                <w:szCs w:val="22"/>
                <w:lang w:val="en-GB"/>
              </w:rPr>
            </w:pPr>
            <w:r>
              <w:rPr>
                <w:sz w:val="22"/>
                <w:szCs w:val="22"/>
                <w:lang w:val="en-GB"/>
              </w:rPr>
              <w:t>Iskustvo</w:t>
            </w:r>
            <w:r w:rsidR="00706646" w:rsidRPr="00706646">
              <w:rPr>
                <w:sz w:val="22"/>
                <w:szCs w:val="22"/>
                <w:lang w:val="en-GB"/>
              </w:rPr>
              <w:t xml:space="preserve"> (</w:t>
            </w:r>
            <w:r>
              <w:rPr>
                <w:sz w:val="22"/>
                <w:szCs w:val="22"/>
                <w:lang w:val="en-GB"/>
              </w:rPr>
              <w:t>sa kompanijom</w:t>
            </w:r>
            <w:r w:rsidR="00706646" w:rsidRPr="00706646">
              <w:rPr>
                <w:sz w:val="22"/>
                <w:szCs w:val="22"/>
                <w:lang w:val="en-GB"/>
              </w:rPr>
              <w:t>/</w:t>
            </w:r>
            <w:r>
              <w:rPr>
                <w:sz w:val="22"/>
                <w:szCs w:val="22"/>
                <w:lang w:val="en-GB"/>
              </w:rPr>
              <w:t>ugrađevinarstvu</w:t>
            </w:r>
            <w:r w:rsidR="00706646" w:rsidRPr="00706646">
              <w:rPr>
                <w:sz w:val="22"/>
                <w:szCs w:val="22"/>
                <w:lang w:val="en-GB"/>
              </w:rPr>
              <w:t>)</w:t>
            </w:r>
          </w:p>
        </w:tc>
        <w:tc>
          <w:tcPr>
            <w:tcW w:w="2032" w:type="dxa"/>
            <w:tcBorders>
              <w:top w:val="single" w:sz="12" w:space="0" w:color="auto"/>
              <w:left w:val="single" w:sz="6" w:space="0" w:color="auto"/>
              <w:right w:val="single" w:sz="12" w:space="0" w:color="auto"/>
            </w:tcBorders>
          </w:tcPr>
          <w:p w:rsidR="00706646" w:rsidRPr="00706646" w:rsidRDefault="009A6B47" w:rsidP="009A6B47">
            <w:pPr>
              <w:widowControl/>
              <w:spacing w:before="120" w:after="0" w:line="240" w:lineRule="exact"/>
              <w:jc w:val="center"/>
              <w:rPr>
                <w:sz w:val="22"/>
                <w:szCs w:val="22"/>
                <w:lang w:val="en-GB"/>
              </w:rPr>
            </w:pPr>
            <w:r w:rsidRPr="009A6B47">
              <w:rPr>
                <w:sz w:val="22"/>
                <w:szCs w:val="22"/>
              </w:rPr>
              <w:t>Glavni poslovi za koje je odgovoran (projek</w:t>
            </w:r>
            <w:r>
              <w:rPr>
                <w:sz w:val="22"/>
                <w:szCs w:val="22"/>
              </w:rPr>
              <w:t xml:space="preserve">tna </w:t>
            </w:r>
            <w:r w:rsidRPr="009A6B47">
              <w:rPr>
                <w:sz w:val="22"/>
                <w:szCs w:val="22"/>
              </w:rPr>
              <w:t>vr</w:t>
            </w:r>
            <w:r>
              <w:rPr>
                <w:sz w:val="22"/>
                <w:szCs w:val="22"/>
              </w:rPr>
              <w:t>ij</w:t>
            </w:r>
            <w:r w:rsidRPr="009A6B47">
              <w:rPr>
                <w:sz w:val="22"/>
                <w:szCs w:val="22"/>
              </w:rPr>
              <w:t>edn ost</w:t>
            </w:r>
            <w:r w:rsidR="00706646" w:rsidRPr="00706646">
              <w:rPr>
                <w:sz w:val="22"/>
                <w:szCs w:val="22"/>
                <w:lang w:val="en-GB"/>
              </w:rPr>
              <w:t>)</w:t>
            </w:r>
          </w:p>
        </w:tc>
      </w:tr>
      <w:tr w:rsidR="00706646" w:rsidRPr="00706646" w:rsidTr="00207941">
        <w:trPr>
          <w:cantSplit/>
        </w:trPr>
        <w:tc>
          <w:tcPr>
            <w:tcW w:w="1857" w:type="dxa"/>
            <w:tcBorders>
              <w:top w:val="single" w:sz="12"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Borders>
              <w:top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64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32" w:type="dxa"/>
            <w:tcBorders>
              <w:top w:val="single" w:sz="12"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val="260"/>
        </w:trPr>
        <w:tc>
          <w:tcPr>
            <w:tcW w:w="1857" w:type="dxa"/>
            <w:tcBorders>
              <w:left w:val="single" w:sz="12"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val="260"/>
        </w:trPr>
        <w:tc>
          <w:tcPr>
            <w:tcW w:w="1857" w:type="dxa"/>
            <w:tcBorders>
              <w:left w:val="single" w:sz="12"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857" w:type="dxa"/>
            <w:tcBorders>
              <w:top w:val="single" w:sz="12" w:space="0" w:color="auto"/>
              <w:left w:val="single" w:sz="12" w:space="0" w:color="auto"/>
              <w:bottom w:val="single" w:sz="6" w:space="0" w:color="auto"/>
              <w:right w:val="single" w:sz="6" w:space="0" w:color="auto"/>
            </w:tcBorders>
          </w:tcPr>
          <w:p w:rsidR="00706646" w:rsidRPr="00706646" w:rsidRDefault="009A6B47" w:rsidP="00706646">
            <w:pPr>
              <w:widowControl/>
              <w:spacing w:before="120" w:after="0" w:line="240" w:lineRule="exact"/>
              <w:rPr>
                <w:b/>
                <w:sz w:val="22"/>
                <w:szCs w:val="22"/>
                <w:lang w:val="en-GB"/>
              </w:rPr>
            </w:pPr>
            <w:r>
              <w:rPr>
                <w:b/>
                <w:sz w:val="22"/>
                <w:szCs w:val="22"/>
                <w:lang w:val="en-GB"/>
              </w:rPr>
              <w:t>Kontorla kvaliteta</w:t>
            </w:r>
            <w:r w:rsidR="00706646" w:rsidRPr="00706646">
              <w:rPr>
                <w:b/>
                <w:sz w:val="22"/>
                <w:szCs w:val="22"/>
                <w:lang w:val="en-GB"/>
              </w:rPr>
              <w:t xml:space="preserve"> .........</w:t>
            </w:r>
            <w:r w:rsidR="00207941">
              <w:rPr>
                <w:b/>
                <w:sz w:val="22"/>
                <w:szCs w:val="22"/>
                <w:lang w:val="en-GB"/>
              </w:rPr>
              <w:t>....................</w:t>
            </w:r>
          </w:p>
          <w:p w:rsidR="00706646" w:rsidRPr="00706646" w:rsidRDefault="00706646" w:rsidP="00706646">
            <w:pPr>
              <w:widowControl/>
              <w:spacing w:before="120" w:after="0" w:line="240" w:lineRule="exact"/>
              <w:rPr>
                <w:sz w:val="22"/>
                <w:szCs w:val="22"/>
                <w:lang w:val="en-GB"/>
              </w:rPr>
            </w:pPr>
          </w:p>
        </w:tc>
        <w:tc>
          <w:tcPr>
            <w:tcW w:w="1221" w:type="dxa"/>
            <w:tcBorders>
              <w:top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64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2032" w:type="dxa"/>
            <w:tcBorders>
              <w:top w:val="single" w:sz="12"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hRule="exact" w:val="260"/>
        </w:trPr>
        <w:tc>
          <w:tcPr>
            <w:tcW w:w="1857" w:type="dxa"/>
            <w:tcBorders>
              <w:left w:val="single" w:sz="12"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hRule="exact" w:val="260"/>
        </w:trPr>
        <w:tc>
          <w:tcPr>
            <w:tcW w:w="1857" w:type="dxa"/>
            <w:tcBorders>
              <w:left w:val="single" w:sz="12"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857" w:type="dxa"/>
            <w:tcBorders>
              <w:top w:val="single" w:sz="12" w:space="0" w:color="auto"/>
              <w:left w:val="single" w:sz="12" w:space="0" w:color="auto"/>
              <w:bottom w:val="single" w:sz="6" w:space="0" w:color="auto"/>
              <w:right w:val="single" w:sz="6" w:space="0" w:color="auto"/>
            </w:tcBorders>
          </w:tcPr>
          <w:p w:rsidR="00706646" w:rsidRPr="00706646" w:rsidRDefault="009A6B47" w:rsidP="00706646">
            <w:pPr>
              <w:widowControl/>
              <w:spacing w:before="120" w:after="0" w:line="240" w:lineRule="exact"/>
              <w:rPr>
                <w:sz w:val="22"/>
                <w:szCs w:val="22"/>
                <w:lang w:val="en-GB"/>
              </w:rPr>
            </w:pPr>
            <w:r>
              <w:rPr>
                <w:b/>
                <w:sz w:val="22"/>
                <w:szCs w:val="22"/>
              </w:rPr>
              <w:t>Ostali odgovorni za</w:t>
            </w:r>
            <w:r w:rsidR="00706646" w:rsidRPr="00706646">
              <w:rPr>
                <w:b/>
                <w:sz w:val="22"/>
                <w:szCs w:val="22"/>
                <w:lang w:val="en-GB"/>
              </w:rPr>
              <w:t>.............................</w:t>
            </w:r>
          </w:p>
        </w:tc>
        <w:tc>
          <w:tcPr>
            <w:tcW w:w="1221" w:type="dxa"/>
            <w:tcBorders>
              <w:top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64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top w:val="single" w:sz="12"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Borders>
              <w:top w:val="single" w:sz="12"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2032" w:type="dxa"/>
            <w:tcBorders>
              <w:top w:val="single" w:sz="12"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hRule="exact" w:val="260"/>
        </w:trPr>
        <w:tc>
          <w:tcPr>
            <w:tcW w:w="1857" w:type="dxa"/>
            <w:tcBorders>
              <w:left w:val="single" w:sz="12"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Height w:hRule="exact" w:val="260"/>
        </w:trPr>
        <w:tc>
          <w:tcPr>
            <w:tcW w:w="1857" w:type="dxa"/>
            <w:tcBorders>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rPr>
                <w:sz w:val="22"/>
                <w:szCs w:val="22"/>
                <w:lang w:val="en-GB"/>
              </w:rPr>
            </w:pPr>
          </w:p>
        </w:tc>
        <w:tc>
          <w:tcPr>
            <w:tcW w:w="1221" w:type="dxa"/>
            <w:tcBorders>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642" w:type="dxa"/>
            <w:tcBorders>
              <w:left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Borders>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32" w:type="dxa"/>
            <w:tcBorders>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857" w:type="dxa"/>
            <w:tcBorders>
              <w:top w:val="single" w:sz="6" w:space="0" w:color="auto"/>
              <w:left w:val="single" w:sz="12" w:space="0" w:color="auto"/>
              <w:bottom w:val="single" w:sz="12" w:space="0" w:color="auto"/>
              <w:right w:val="single" w:sz="6" w:space="0" w:color="auto"/>
            </w:tcBorders>
          </w:tcPr>
          <w:p w:rsidR="00706646" w:rsidRPr="00706646" w:rsidRDefault="009A6B47" w:rsidP="00706646">
            <w:pPr>
              <w:widowControl/>
              <w:spacing w:before="120" w:after="0" w:line="240" w:lineRule="exact"/>
              <w:rPr>
                <w:b/>
                <w:sz w:val="22"/>
                <w:szCs w:val="22"/>
                <w:lang w:val="en-GB"/>
              </w:rPr>
            </w:pPr>
            <w:r w:rsidRPr="009A6B47">
              <w:rPr>
                <w:b/>
                <w:sz w:val="22"/>
                <w:szCs w:val="22"/>
              </w:rPr>
              <w:t>Ostali odgovorni za</w:t>
            </w:r>
            <w:r w:rsidRPr="009A6B47">
              <w:rPr>
                <w:b/>
                <w:sz w:val="22"/>
                <w:szCs w:val="22"/>
                <w:lang w:val="en-GB"/>
              </w:rPr>
              <w:t>..</w:t>
            </w:r>
            <w:r w:rsidR="00207941">
              <w:rPr>
                <w:b/>
                <w:sz w:val="22"/>
                <w:szCs w:val="22"/>
                <w:lang w:val="en-GB"/>
              </w:rPr>
              <w:t>......</w:t>
            </w:r>
          </w:p>
          <w:p w:rsidR="00706646" w:rsidRPr="0066113A" w:rsidRDefault="00706646" w:rsidP="00706646">
            <w:pPr>
              <w:widowControl/>
              <w:spacing w:before="120" w:after="0" w:line="240" w:lineRule="exact"/>
              <w:rPr>
                <w:b/>
                <w:sz w:val="22"/>
                <w:szCs w:val="22"/>
                <w:lang w:val="en-GB"/>
              </w:rPr>
            </w:pPr>
            <w:r w:rsidRPr="00706646">
              <w:rPr>
                <w:b/>
                <w:sz w:val="22"/>
                <w:szCs w:val="22"/>
                <w:lang w:val="en-GB"/>
              </w:rPr>
              <w:t>.............................</w:t>
            </w:r>
          </w:p>
        </w:tc>
        <w:tc>
          <w:tcPr>
            <w:tcW w:w="1221" w:type="dxa"/>
            <w:tcBorders>
              <w:top w:val="single" w:sz="6" w:space="0" w:color="auto"/>
              <w:bottom w:val="single" w:sz="12"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642" w:type="dxa"/>
            <w:tcBorders>
              <w:top w:val="single" w:sz="6" w:space="0" w:color="auto"/>
              <w:bottom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127" w:type="dxa"/>
            <w:tcBorders>
              <w:top w:val="single" w:sz="6" w:space="0" w:color="auto"/>
              <w:left w:val="single" w:sz="6" w:space="0" w:color="auto"/>
              <w:bottom w:val="single" w:sz="12"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52" w:type="dxa"/>
            <w:tcBorders>
              <w:top w:val="single" w:sz="6" w:space="0" w:color="auto"/>
              <w:bottom w:val="single" w:sz="12" w:space="0" w:color="auto"/>
            </w:tcBorders>
          </w:tcPr>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2032" w:type="dxa"/>
            <w:tcBorders>
              <w:top w:val="single" w:sz="6" w:space="0" w:color="auto"/>
              <w:left w:val="single" w:sz="6" w:space="0" w:color="auto"/>
              <w:bottom w:val="single" w:sz="12"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bl>
    <w:p w:rsidR="00706646" w:rsidRPr="00706646" w:rsidRDefault="00706646" w:rsidP="00706646">
      <w:pPr>
        <w:widowControl/>
        <w:spacing w:before="0" w:after="0"/>
        <w:rPr>
          <w:sz w:val="22"/>
          <w:szCs w:val="22"/>
          <w:lang w:val="en-GB"/>
        </w:rPr>
      </w:pPr>
    </w:p>
    <w:p w:rsidR="00706646" w:rsidRPr="00706646" w:rsidRDefault="009A6B47"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706646">
      <w:pPr>
        <w:widowControl/>
        <w:spacing w:before="120" w:after="0" w:line="240" w:lineRule="exact"/>
        <w:jc w:val="both"/>
        <w:rPr>
          <w:sz w:val="22"/>
          <w:szCs w:val="22"/>
          <w:lang w:val="en-GB"/>
        </w:rPr>
      </w:pPr>
      <w:r w:rsidRPr="00706646">
        <w:rPr>
          <w:sz w:val="22"/>
          <w:szCs w:val="22"/>
          <w:lang w:val="en-GB"/>
        </w:rPr>
        <w:t>(</w:t>
      </w:r>
      <w:r w:rsidR="009A6B47" w:rsidRPr="009A6B47">
        <w:rPr>
          <w:i/>
          <w:sz w:val="22"/>
          <w:szCs w:val="22"/>
          <w:lang w:val="en-GB"/>
        </w:rPr>
        <w:t>lice(a) ovlaštena da potpišu u ime ponuđača</w:t>
      </w:r>
      <w:r w:rsidRPr="00706646">
        <w:rPr>
          <w:sz w:val="22"/>
          <w:szCs w:val="22"/>
          <w:lang w:val="en-GB"/>
        </w:rPr>
        <w:t>)</w:t>
      </w: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9A6B47">
        <w:rPr>
          <w:sz w:val="22"/>
          <w:szCs w:val="22"/>
          <w:lang w:val="en-GB"/>
        </w:rPr>
        <w:t>um</w:t>
      </w:r>
      <w:r w:rsidRPr="00706646">
        <w:rPr>
          <w:sz w:val="22"/>
          <w:szCs w:val="22"/>
          <w:lang w:val="en-GB"/>
        </w:rPr>
        <w:t>.........................................</w:t>
      </w:r>
    </w:p>
    <w:p w:rsidR="00706646" w:rsidRPr="00706646" w:rsidRDefault="00A15B63" w:rsidP="00706646">
      <w:pPr>
        <w:pageBreakBefore/>
        <w:widowControl/>
        <w:spacing w:before="36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A15B63"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A15B63" w:rsidP="00706646">
      <w:pPr>
        <w:keepNext/>
        <w:widowControl/>
        <w:spacing w:before="0" w:after="0"/>
        <w:jc w:val="center"/>
        <w:outlineLvl w:val="0"/>
        <w:rPr>
          <w:b/>
          <w:sz w:val="28"/>
          <w:szCs w:val="28"/>
          <w:lang w:val="en-GB"/>
        </w:rPr>
      </w:pPr>
      <w:bookmarkStart w:id="648" w:name="_Toc41823847"/>
      <w:bookmarkStart w:id="649" w:name="_Toc41877043"/>
      <w:r>
        <w:rPr>
          <w:b/>
          <w:sz w:val="28"/>
          <w:szCs w:val="28"/>
          <w:lang w:val="en-GB"/>
        </w:rPr>
        <w:t>OBRAZAC</w:t>
      </w:r>
      <w:r w:rsidR="00706646" w:rsidRPr="00706646">
        <w:rPr>
          <w:b/>
          <w:sz w:val="28"/>
          <w:szCs w:val="28"/>
          <w:lang w:val="en-GB"/>
        </w:rPr>
        <w:t xml:space="preserve"> 4.6.1.3</w:t>
      </w:r>
      <w:bookmarkEnd w:id="648"/>
    </w:p>
    <w:p w:rsidR="00706646" w:rsidRPr="00706646" w:rsidRDefault="00706646" w:rsidP="00706646">
      <w:pPr>
        <w:keepNext/>
        <w:widowControl/>
        <w:spacing w:before="0" w:after="0"/>
        <w:jc w:val="center"/>
        <w:outlineLvl w:val="0"/>
        <w:rPr>
          <w:b/>
          <w:sz w:val="28"/>
          <w:szCs w:val="28"/>
          <w:lang w:val="en-GB"/>
        </w:rPr>
      </w:pPr>
      <w:r w:rsidRPr="00706646">
        <w:rPr>
          <w:b/>
          <w:i/>
          <w:sz w:val="28"/>
          <w:szCs w:val="28"/>
          <w:lang w:val="en-GB"/>
        </w:rPr>
        <w:br/>
      </w:r>
      <w:bookmarkEnd w:id="649"/>
      <w:r w:rsidR="00A15B63">
        <w:rPr>
          <w:b/>
          <w:sz w:val="28"/>
          <w:szCs w:val="28"/>
          <w:lang w:val="en-GB"/>
        </w:rPr>
        <w:t>PROFESIONALNO ISKUSTVO KLJUČNOG KADRA</w:t>
      </w:r>
    </w:p>
    <w:p w:rsidR="00706646" w:rsidRPr="00706646" w:rsidRDefault="00706646" w:rsidP="00706646">
      <w:pPr>
        <w:widowControl/>
        <w:spacing w:before="0" w:after="0"/>
        <w:rPr>
          <w:lang w:val="en-GB"/>
        </w:rPr>
      </w:pPr>
    </w:p>
    <w:p w:rsidR="00706646" w:rsidRPr="00706646" w:rsidRDefault="00A15B63" w:rsidP="00706646">
      <w:pPr>
        <w:keepNext/>
        <w:widowControl/>
        <w:spacing w:before="0" w:after="0"/>
        <w:jc w:val="center"/>
        <w:outlineLvl w:val="0"/>
        <w:rPr>
          <w:b/>
          <w:sz w:val="28"/>
          <w:szCs w:val="28"/>
          <w:lang w:val="fr-BE"/>
        </w:rPr>
      </w:pPr>
      <w:r>
        <w:rPr>
          <w:b/>
          <w:sz w:val="28"/>
          <w:szCs w:val="28"/>
          <w:lang w:val="fr-BE"/>
        </w:rPr>
        <w:t>RADNE BIOGRAFIJE</w:t>
      </w:r>
    </w:p>
    <w:p w:rsidR="00706646" w:rsidRPr="00706646" w:rsidRDefault="00706646" w:rsidP="00706646">
      <w:pPr>
        <w:widowControl/>
        <w:spacing w:before="0" w:after="0"/>
        <w:jc w:val="center"/>
        <w:rPr>
          <w:color w:val="000000"/>
          <w:sz w:val="22"/>
          <w:szCs w:val="22"/>
          <w:lang w:val="fr-BE"/>
        </w:rPr>
      </w:pPr>
      <w:r w:rsidRPr="00706646">
        <w:rPr>
          <w:color w:val="000000"/>
          <w:sz w:val="22"/>
          <w:szCs w:val="22"/>
          <w:lang w:val="fr-BE"/>
        </w:rPr>
        <w:t>(</w:t>
      </w:r>
      <w:r w:rsidR="00A15B63">
        <w:rPr>
          <w:color w:val="000000"/>
          <w:sz w:val="22"/>
          <w:szCs w:val="22"/>
          <w:lang w:val="fr-BE"/>
        </w:rPr>
        <w:t xml:space="preserve">Maksimalno </w:t>
      </w:r>
      <w:r w:rsidRPr="00706646">
        <w:rPr>
          <w:color w:val="000000"/>
          <w:sz w:val="22"/>
          <w:szCs w:val="22"/>
          <w:lang w:val="fr-BE"/>
        </w:rPr>
        <w:t xml:space="preserve">3 </w:t>
      </w:r>
      <w:r w:rsidR="00A15B63">
        <w:rPr>
          <w:color w:val="000000"/>
          <w:sz w:val="22"/>
          <w:szCs w:val="22"/>
          <w:lang w:val="fr-BE"/>
        </w:rPr>
        <w:t>strane</w:t>
      </w:r>
      <w:r w:rsidRPr="00706646">
        <w:rPr>
          <w:color w:val="000000"/>
          <w:sz w:val="22"/>
          <w:szCs w:val="22"/>
          <w:lang w:val="fr-BE"/>
        </w:rPr>
        <w:t xml:space="preserve"> + 3 </w:t>
      </w:r>
      <w:r w:rsidR="00A15B63">
        <w:rPr>
          <w:color w:val="000000"/>
          <w:sz w:val="22"/>
          <w:szCs w:val="22"/>
          <w:lang w:val="fr-BE"/>
        </w:rPr>
        <w:t>strane aneksa</w:t>
      </w:r>
      <w:r w:rsidRPr="00706646">
        <w:rPr>
          <w:color w:val="000000"/>
          <w:sz w:val="22"/>
          <w:szCs w:val="22"/>
          <w:lang w:val="fr-BE"/>
        </w:rPr>
        <w:t>)</w:t>
      </w:r>
    </w:p>
    <w:p w:rsidR="00706646" w:rsidRPr="00706646" w:rsidRDefault="00A15B63" w:rsidP="00706646">
      <w:pPr>
        <w:widowControl/>
        <w:spacing w:before="240" w:after="0" w:line="240" w:lineRule="exact"/>
        <w:jc w:val="both"/>
        <w:rPr>
          <w:sz w:val="22"/>
          <w:szCs w:val="22"/>
          <w:lang w:val="en-GB"/>
        </w:rPr>
      </w:pPr>
      <w:r>
        <w:rPr>
          <w:sz w:val="22"/>
          <w:szCs w:val="22"/>
          <w:lang w:val="en-GB"/>
        </w:rPr>
        <w:t>Predviđena pozicija po ovom ugovoru</w:t>
      </w:r>
      <w:r w:rsidR="00706646" w:rsidRPr="00706646">
        <w:rPr>
          <w:sz w:val="22"/>
          <w:szCs w:val="22"/>
          <w:lang w:val="en-GB"/>
        </w:rPr>
        <w:t>:</w:t>
      </w:r>
    </w:p>
    <w:p w:rsidR="00706646" w:rsidRPr="00706646" w:rsidRDefault="00706646" w:rsidP="00706646">
      <w:pPr>
        <w:widowControl/>
        <w:spacing w:before="0" w:after="0" w:line="240" w:lineRule="exact"/>
        <w:jc w:val="both"/>
        <w:rPr>
          <w:sz w:val="22"/>
          <w:szCs w:val="22"/>
          <w:lang w:val="en-GB"/>
        </w:rPr>
      </w:pP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1.</w:t>
      </w:r>
      <w:r w:rsidRPr="00706646">
        <w:rPr>
          <w:color w:val="000000"/>
          <w:sz w:val="22"/>
          <w:szCs w:val="22"/>
          <w:lang w:val="en-GB"/>
        </w:rPr>
        <w:tab/>
      </w:r>
      <w:r w:rsidR="00BB1F21">
        <w:rPr>
          <w:color w:val="000000"/>
          <w:sz w:val="22"/>
          <w:szCs w:val="22"/>
          <w:lang w:val="en-GB"/>
        </w:rPr>
        <w:t>Prezime</w:t>
      </w:r>
      <w:r w:rsidRPr="00706646">
        <w:rPr>
          <w:color w:val="000000"/>
          <w:sz w:val="22"/>
          <w:szCs w:val="22"/>
          <w:lang w:val="en-GB"/>
        </w:rPr>
        <w:t>:</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2.</w:t>
      </w:r>
      <w:r w:rsidRPr="00706646">
        <w:rPr>
          <w:color w:val="000000"/>
          <w:sz w:val="22"/>
          <w:szCs w:val="22"/>
          <w:lang w:val="en-GB"/>
        </w:rPr>
        <w:tab/>
      </w:r>
      <w:r w:rsidR="00BB1F21">
        <w:rPr>
          <w:color w:val="000000"/>
          <w:sz w:val="22"/>
          <w:szCs w:val="22"/>
          <w:lang w:val="en-GB"/>
        </w:rPr>
        <w:t>Ime</w:t>
      </w:r>
      <w:r w:rsidRPr="00706646">
        <w:rPr>
          <w:color w:val="000000"/>
          <w:sz w:val="22"/>
          <w:szCs w:val="22"/>
          <w:lang w:val="en-GB"/>
        </w:rPr>
        <w:t>:</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 xml:space="preserve">3. </w:t>
      </w:r>
      <w:r w:rsidRPr="00706646">
        <w:rPr>
          <w:color w:val="000000"/>
          <w:sz w:val="22"/>
          <w:szCs w:val="22"/>
          <w:lang w:val="en-GB"/>
        </w:rPr>
        <w:tab/>
        <w:t>Dat</w:t>
      </w:r>
      <w:r w:rsidR="00BB1F21">
        <w:rPr>
          <w:color w:val="000000"/>
          <w:sz w:val="22"/>
          <w:szCs w:val="22"/>
          <w:lang w:val="en-GB"/>
        </w:rPr>
        <w:t>um i mjesto rođenja</w:t>
      </w:r>
      <w:r w:rsidRPr="00706646">
        <w:rPr>
          <w:color w:val="000000"/>
          <w:sz w:val="22"/>
          <w:szCs w:val="22"/>
          <w:lang w:val="en-GB"/>
        </w:rPr>
        <w:t>:</w:t>
      </w:r>
    </w:p>
    <w:p w:rsidR="00706646" w:rsidRPr="00706646" w:rsidRDefault="00BB1F21" w:rsidP="00706646">
      <w:pPr>
        <w:widowControl/>
        <w:spacing w:before="0" w:after="0"/>
        <w:jc w:val="both"/>
        <w:rPr>
          <w:color w:val="000000"/>
          <w:sz w:val="22"/>
          <w:szCs w:val="22"/>
          <w:lang w:val="en-GB"/>
        </w:rPr>
      </w:pPr>
      <w:r>
        <w:rPr>
          <w:color w:val="000000"/>
          <w:sz w:val="22"/>
          <w:szCs w:val="22"/>
          <w:lang w:val="en-GB"/>
        </w:rPr>
        <w:t>4.</w:t>
      </w:r>
      <w:r>
        <w:rPr>
          <w:color w:val="000000"/>
          <w:sz w:val="22"/>
          <w:szCs w:val="22"/>
          <w:lang w:val="en-GB"/>
        </w:rPr>
        <w:tab/>
        <w:t>Državljanstvo</w:t>
      </w:r>
      <w:r w:rsidR="00706646" w:rsidRPr="00706646">
        <w:rPr>
          <w:color w:val="000000"/>
          <w:sz w:val="22"/>
          <w:szCs w:val="22"/>
          <w:lang w:val="en-GB"/>
        </w:rPr>
        <w:t>:</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5.</w:t>
      </w:r>
      <w:r w:rsidRPr="00706646">
        <w:rPr>
          <w:color w:val="000000"/>
          <w:sz w:val="22"/>
          <w:szCs w:val="22"/>
          <w:lang w:val="en-GB"/>
        </w:rPr>
        <w:tab/>
      </w:r>
      <w:r w:rsidR="00BB1F21">
        <w:rPr>
          <w:color w:val="000000"/>
          <w:sz w:val="22"/>
          <w:szCs w:val="22"/>
          <w:lang w:val="en-GB"/>
        </w:rPr>
        <w:t>Građanski</w:t>
      </w:r>
      <w:r w:rsidRPr="00706646">
        <w:rPr>
          <w:color w:val="000000"/>
          <w:sz w:val="22"/>
          <w:szCs w:val="22"/>
          <w:lang w:val="en-GB"/>
        </w:rPr>
        <w:t xml:space="preserve"> status:</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ab/>
        <w:t>Adres</w:t>
      </w:r>
      <w:r w:rsidR="00BB1F21">
        <w:rPr>
          <w:color w:val="000000"/>
          <w:sz w:val="22"/>
          <w:szCs w:val="22"/>
          <w:lang w:val="en-GB"/>
        </w:rPr>
        <w:t>a</w:t>
      </w:r>
      <w:r w:rsidRPr="00706646">
        <w:rPr>
          <w:color w:val="000000"/>
          <w:sz w:val="22"/>
          <w:szCs w:val="22"/>
          <w:lang w:val="en-GB"/>
        </w:rPr>
        <w:t xml:space="preserve"> (</w:t>
      </w:r>
      <w:r w:rsidR="00BB1F21">
        <w:rPr>
          <w:color w:val="000000"/>
          <w:sz w:val="22"/>
          <w:szCs w:val="22"/>
          <w:lang w:val="en-GB"/>
        </w:rPr>
        <w:t>telefon</w:t>
      </w:r>
      <w:r w:rsidRPr="00706646">
        <w:rPr>
          <w:color w:val="000000"/>
          <w:sz w:val="22"/>
          <w:szCs w:val="22"/>
          <w:lang w:val="en-GB"/>
        </w:rPr>
        <w:t>/fax/e-</w:t>
      </w:r>
      <w:r w:rsidR="00BB1F21">
        <w:rPr>
          <w:color w:val="000000"/>
          <w:sz w:val="22"/>
          <w:szCs w:val="22"/>
          <w:lang w:val="en-GB"/>
        </w:rPr>
        <w:t>pošta</w:t>
      </w:r>
      <w:r w:rsidRPr="00706646">
        <w:rPr>
          <w:color w:val="000000"/>
          <w:sz w:val="22"/>
          <w:szCs w:val="22"/>
          <w:lang w:val="en-GB"/>
        </w:rPr>
        <w:t>):</w:t>
      </w:r>
    </w:p>
    <w:p w:rsidR="00706646" w:rsidRPr="00706646" w:rsidRDefault="00706646" w:rsidP="00706646">
      <w:pPr>
        <w:widowControl/>
        <w:spacing w:before="0" w:after="0"/>
        <w:rPr>
          <w:color w:val="000000"/>
          <w:sz w:val="22"/>
          <w:szCs w:val="22"/>
          <w:lang w:val="en-GB"/>
        </w:rPr>
      </w:pPr>
      <w:r w:rsidRPr="00706646">
        <w:rPr>
          <w:color w:val="000000"/>
          <w:sz w:val="22"/>
          <w:szCs w:val="22"/>
          <w:lang w:val="en-GB"/>
        </w:rPr>
        <w:t xml:space="preserve">6. </w:t>
      </w:r>
      <w:r w:rsidRPr="00706646">
        <w:rPr>
          <w:color w:val="000000"/>
          <w:sz w:val="22"/>
          <w:szCs w:val="22"/>
          <w:lang w:val="en-GB"/>
        </w:rPr>
        <w:tab/>
      </w:r>
      <w:r w:rsidR="00BB1F21">
        <w:rPr>
          <w:color w:val="000000"/>
          <w:sz w:val="22"/>
          <w:szCs w:val="22"/>
          <w:lang w:val="en-GB"/>
        </w:rPr>
        <w:t>Obrazovanje</w:t>
      </w:r>
      <w:r w:rsidRPr="00706646">
        <w:rPr>
          <w:color w:val="000000"/>
          <w:sz w:val="22"/>
          <w:szCs w:val="22"/>
          <w:lang w:val="en-GB"/>
        </w:rPr>
        <w:t>:</w:t>
      </w:r>
    </w:p>
    <w:tbl>
      <w:tblPr>
        <w:tblW w:w="0" w:type="auto"/>
        <w:tblInd w:w="-65" w:type="dxa"/>
        <w:tblLayout w:type="fixed"/>
        <w:tblCellMar>
          <w:left w:w="0" w:type="dxa"/>
          <w:right w:w="0" w:type="dxa"/>
        </w:tblCellMar>
        <w:tblLook w:val="0000"/>
      </w:tblPr>
      <w:tblGrid>
        <w:gridCol w:w="4583"/>
        <w:gridCol w:w="4583"/>
      </w:tblGrid>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3263D0" w:rsidP="003263D0">
            <w:pPr>
              <w:widowControl/>
              <w:spacing w:before="0" w:after="0"/>
              <w:rPr>
                <w:i/>
                <w:color w:val="000000"/>
                <w:sz w:val="22"/>
                <w:szCs w:val="22"/>
                <w:lang w:val="en-GB"/>
              </w:rPr>
            </w:pPr>
            <w:r>
              <w:rPr>
                <w:i/>
                <w:color w:val="000000"/>
                <w:sz w:val="22"/>
                <w:szCs w:val="22"/>
                <w:lang w:val="en-GB"/>
              </w:rPr>
              <w:t>Obrazovne i</w:t>
            </w:r>
            <w:r w:rsidR="00706646" w:rsidRPr="00706646">
              <w:rPr>
                <w:i/>
                <w:color w:val="000000"/>
                <w:sz w:val="22"/>
                <w:szCs w:val="22"/>
                <w:lang w:val="en-GB"/>
              </w:rPr>
              <w:t>nstitu</w:t>
            </w:r>
            <w:r>
              <w:rPr>
                <w:i/>
                <w:color w:val="000000"/>
                <w:sz w:val="22"/>
                <w:szCs w:val="22"/>
                <w:lang w:val="en-GB"/>
              </w:rPr>
              <w:t>cije</w:t>
            </w:r>
            <w:r w:rsidR="00706646" w:rsidRPr="00706646">
              <w:rPr>
                <w:i/>
                <w:color w:val="000000"/>
                <w:sz w:val="22"/>
                <w:szCs w:val="22"/>
                <w:lang w:val="en-GB"/>
              </w:rPr>
              <w:t>:</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rPr>
                <w:i/>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rPr>
                <w:i/>
                <w:color w:val="000000"/>
                <w:sz w:val="22"/>
                <w:szCs w:val="22"/>
                <w:lang w:val="en-GB"/>
              </w:rPr>
            </w:pPr>
            <w:r w:rsidRPr="00706646">
              <w:rPr>
                <w:i/>
                <w:color w:val="000000"/>
                <w:sz w:val="22"/>
                <w:szCs w:val="22"/>
                <w:lang w:val="en-GB"/>
              </w:rPr>
              <w:t>Dat</w:t>
            </w:r>
            <w:r w:rsidR="003263D0">
              <w:rPr>
                <w:i/>
                <w:color w:val="000000"/>
                <w:sz w:val="22"/>
                <w:szCs w:val="22"/>
                <w:lang w:val="en-GB"/>
              </w:rPr>
              <w:t>um</w:t>
            </w:r>
            <w:r w:rsidRPr="00706646">
              <w:rPr>
                <w:i/>
                <w:color w:val="000000"/>
                <w:sz w:val="22"/>
                <w:szCs w:val="22"/>
                <w:lang w:val="en-GB"/>
              </w:rPr>
              <w:t>:</w:t>
            </w:r>
          </w:p>
          <w:p w:rsidR="00706646" w:rsidRPr="00706646" w:rsidRDefault="003263D0" w:rsidP="00706646">
            <w:pPr>
              <w:widowControl/>
              <w:spacing w:before="0" w:after="0"/>
              <w:rPr>
                <w:i/>
                <w:color w:val="000000"/>
                <w:sz w:val="22"/>
                <w:szCs w:val="22"/>
                <w:lang w:val="en-GB"/>
              </w:rPr>
            </w:pPr>
            <w:r>
              <w:rPr>
                <w:i/>
                <w:color w:val="000000"/>
                <w:sz w:val="22"/>
                <w:szCs w:val="22"/>
                <w:lang w:val="en-GB"/>
              </w:rPr>
              <w:t>Od</w:t>
            </w:r>
            <w:r w:rsidR="00706646" w:rsidRPr="00706646">
              <w:rPr>
                <w:i/>
                <w:color w:val="000000"/>
                <w:sz w:val="22"/>
                <w:szCs w:val="22"/>
                <w:lang w:val="en-GB"/>
              </w:rPr>
              <w:t xml:space="preserve"> (</w:t>
            </w:r>
            <w:r>
              <w:rPr>
                <w:i/>
                <w:color w:val="000000"/>
                <w:sz w:val="22"/>
                <w:szCs w:val="22"/>
                <w:lang w:val="en-GB"/>
              </w:rPr>
              <w:t>mjesec</w:t>
            </w:r>
            <w:r w:rsidR="00706646" w:rsidRPr="00706646">
              <w:rPr>
                <w:i/>
                <w:color w:val="000000"/>
                <w:sz w:val="22"/>
                <w:szCs w:val="22"/>
                <w:lang w:val="en-GB"/>
              </w:rPr>
              <w:t>/</w:t>
            </w:r>
            <w:r>
              <w:rPr>
                <w:i/>
                <w:color w:val="000000"/>
                <w:sz w:val="22"/>
                <w:szCs w:val="22"/>
                <w:lang w:val="en-GB"/>
              </w:rPr>
              <w:t>godina</w:t>
            </w:r>
            <w:r w:rsidR="00706646" w:rsidRPr="00706646">
              <w:rPr>
                <w:i/>
                <w:color w:val="000000"/>
                <w:sz w:val="22"/>
                <w:szCs w:val="22"/>
                <w:lang w:val="en-GB"/>
              </w:rPr>
              <w:t>)</w:t>
            </w:r>
          </w:p>
          <w:p w:rsidR="00706646" w:rsidRPr="00706646" w:rsidRDefault="003263D0" w:rsidP="003263D0">
            <w:pPr>
              <w:widowControl/>
              <w:spacing w:before="0" w:after="0"/>
              <w:rPr>
                <w:i/>
                <w:color w:val="000000"/>
                <w:sz w:val="22"/>
                <w:szCs w:val="22"/>
                <w:lang w:val="en-GB"/>
              </w:rPr>
            </w:pPr>
            <w:r>
              <w:rPr>
                <w:i/>
                <w:color w:val="000000"/>
                <w:sz w:val="22"/>
                <w:szCs w:val="22"/>
                <w:lang w:val="en-GB"/>
              </w:rPr>
              <w:t>D</w:t>
            </w:r>
            <w:r w:rsidR="00706646" w:rsidRPr="00706646">
              <w:rPr>
                <w:i/>
                <w:color w:val="000000"/>
                <w:sz w:val="22"/>
                <w:szCs w:val="22"/>
                <w:lang w:val="en-GB"/>
              </w:rPr>
              <w:t>o (m</w:t>
            </w:r>
            <w:r>
              <w:rPr>
                <w:i/>
                <w:color w:val="000000"/>
                <w:sz w:val="22"/>
                <w:szCs w:val="22"/>
                <w:lang w:val="en-GB"/>
              </w:rPr>
              <w:t>jesec</w:t>
            </w:r>
            <w:r w:rsidR="00706646" w:rsidRPr="00706646">
              <w:rPr>
                <w:i/>
                <w:color w:val="000000"/>
                <w:sz w:val="22"/>
                <w:szCs w:val="22"/>
                <w:lang w:val="en-GB"/>
              </w:rPr>
              <w:t>/</w:t>
            </w:r>
            <w:r>
              <w:rPr>
                <w:i/>
                <w:color w:val="000000"/>
                <w:sz w:val="22"/>
                <w:szCs w:val="22"/>
                <w:lang w:val="en-GB"/>
              </w:rPr>
              <w:t>godina</w:t>
            </w:r>
            <w:r w:rsidR="00706646" w:rsidRPr="00706646">
              <w:rPr>
                <w:i/>
                <w:color w:val="000000"/>
                <w:sz w:val="22"/>
                <w:szCs w:val="22"/>
                <w:lang w:val="en-GB"/>
              </w:rPr>
              <w:t>)</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rPr>
                <w:i/>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3263D0" w:rsidP="00706646">
            <w:pPr>
              <w:widowControl/>
              <w:spacing w:before="0" w:after="0"/>
              <w:rPr>
                <w:i/>
                <w:color w:val="000000"/>
                <w:sz w:val="22"/>
                <w:szCs w:val="22"/>
                <w:lang w:val="en-GB"/>
              </w:rPr>
            </w:pPr>
            <w:r>
              <w:rPr>
                <w:i/>
                <w:color w:val="000000"/>
                <w:sz w:val="22"/>
                <w:szCs w:val="22"/>
                <w:lang w:val="en-GB"/>
              </w:rPr>
              <w:t>Stepen ili kvalifikacija</w:t>
            </w:r>
            <w:r w:rsidR="00706646" w:rsidRPr="00706646">
              <w:rPr>
                <w:i/>
                <w:color w:val="000000"/>
                <w:sz w:val="22"/>
                <w:szCs w:val="22"/>
                <w:lang w:val="en-GB"/>
              </w:rPr>
              <w:t>:</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rPr>
                <w:i/>
                <w:color w:val="000000"/>
                <w:sz w:val="22"/>
                <w:szCs w:val="22"/>
                <w:lang w:val="en-GB"/>
              </w:rPr>
            </w:pPr>
          </w:p>
        </w:tc>
      </w:tr>
    </w:tbl>
    <w:p w:rsidR="00706646" w:rsidRPr="00706646" w:rsidRDefault="00706646" w:rsidP="00706646">
      <w:pPr>
        <w:widowControl/>
        <w:spacing w:before="0" w:after="0"/>
        <w:rPr>
          <w:i/>
          <w:color w:val="000000"/>
          <w:sz w:val="22"/>
          <w:szCs w:val="22"/>
          <w:lang w:val="en-GB"/>
        </w:rPr>
      </w:pP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 xml:space="preserve">7. </w:t>
      </w:r>
      <w:r w:rsidRPr="00706646">
        <w:rPr>
          <w:color w:val="000000"/>
          <w:sz w:val="22"/>
          <w:szCs w:val="22"/>
          <w:lang w:val="en-GB"/>
        </w:rPr>
        <w:tab/>
      </w:r>
      <w:r w:rsidR="003263D0">
        <w:rPr>
          <w:color w:val="000000"/>
          <w:sz w:val="22"/>
          <w:szCs w:val="22"/>
          <w:lang w:val="en-GB"/>
        </w:rPr>
        <w:t>Jezičke vještine</w:t>
      </w:r>
    </w:p>
    <w:p w:rsidR="00706646" w:rsidRPr="00706646" w:rsidRDefault="003263D0" w:rsidP="00706646">
      <w:pPr>
        <w:widowControl/>
        <w:spacing w:before="0" w:after="0"/>
        <w:jc w:val="both"/>
        <w:rPr>
          <w:color w:val="000000"/>
          <w:sz w:val="22"/>
          <w:szCs w:val="22"/>
          <w:lang w:val="en-GB"/>
        </w:rPr>
      </w:pPr>
      <w:r>
        <w:rPr>
          <w:color w:val="000000"/>
          <w:sz w:val="22"/>
          <w:szCs w:val="22"/>
          <w:lang w:val="en-GB"/>
        </w:rPr>
        <w:t xml:space="preserve">Naznačiti na skali od </w:t>
      </w:r>
      <w:r w:rsidR="0066113A">
        <w:rPr>
          <w:color w:val="000000"/>
          <w:sz w:val="22"/>
          <w:szCs w:val="22"/>
          <w:lang w:val="en-GB"/>
        </w:rPr>
        <w:t xml:space="preserve">1 </w:t>
      </w:r>
      <w:r>
        <w:rPr>
          <w:color w:val="000000"/>
          <w:sz w:val="22"/>
          <w:szCs w:val="22"/>
          <w:lang w:val="en-GB"/>
        </w:rPr>
        <w:t>d</w:t>
      </w:r>
      <w:r w:rsidR="0066113A">
        <w:rPr>
          <w:color w:val="000000"/>
          <w:sz w:val="22"/>
          <w:szCs w:val="22"/>
          <w:lang w:val="en-GB"/>
        </w:rPr>
        <w:t xml:space="preserve">o 5 (1 - </w:t>
      </w:r>
      <w:r>
        <w:rPr>
          <w:color w:val="000000"/>
          <w:sz w:val="22"/>
          <w:szCs w:val="22"/>
          <w:lang w:val="en-GB"/>
        </w:rPr>
        <w:t>izvrsno</w:t>
      </w:r>
      <w:r w:rsidR="0066113A">
        <w:rPr>
          <w:color w:val="000000"/>
          <w:sz w:val="22"/>
          <w:szCs w:val="22"/>
          <w:lang w:val="en-GB"/>
        </w:rPr>
        <w:t>; 5 -</w:t>
      </w:r>
      <w:r>
        <w:rPr>
          <w:color w:val="000000"/>
          <w:sz w:val="22"/>
          <w:szCs w:val="22"/>
          <w:lang w:val="en-GB"/>
        </w:rPr>
        <w:t>osnovno</w:t>
      </w:r>
      <w:r w:rsidR="00706646" w:rsidRPr="00706646">
        <w:rPr>
          <w:color w:val="000000"/>
          <w:sz w:val="22"/>
          <w:szCs w:val="22"/>
          <w:lang w:val="en-GB"/>
        </w:rPr>
        <w:t>):</w:t>
      </w:r>
    </w:p>
    <w:tbl>
      <w:tblPr>
        <w:tblW w:w="0" w:type="auto"/>
        <w:tblInd w:w="-63" w:type="dxa"/>
        <w:tblLayout w:type="fixed"/>
        <w:tblCellMar>
          <w:left w:w="0" w:type="dxa"/>
          <w:right w:w="0" w:type="dxa"/>
        </w:tblCellMar>
        <w:tblLook w:val="0000"/>
      </w:tblPr>
      <w:tblGrid>
        <w:gridCol w:w="1489"/>
        <w:gridCol w:w="2126"/>
        <w:gridCol w:w="1559"/>
        <w:gridCol w:w="1666"/>
        <w:gridCol w:w="2303"/>
      </w:tblGrid>
      <w:tr w:rsidR="00706646" w:rsidRPr="00706646" w:rsidTr="0070664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06646" w:rsidRPr="00706646" w:rsidRDefault="003263D0" w:rsidP="00706646">
            <w:pPr>
              <w:widowControl/>
              <w:spacing w:before="0" w:after="0"/>
              <w:jc w:val="center"/>
              <w:rPr>
                <w:i/>
                <w:color w:val="000000"/>
                <w:sz w:val="22"/>
                <w:szCs w:val="22"/>
                <w:lang w:val="en-GB"/>
              </w:rPr>
            </w:pPr>
            <w:r>
              <w:rPr>
                <w:i/>
                <w:color w:val="000000"/>
                <w:sz w:val="22"/>
                <w:szCs w:val="22"/>
                <w:lang w:val="en-GB"/>
              </w:rPr>
              <w:t>Jezik</w:t>
            </w:r>
          </w:p>
        </w:tc>
        <w:tc>
          <w:tcPr>
            <w:tcW w:w="2126" w:type="dxa"/>
            <w:tcBorders>
              <w:top w:val="single" w:sz="6" w:space="0" w:color="000000"/>
              <w:left w:val="single" w:sz="6" w:space="0" w:color="000000"/>
              <w:bottom w:val="single" w:sz="6" w:space="0" w:color="000000"/>
              <w:right w:val="single" w:sz="6" w:space="0" w:color="000000"/>
            </w:tcBorders>
          </w:tcPr>
          <w:p w:rsidR="00706646" w:rsidRPr="00706646" w:rsidRDefault="003263D0" w:rsidP="00706646">
            <w:pPr>
              <w:widowControl/>
              <w:spacing w:before="0" w:after="0"/>
              <w:jc w:val="center"/>
              <w:rPr>
                <w:i/>
                <w:color w:val="000000"/>
                <w:sz w:val="22"/>
                <w:szCs w:val="22"/>
                <w:lang w:val="en-GB"/>
              </w:rPr>
            </w:pPr>
            <w:r>
              <w:rPr>
                <w:i/>
                <w:color w:val="000000"/>
                <w:sz w:val="22"/>
                <w:szCs w:val="22"/>
                <w:lang w:val="en-GB"/>
              </w:rPr>
              <w:t>Nivo</w:t>
            </w:r>
          </w:p>
        </w:tc>
        <w:tc>
          <w:tcPr>
            <w:tcW w:w="1559" w:type="dxa"/>
            <w:tcBorders>
              <w:top w:val="single" w:sz="6" w:space="0" w:color="000000"/>
              <w:left w:val="single" w:sz="6" w:space="0" w:color="000000"/>
              <w:bottom w:val="single" w:sz="6" w:space="0" w:color="000000"/>
              <w:right w:val="single" w:sz="6" w:space="0" w:color="000000"/>
            </w:tcBorders>
          </w:tcPr>
          <w:p w:rsidR="00706646" w:rsidRPr="00706646" w:rsidRDefault="003263D0" w:rsidP="00706646">
            <w:pPr>
              <w:widowControl/>
              <w:spacing w:before="0" w:after="0"/>
              <w:jc w:val="center"/>
              <w:rPr>
                <w:i/>
                <w:color w:val="000000"/>
                <w:sz w:val="22"/>
                <w:szCs w:val="22"/>
                <w:lang w:val="en-GB"/>
              </w:rPr>
            </w:pPr>
            <w:r>
              <w:rPr>
                <w:i/>
                <w:color w:val="000000"/>
                <w:sz w:val="22"/>
                <w:szCs w:val="22"/>
                <w:lang w:val="en-GB"/>
              </w:rPr>
              <w:t>Razumijevanje</w:t>
            </w:r>
          </w:p>
        </w:tc>
        <w:tc>
          <w:tcPr>
            <w:tcW w:w="1666" w:type="dxa"/>
            <w:tcBorders>
              <w:top w:val="single" w:sz="6" w:space="0" w:color="000000"/>
              <w:left w:val="single" w:sz="6" w:space="0" w:color="000000"/>
              <w:bottom w:val="single" w:sz="6" w:space="0" w:color="000000"/>
              <w:right w:val="single" w:sz="6" w:space="0" w:color="000000"/>
            </w:tcBorders>
          </w:tcPr>
          <w:p w:rsidR="00706646" w:rsidRPr="00706646" w:rsidRDefault="003263D0" w:rsidP="003263D0">
            <w:pPr>
              <w:widowControl/>
              <w:spacing w:before="0" w:after="0"/>
              <w:jc w:val="center"/>
              <w:rPr>
                <w:i/>
                <w:color w:val="000000"/>
                <w:sz w:val="22"/>
                <w:szCs w:val="22"/>
                <w:lang w:val="en-GB"/>
              </w:rPr>
            </w:pPr>
            <w:r>
              <w:rPr>
                <w:i/>
                <w:color w:val="000000"/>
                <w:sz w:val="22"/>
                <w:szCs w:val="22"/>
                <w:lang w:val="en-GB"/>
              </w:rPr>
              <w:t>U govoru</w:t>
            </w:r>
          </w:p>
        </w:tc>
        <w:tc>
          <w:tcPr>
            <w:tcW w:w="2303" w:type="dxa"/>
            <w:tcBorders>
              <w:top w:val="single" w:sz="6" w:space="0" w:color="000000"/>
              <w:left w:val="single" w:sz="6" w:space="0" w:color="000000"/>
              <w:bottom w:val="single" w:sz="6" w:space="0" w:color="000000"/>
              <w:right w:val="single" w:sz="6" w:space="0" w:color="000000"/>
            </w:tcBorders>
          </w:tcPr>
          <w:p w:rsidR="00706646" w:rsidRPr="00706646" w:rsidRDefault="003263D0" w:rsidP="00706646">
            <w:pPr>
              <w:widowControl/>
              <w:spacing w:before="0" w:after="0"/>
              <w:jc w:val="center"/>
              <w:rPr>
                <w:i/>
                <w:color w:val="000000"/>
                <w:sz w:val="22"/>
                <w:szCs w:val="22"/>
                <w:lang w:val="en-GB"/>
              </w:rPr>
            </w:pPr>
            <w:r>
              <w:rPr>
                <w:i/>
                <w:color w:val="000000"/>
                <w:sz w:val="22"/>
                <w:szCs w:val="22"/>
                <w:lang w:val="en-GB"/>
              </w:rPr>
              <w:t>U pisanoj formi</w:t>
            </w:r>
          </w:p>
        </w:tc>
      </w:tr>
      <w:tr w:rsidR="00706646" w:rsidRPr="00706646" w:rsidTr="0070664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706646" w:rsidRPr="00706646" w:rsidRDefault="00706646" w:rsidP="003263D0">
            <w:pPr>
              <w:widowControl/>
              <w:spacing w:before="0" w:after="0"/>
              <w:jc w:val="both"/>
              <w:rPr>
                <w:i/>
                <w:color w:val="000000"/>
                <w:sz w:val="22"/>
                <w:szCs w:val="22"/>
                <w:lang w:val="en-GB"/>
              </w:rPr>
            </w:pPr>
            <w:r w:rsidRPr="00706646">
              <w:rPr>
                <w:i/>
                <w:color w:val="000000"/>
                <w:sz w:val="22"/>
                <w:szCs w:val="22"/>
                <w:lang w:val="en-GB"/>
              </w:rPr>
              <w:t>M</w:t>
            </w:r>
            <w:r w:rsidR="003263D0">
              <w:rPr>
                <w:i/>
                <w:color w:val="000000"/>
                <w:sz w:val="22"/>
                <w:szCs w:val="22"/>
                <w:lang w:val="en-GB"/>
              </w:rPr>
              <w:t>aternji jezik</w:t>
            </w:r>
          </w:p>
        </w:tc>
        <w:tc>
          <w:tcPr>
            <w:tcW w:w="155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r>
      <w:tr w:rsidR="00706646" w:rsidRPr="00706646" w:rsidTr="0070664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r>
      <w:tr w:rsidR="00706646" w:rsidRPr="00706646" w:rsidTr="0070664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r>
      <w:tr w:rsidR="00706646" w:rsidRPr="00706646" w:rsidTr="0070664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both"/>
              <w:rPr>
                <w:i/>
                <w:color w:val="000000"/>
                <w:sz w:val="22"/>
                <w:szCs w:val="22"/>
                <w:lang w:val="en-GB"/>
              </w:rPr>
            </w:pPr>
          </w:p>
        </w:tc>
        <w:tc>
          <w:tcPr>
            <w:tcW w:w="1559"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1666"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c>
          <w:tcPr>
            <w:tcW w:w="2303" w:type="dxa"/>
            <w:tcBorders>
              <w:top w:val="single" w:sz="6" w:space="0" w:color="000000"/>
              <w:left w:val="single" w:sz="6" w:space="0" w:color="000000"/>
              <w:bottom w:val="single" w:sz="6" w:space="0" w:color="000000"/>
              <w:right w:val="single" w:sz="6" w:space="0" w:color="000000"/>
            </w:tcBorders>
          </w:tcPr>
          <w:p w:rsidR="00706646" w:rsidRPr="00706646" w:rsidRDefault="00706646" w:rsidP="00706646">
            <w:pPr>
              <w:widowControl/>
              <w:spacing w:before="0" w:after="0"/>
              <w:jc w:val="center"/>
              <w:rPr>
                <w:i/>
                <w:color w:val="000000"/>
                <w:sz w:val="22"/>
                <w:szCs w:val="22"/>
                <w:lang w:val="en-GB"/>
              </w:rPr>
            </w:pPr>
          </w:p>
        </w:tc>
      </w:tr>
    </w:tbl>
    <w:p w:rsidR="00706646" w:rsidRPr="00207941" w:rsidRDefault="00706646" w:rsidP="00706646">
      <w:pPr>
        <w:widowControl/>
        <w:spacing w:before="0" w:after="0"/>
        <w:rPr>
          <w:color w:val="000000"/>
          <w:sz w:val="22"/>
          <w:szCs w:val="22"/>
          <w:lang w:val="en-GB"/>
        </w:rPr>
      </w:pP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8.</w:t>
      </w:r>
      <w:r w:rsidRPr="00706646">
        <w:rPr>
          <w:color w:val="000000"/>
          <w:sz w:val="22"/>
          <w:szCs w:val="22"/>
          <w:lang w:val="en-GB"/>
        </w:rPr>
        <w:tab/>
      </w:r>
      <w:r w:rsidR="003263D0">
        <w:rPr>
          <w:color w:val="000000"/>
          <w:sz w:val="22"/>
          <w:szCs w:val="22"/>
          <w:lang w:val="en-GB"/>
        </w:rPr>
        <w:t>Članstvo u profesionalnim udruženjima</w:t>
      </w:r>
      <w:r w:rsidRPr="00706646">
        <w:rPr>
          <w:color w:val="000000"/>
          <w:sz w:val="22"/>
          <w:szCs w:val="22"/>
          <w:lang w:val="en-GB"/>
        </w:rPr>
        <w:t>:</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9.</w:t>
      </w:r>
      <w:r w:rsidRPr="00706646">
        <w:rPr>
          <w:color w:val="000000"/>
          <w:sz w:val="22"/>
          <w:szCs w:val="22"/>
          <w:lang w:val="en-GB"/>
        </w:rPr>
        <w:tab/>
        <w:t>O</w:t>
      </w:r>
      <w:r w:rsidR="003263D0">
        <w:rPr>
          <w:color w:val="000000"/>
          <w:sz w:val="22"/>
          <w:szCs w:val="22"/>
          <w:lang w:val="en-GB"/>
        </w:rPr>
        <w:t>stale vještine</w:t>
      </w:r>
      <w:r w:rsidRPr="00706646">
        <w:rPr>
          <w:color w:val="000000"/>
          <w:sz w:val="22"/>
          <w:szCs w:val="22"/>
          <w:lang w:val="en-GB"/>
        </w:rPr>
        <w:t xml:space="preserve"> (</w:t>
      </w:r>
      <w:r w:rsidR="003263D0">
        <w:rPr>
          <w:color w:val="000000"/>
          <w:sz w:val="22"/>
          <w:szCs w:val="22"/>
          <w:lang w:val="en-GB"/>
        </w:rPr>
        <w:t>npr</w:t>
      </w:r>
      <w:r w:rsidRPr="00706646">
        <w:rPr>
          <w:color w:val="000000"/>
          <w:sz w:val="22"/>
          <w:szCs w:val="22"/>
          <w:lang w:val="en-GB"/>
        </w:rPr>
        <w:t xml:space="preserve">. </w:t>
      </w:r>
      <w:r w:rsidR="003263D0">
        <w:rPr>
          <w:color w:val="000000"/>
          <w:sz w:val="22"/>
          <w:szCs w:val="22"/>
          <w:lang w:val="en-GB"/>
        </w:rPr>
        <w:t>rad na računaru</w:t>
      </w:r>
      <w:r w:rsidRPr="00706646">
        <w:rPr>
          <w:color w:val="000000"/>
          <w:sz w:val="22"/>
          <w:szCs w:val="22"/>
          <w:lang w:val="en-GB"/>
        </w:rPr>
        <w:t>):</w:t>
      </w:r>
      <w:r w:rsidRPr="00706646">
        <w:rPr>
          <w:color w:val="000000"/>
          <w:sz w:val="22"/>
          <w:szCs w:val="22"/>
          <w:lang w:val="en-GB"/>
        </w:rPr>
        <w:tab/>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10.</w:t>
      </w:r>
      <w:r w:rsidRPr="00706646">
        <w:rPr>
          <w:color w:val="000000"/>
          <w:sz w:val="22"/>
          <w:szCs w:val="22"/>
          <w:lang w:val="en-GB"/>
        </w:rPr>
        <w:tab/>
      </w:r>
      <w:r w:rsidR="003263D0">
        <w:rPr>
          <w:color w:val="000000"/>
          <w:sz w:val="22"/>
          <w:szCs w:val="22"/>
          <w:lang w:val="en-GB"/>
        </w:rPr>
        <w:t>Trenutna pozicija</w:t>
      </w:r>
      <w:r w:rsidRPr="00706646">
        <w:rPr>
          <w:color w:val="000000"/>
          <w:sz w:val="22"/>
          <w:szCs w:val="22"/>
          <w:lang w:val="en-GB"/>
        </w:rPr>
        <w:t>:</w:t>
      </w:r>
    </w:p>
    <w:p w:rsidR="00706646" w:rsidRPr="00706646" w:rsidRDefault="00706646" w:rsidP="00706646">
      <w:pPr>
        <w:widowControl/>
        <w:spacing w:before="0" w:after="0"/>
        <w:rPr>
          <w:color w:val="000000"/>
          <w:sz w:val="22"/>
          <w:szCs w:val="22"/>
          <w:lang w:val="en-GB"/>
        </w:rPr>
      </w:pPr>
      <w:r w:rsidRPr="00706646">
        <w:rPr>
          <w:color w:val="000000"/>
          <w:sz w:val="22"/>
          <w:szCs w:val="22"/>
          <w:lang w:val="en-GB"/>
        </w:rPr>
        <w:t>11.</w:t>
      </w:r>
      <w:r w:rsidRPr="00706646">
        <w:rPr>
          <w:color w:val="000000"/>
          <w:sz w:val="22"/>
          <w:szCs w:val="22"/>
          <w:lang w:val="en-GB"/>
        </w:rPr>
        <w:tab/>
      </w:r>
      <w:r w:rsidR="003263D0">
        <w:rPr>
          <w:color w:val="000000"/>
          <w:sz w:val="22"/>
          <w:szCs w:val="22"/>
          <w:lang w:val="en-GB"/>
        </w:rPr>
        <w:t>Godine profesionalnog iskustva</w:t>
      </w:r>
      <w:r w:rsidRPr="00706646">
        <w:rPr>
          <w:color w:val="000000"/>
          <w:sz w:val="22"/>
          <w:szCs w:val="22"/>
          <w:lang w:val="en-GB"/>
        </w:rPr>
        <w:t>:</w:t>
      </w:r>
    </w:p>
    <w:p w:rsidR="00706646" w:rsidRPr="00706646" w:rsidRDefault="00706646" w:rsidP="00706646">
      <w:pPr>
        <w:widowControl/>
        <w:spacing w:before="0" w:after="0"/>
        <w:rPr>
          <w:color w:val="000000"/>
          <w:sz w:val="22"/>
          <w:szCs w:val="22"/>
          <w:lang w:val="en-GB"/>
        </w:rPr>
      </w:pPr>
      <w:r w:rsidRPr="00706646">
        <w:rPr>
          <w:color w:val="000000"/>
          <w:sz w:val="22"/>
          <w:szCs w:val="22"/>
          <w:lang w:val="en-GB"/>
        </w:rPr>
        <w:t>12.</w:t>
      </w:r>
      <w:r w:rsidRPr="00706646">
        <w:rPr>
          <w:color w:val="000000"/>
          <w:sz w:val="22"/>
          <w:szCs w:val="22"/>
          <w:lang w:val="en-GB"/>
        </w:rPr>
        <w:tab/>
      </w:r>
      <w:r w:rsidR="003263D0">
        <w:rPr>
          <w:color w:val="000000"/>
          <w:sz w:val="22"/>
          <w:szCs w:val="22"/>
          <w:lang w:val="en-GB"/>
        </w:rPr>
        <w:t>Glavne kvalifikacije</w:t>
      </w:r>
      <w:r w:rsidRPr="00706646">
        <w:rPr>
          <w:color w:val="000000"/>
          <w:sz w:val="22"/>
          <w:szCs w:val="22"/>
          <w:lang w:val="en-GB"/>
        </w:rPr>
        <w:t>:</w:t>
      </w:r>
    </w:p>
    <w:p w:rsidR="00706646" w:rsidRPr="00706646" w:rsidRDefault="00706646" w:rsidP="00706646">
      <w:pPr>
        <w:widowControl/>
        <w:spacing w:before="0" w:after="0"/>
        <w:jc w:val="both"/>
        <w:rPr>
          <w:color w:val="000000"/>
          <w:sz w:val="22"/>
          <w:szCs w:val="22"/>
          <w:lang w:val="en-GB"/>
        </w:rPr>
      </w:pPr>
      <w:r w:rsidRPr="00706646">
        <w:rPr>
          <w:color w:val="000000"/>
          <w:sz w:val="22"/>
          <w:szCs w:val="22"/>
          <w:lang w:val="en-GB"/>
        </w:rPr>
        <w:t>13.</w:t>
      </w:r>
      <w:r w:rsidRPr="00706646">
        <w:rPr>
          <w:color w:val="000000"/>
          <w:sz w:val="22"/>
          <w:szCs w:val="22"/>
          <w:lang w:val="en-GB"/>
        </w:rPr>
        <w:tab/>
      </w:r>
      <w:r w:rsidR="003263D0">
        <w:rPr>
          <w:color w:val="000000"/>
          <w:sz w:val="22"/>
          <w:szCs w:val="22"/>
          <w:lang w:val="en-GB"/>
        </w:rPr>
        <w:t>Konkretno iskustvo u neindustrijalizovanim zemljama</w:t>
      </w:r>
      <w:r w:rsidRPr="00706646">
        <w:rPr>
          <w:color w:val="000000"/>
          <w:sz w:val="22"/>
          <w:szCs w:val="22"/>
          <w:lang w:val="en-GB"/>
        </w:rPr>
        <w:t>:</w:t>
      </w:r>
    </w:p>
    <w:tbl>
      <w:tblPr>
        <w:tblW w:w="0" w:type="auto"/>
        <w:tblInd w:w="-65" w:type="dxa"/>
        <w:tblLayout w:type="fixed"/>
        <w:tblCellMar>
          <w:left w:w="0" w:type="dxa"/>
          <w:right w:w="0" w:type="dxa"/>
        </w:tblCellMar>
        <w:tblLook w:val="0000"/>
      </w:tblPr>
      <w:tblGrid>
        <w:gridCol w:w="3055"/>
        <w:gridCol w:w="3055"/>
        <w:gridCol w:w="3055"/>
      </w:tblGrid>
      <w:tr w:rsidR="00706646" w:rsidRPr="00706646" w:rsidTr="00706646">
        <w:trPr>
          <w:cantSplit/>
        </w:trPr>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3263D0" w:rsidP="00706646">
            <w:pPr>
              <w:widowControl/>
              <w:spacing w:before="0" w:after="0"/>
              <w:jc w:val="both"/>
              <w:rPr>
                <w:i/>
                <w:color w:val="000000"/>
                <w:sz w:val="22"/>
                <w:szCs w:val="22"/>
                <w:lang w:val="en-GB"/>
              </w:rPr>
            </w:pPr>
            <w:r>
              <w:rPr>
                <w:i/>
                <w:color w:val="000000"/>
                <w:sz w:val="22"/>
                <w:szCs w:val="22"/>
                <w:lang w:val="en-GB"/>
              </w:rPr>
              <w:t>Država</w:t>
            </w: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3263D0">
            <w:pPr>
              <w:widowControl/>
              <w:spacing w:before="0" w:after="0"/>
              <w:jc w:val="both"/>
              <w:rPr>
                <w:i/>
                <w:color w:val="000000"/>
                <w:sz w:val="22"/>
                <w:szCs w:val="22"/>
                <w:lang w:val="en-GB"/>
              </w:rPr>
            </w:pPr>
            <w:r w:rsidRPr="00706646">
              <w:rPr>
                <w:i/>
                <w:color w:val="000000"/>
                <w:sz w:val="22"/>
                <w:szCs w:val="22"/>
                <w:lang w:val="en-GB"/>
              </w:rPr>
              <w:t>Dat</w:t>
            </w:r>
            <w:r w:rsidR="003263D0">
              <w:rPr>
                <w:i/>
                <w:color w:val="000000"/>
                <w:sz w:val="22"/>
                <w:szCs w:val="22"/>
                <w:lang w:val="en-GB"/>
              </w:rPr>
              <w:t>um</w:t>
            </w:r>
            <w:r w:rsidRPr="00706646">
              <w:rPr>
                <w:i/>
                <w:color w:val="000000"/>
                <w:sz w:val="22"/>
                <w:szCs w:val="22"/>
                <w:lang w:val="en-GB"/>
              </w:rPr>
              <w:t xml:space="preserve">: </w:t>
            </w:r>
            <w:r w:rsidR="003263D0">
              <w:rPr>
                <w:i/>
                <w:color w:val="000000"/>
                <w:sz w:val="22"/>
                <w:szCs w:val="22"/>
                <w:lang w:val="en-GB"/>
              </w:rPr>
              <w:t>od</w:t>
            </w:r>
            <w:r w:rsidRPr="00706646">
              <w:rPr>
                <w:i/>
                <w:color w:val="000000"/>
                <w:sz w:val="22"/>
                <w:szCs w:val="22"/>
                <w:lang w:val="en-GB"/>
              </w:rPr>
              <w:t xml:space="preserve"> (m</w:t>
            </w:r>
            <w:r w:rsidR="003263D0">
              <w:rPr>
                <w:i/>
                <w:color w:val="000000"/>
                <w:sz w:val="22"/>
                <w:szCs w:val="22"/>
                <w:lang w:val="en-GB"/>
              </w:rPr>
              <w:t>jesec</w:t>
            </w:r>
            <w:r w:rsidRPr="00706646">
              <w:rPr>
                <w:i/>
                <w:color w:val="000000"/>
                <w:sz w:val="22"/>
                <w:szCs w:val="22"/>
                <w:lang w:val="en-GB"/>
              </w:rPr>
              <w:t>/</w:t>
            </w:r>
            <w:r w:rsidR="003263D0">
              <w:rPr>
                <w:i/>
                <w:color w:val="000000"/>
                <w:sz w:val="22"/>
                <w:szCs w:val="22"/>
                <w:lang w:val="en-GB"/>
              </w:rPr>
              <w:t>godina</w:t>
            </w:r>
            <w:r w:rsidRPr="00706646">
              <w:rPr>
                <w:i/>
                <w:color w:val="000000"/>
                <w:sz w:val="22"/>
                <w:szCs w:val="22"/>
                <w:lang w:val="en-GB"/>
              </w:rPr>
              <w:t>)</w:t>
            </w:r>
            <w:r w:rsidR="003263D0">
              <w:rPr>
                <w:i/>
                <w:color w:val="000000"/>
                <w:sz w:val="22"/>
                <w:szCs w:val="22"/>
                <w:lang w:val="en-GB"/>
              </w:rPr>
              <w:t xml:space="preserve"> do</w:t>
            </w:r>
            <w:r w:rsidRPr="00706646">
              <w:rPr>
                <w:i/>
                <w:color w:val="000000"/>
                <w:sz w:val="22"/>
                <w:szCs w:val="22"/>
                <w:lang w:val="en-GB"/>
              </w:rPr>
              <w:t xml:space="preserve"> (m</w:t>
            </w:r>
            <w:r w:rsidR="003263D0">
              <w:rPr>
                <w:i/>
                <w:color w:val="000000"/>
                <w:sz w:val="22"/>
                <w:szCs w:val="22"/>
                <w:lang w:val="en-GB"/>
              </w:rPr>
              <w:t>jesec</w:t>
            </w:r>
            <w:r w:rsidRPr="00706646">
              <w:rPr>
                <w:i/>
                <w:color w:val="000000"/>
                <w:sz w:val="22"/>
                <w:szCs w:val="22"/>
                <w:lang w:val="en-GB"/>
              </w:rPr>
              <w:t>/</w:t>
            </w:r>
            <w:r w:rsidR="003263D0">
              <w:rPr>
                <w:i/>
                <w:color w:val="000000"/>
                <w:sz w:val="22"/>
                <w:szCs w:val="22"/>
                <w:lang w:val="en-GB"/>
              </w:rPr>
              <w:t>godina</w:t>
            </w:r>
            <w:r w:rsidRPr="00706646">
              <w:rPr>
                <w:i/>
                <w:color w:val="000000"/>
                <w:sz w:val="22"/>
                <w:szCs w:val="22"/>
                <w:lang w:val="en-GB"/>
              </w:rPr>
              <w:t>)</w:t>
            </w: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3263D0" w:rsidP="003263D0">
            <w:pPr>
              <w:widowControl/>
              <w:spacing w:before="0" w:after="0"/>
              <w:jc w:val="both"/>
              <w:rPr>
                <w:i/>
                <w:color w:val="000000"/>
                <w:sz w:val="22"/>
                <w:szCs w:val="22"/>
                <w:lang w:val="en-GB"/>
              </w:rPr>
            </w:pPr>
            <w:r>
              <w:rPr>
                <w:i/>
                <w:color w:val="000000"/>
                <w:sz w:val="22"/>
                <w:szCs w:val="22"/>
                <w:lang w:val="en-GB"/>
              </w:rPr>
              <w:t>Naziv i kratak opis projekta</w:t>
            </w:r>
          </w:p>
        </w:tc>
      </w:tr>
      <w:tr w:rsidR="00706646" w:rsidRPr="00706646" w:rsidTr="00706646">
        <w:trPr>
          <w:cantSplit/>
        </w:trPr>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r>
      <w:tr w:rsidR="00706646" w:rsidRPr="00706646" w:rsidTr="00706646">
        <w:trPr>
          <w:cantSplit/>
        </w:trPr>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r>
      <w:tr w:rsidR="00706646" w:rsidRPr="00706646" w:rsidTr="00706646">
        <w:trPr>
          <w:cantSplit/>
        </w:trPr>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r>
      <w:tr w:rsidR="00706646" w:rsidRPr="00706646" w:rsidTr="00706646">
        <w:trPr>
          <w:cantSplit/>
        </w:trPr>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c>
          <w:tcPr>
            <w:tcW w:w="3055"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widowControl/>
              <w:spacing w:before="0" w:after="0"/>
              <w:jc w:val="both"/>
              <w:rPr>
                <w:i/>
                <w:color w:val="000000"/>
                <w:sz w:val="22"/>
                <w:szCs w:val="22"/>
                <w:lang w:val="en-GB"/>
              </w:rPr>
            </w:pPr>
          </w:p>
        </w:tc>
      </w:tr>
    </w:tbl>
    <w:p w:rsidR="00706646" w:rsidRPr="00706646" w:rsidRDefault="00706646" w:rsidP="00706646">
      <w:pPr>
        <w:widowControl/>
        <w:spacing w:before="0" w:after="0"/>
        <w:jc w:val="both"/>
        <w:rPr>
          <w:i/>
          <w:color w:val="000000"/>
          <w:sz w:val="22"/>
          <w:szCs w:val="22"/>
          <w:lang w:val="en-GB"/>
        </w:rPr>
      </w:pPr>
    </w:p>
    <w:p w:rsidR="00706646" w:rsidRPr="00706646" w:rsidRDefault="00706646" w:rsidP="00706646">
      <w:pPr>
        <w:keepLines/>
        <w:widowControl/>
        <w:spacing w:before="0" w:after="0"/>
        <w:jc w:val="both"/>
        <w:rPr>
          <w:color w:val="000000"/>
          <w:sz w:val="22"/>
          <w:szCs w:val="22"/>
          <w:lang w:val="en-GB"/>
        </w:rPr>
      </w:pPr>
      <w:r w:rsidRPr="00706646">
        <w:rPr>
          <w:color w:val="000000"/>
          <w:sz w:val="22"/>
          <w:szCs w:val="22"/>
          <w:lang w:val="en-GB"/>
        </w:rPr>
        <w:t>14.</w:t>
      </w:r>
      <w:r w:rsidRPr="00706646">
        <w:rPr>
          <w:color w:val="000000"/>
          <w:sz w:val="22"/>
          <w:szCs w:val="22"/>
          <w:lang w:val="en-GB"/>
        </w:rPr>
        <w:tab/>
        <w:t>Profes</w:t>
      </w:r>
      <w:r w:rsidR="003263D0">
        <w:rPr>
          <w:color w:val="000000"/>
          <w:sz w:val="22"/>
          <w:szCs w:val="22"/>
          <w:lang w:val="en-GB"/>
        </w:rPr>
        <w:t>ionalno iskustvo</w:t>
      </w:r>
      <w:r w:rsidRPr="00706646">
        <w:rPr>
          <w:color w:val="000000"/>
          <w:sz w:val="22"/>
          <w:szCs w:val="22"/>
          <w:lang w:val="en-GB"/>
        </w:rPr>
        <w:t>:</w:t>
      </w:r>
    </w:p>
    <w:tbl>
      <w:tblPr>
        <w:tblW w:w="0" w:type="auto"/>
        <w:tblInd w:w="-65" w:type="dxa"/>
        <w:tblLayout w:type="fixed"/>
        <w:tblCellMar>
          <w:left w:w="0" w:type="dxa"/>
          <w:right w:w="0" w:type="dxa"/>
        </w:tblCellMar>
        <w:tblLook w:val="0000"/>
      </w:tblPr>
      <w:tblGrid>
        <w:gridCol w:w="4583"/>
        <w:gridCol w:w="4583"/>
      </w:tblGrid>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3263D0">
            <w:pPr>
              <w:keepLines/>
              <w:widowControl/>
              <w:spacing w:before="0" w:after="0"/>
              <w:jc w:val="both"/>
              <w:rPr>
                <w:i/>
                <w:color w:val="000000"/>
                <w:sz w:val="22"/>
                <w:szCs w:val="22"/>
                <w:lang w:val="en-GB"/>
              </w:rPr>
            </w:pPr>
            <w:r w:rsidRPr="00706646">
              <w:rPr>
                <w:i/>
                <w:color w:val="000000"/>
                <w:sz w:val="22"/>
                <w:szCs w:val="22"/>
                <w:lang w:val="en-GB"/>
              </w:rPr>
              <w:t>Dat</w:t>
            </w:r>
            <w:r w:rsidR="003263D0">
              <w:rPr>
                <w:i/>
                <w:color w:val="000000"/>
                <w:sz w:val="22"/>
                <w:szCs w:val="22"/>
                <w:lang w:val="en-GB"/>
              </w:rPr>
              <w:t>um</w:t>
            </w:r>
            <w:r w:rsidRPr="00706646">
              <w:rPr>
                <w:i/>
                <w:color w:val="000000"/>
                <w:sz w:val="22"/>
                <w:szCs w:val="22"/>
                <w:lang w:val="en-GB"/>
              </w:rPr>
              <w:t>:</w:t>
            </w:r>
            <w:r w:rsidR="003263D0">
              <w:rPr>
                <w:i/>
                <w:color w:val="000000"/>
                <w:sz w:val="22"/>
                <w:szCs w:val="22"/>
                <w:lang w:val="en-GB"/>
              </w:rPr>
              <w:t xml:space="preserve"> od</w:t>
            </w:r>
            <w:r w:rsidRPr="00706646">
              <w:rPr>
                <w:i/>
                <w:color w:val="000000"/>
                <w:sz w:val="22"/>
                <w:szCs w:val="22"/>
                <w:lang w:val="en-GB"/>
              </w:rPr>
              <w:t xml:space="preserve"> (m</w:t>
            </w:r>
            <w:r w:rsidR="003263D0">
              <w:rPr>
                <w:i/>
                <w:color w:val="000000"/>
                <w:sz w:val="22"/>
                <w:szCs w:val="22"/>
                <w:lang w:val="en-GB"/>
              </w:rPr>
              <w:t>jesec</w:t>
            </w:r>
            <w:r w:rsidRPr="00706646">
              <w:rPr>
                <w:i/>
                <w:color w:val="000000"/>
                <w:sz w:val="22"/>
                <w:szCs w:val="22"/>
                <w:lang w:val="en-GB"/>
              </w:rPr>
              <w:t>/</w:t>
            </w:r>
            <w:r w:rsidR="003263D0">
              <w:rPr>
                <w:i/>
                <w:color w:val="000000"/>
                <w:sz w:val="22"/>
                <w:szCs w:val="22"/>
                <w:lang w:val="en-GB"/>
              </w:rPr>
              <w:t>godina</w:t>
            </w:r>
            <w:r w:rsidRPr="00706646">
              <w:rPr>
                <w:i/>
                <w:color w:val="000000"/>
                <w:sz w:val="22"/>
                <w:szCs w:val="22"/>
                <w:lang w:val="en-GB"/>
              </w:rPr>
              <w:t xml:space="preserve">) </w:t>
            </w:r>
            <w:r w:rsidR="003263D0">
              <w:rPr>
                <w:i/>
                <w:color w:val="000000"/>
                <w:sz w:val="22"/>
                <w:szCs w:val="22"/>
                <w:lang w:val="en-GB"/>
              </w:rPr>
              <w:t>d</w:t>
            </w:r>
            <w:r w:rsidRPr="00706646">
              <w:rPr>
                <w:i/>
                <w:color w:val="000000"/>
                <w:sz w:val="22"/>
                <w:szCs w:val="22"/>
                <w:lang w:val="en-GB"/>
              </w:rPr>
              <w:t>o (m</w:t>
            </w:r>
            <w:r w:rsidR="003263D0">
              <w:rPr>
                <w:i/>
                <w:color w:val="000000"/>
                <w:sz w:val="22"/>
                <w:szCs w:val="22"/>
                <w:lang w:val="en-GB"/>
              </w:rPr>
              <w:t>jesec</w:t>
            </w:r>
            <w:r w:rsidRPr="00706646">
              <w:rPr>
                <w:i/>
                <w:color w:val="000000"/>
                <w:sz w:val="22"/>
                <w:szCs w:val="22"/>
                <w:lang w:val="en-GB"/>
              </w:rPr>
              <w:t>/</w:t>
            </w:r>
            <w:r w:rsidR="003263D0">
              <w:rPr>
                <w:i/>
                <w:color w:val="000000"/>
                <w:sz w:val="22"/>
                <w:szCs w:val="22"/>
                <w:lang w:val="en-GB"/>
              </w:rPr>
              <w:t>godina</w:t>
            </w:r>
            <w:r w:rsidRPr="00706646">
              <w:rPr>
                <w:i/>
                <w:color w:val="000000"/>
                <w:sz w:val="22"/>
                <w:szCs w:val="22"/>
                <w:lang w:val="en-GB"/>
              </w:rPr>
              <w:t>)</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keepLines/>
              <w:widowControl/>
              <w:spacing w:before="0" w:after="0"/>
              <w:jc w:val="both"/>
              <w:rPr>
                <w:i/>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3263D0" w:rsidP="00706646">
            <w:pPr>
              <w:keepLines/>
              <w:widowControl/>
              <w:spacing w:before="0" w:after="0"/>
              <w:jc w:val="both"/>
              <w:rPr>
                <w:color w:val="000000"/>
                <w:sz w:val="22"/>
                <w:szCs w:val="22"/>
                <w:lang w:val="en-GB"/>
              </w:rPr>
            </w:pPr>
            <w:r>
              <w:rPr>
                <w:color w:val="000000"/>
                <w:sz w:val="22"/>
                <w:szCs w:val="22"/>
                <w:lang w:val="en-GB"/>
              </w:rPr>
              <w:t>Mjesto</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keepLines/>
              <w:widowControl/>
              <w:spacing w:before="0" w:after="0"/>
              <w:jc w:val="both"/>
              <w:rPr>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3263D0" w:rsidP="003263D0">
            <w:pPr>
              <w:keepLines/>
              <w:widowControl/>
              <w:spacing w:before="0" w:after="0"/>
              <w:jc w:val="both"/>
              <w:rPr>
                <w:color w:val="000000"/>
                <w:sz w:val="22"/>
                <w:szCs w:val="22"/>
                <w:lang w:val="en-GB"/>
              </w:rPr>
            </w:pPr>
            <w:r>
              <w:rPr>
                <w:color w:val="000000"/>
                <w:sz w:val="22"/>
                <w:szCs w:val="22"/>
                <w:lang w:val="en-GB"/>
              </w:rPr>
              <w:t>Kompanija</w:t>
            </w:r>
            <w:r w:rsidR="00706646" w:rsidRPr="00706646">
              <w:rPr>
                <w:color w:val="000000"/>
                <w:sz w:val="22"/>
                <w:szCs w:val="22"/>
                <w:lang w:val="en-GB"/>
              </w:rPr>
              <w:t>/organi</w:t>
            </w:r>
            <w:r>
              <w:rPr>
                <w:color w:val="000000"/>
                <w:sz w:val="22"/>
                <w:szCs w:val="22"/>
                <w:lang w:val="en-GB"/>
              </w:rPr>
              <w:t>zacija</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keepLines/>
              <w:widowControl/>
              <w:spacing w:before="0" w:after="0"/>
              <w:jc w:val="both"/>
              <w:rPr>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3263D0">
            <w:pPr>
              <w:keepLines/>
              <w:widowControl/>
              <w:spacing w:before="0" w:after="0"/>
              <w:jc w:val="both"/>
              <w:rPr>
                <w:color w:val="000000"/>
                <w:sz w:val="22"/>
                <w:szCs w:val="22"/>
                <w:lang w:val="en-GB"/>
              </w:rPr>
            </w:pPr>
            <w:r w:rsidRPr="00706646">
              <w:rPr>
                <w:color w:val="000000"/>
                <w:sz w:val="22"/>
                <w:szCs w:val="22"/>
                <w:lang w:val="en-GB"/>
              </w:rPr>
              <w:t>Po</w:t>
            </w:r>
            <w:r w:rsidR="003263D0">
              <w:rPr>
                <w:color w:val="000000"/>
                <w:sz w:val="22"/>
                <w:szCs w:val="22"/>
                <w:lang w:val="en-GB"/>
              </w:rPr>
              <w:t>zicija</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keepLines/>
              <w:widowControl/>
              <w:spacing w:before="0" w:after="0"/>
              <w:jc w:val="both"/>
              <w:rPr>
                <w:color w:val="000000"/>
                <w:sz w:val="22"/>
                <w:szCs w:val="22"/>
                <w:lang w:val="en-GB"/>
              </w:rPr>
            </w:pPr>
          </w:p>
        </w:tc>
      </w:tr>
      <w:tr w:rsidR="00706646" w:rsidRPr="00706646" w:rsidTr="00706646">
        <w:trPr>
          <w:cantSplit/>
        </w:trPr>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3263D0" w:rsidP="00706646">
            <w:pPr>
              <w:keepLines/>
              <w:widowControl/>
              <w:spacing w:before="0" w:after="0"/>
              <w:jc w:val="both"/>
              <w:rPr>
                <w:color w:val="000000"/>
                <w:sz w:val="22"/>
                <w:szCs w:val="22"/>
                <w:lang w:val="en-GB"/>
              </w:rPr>
            </w:pPr>
            <w:r>
              <w:rPr>
                <w:color w:val="000000"/>
                <w:sz w:val="22"/>
                <w:szCs w:val="22"/>
                <w:lang w:val="en-GB"/>
              </w:rPr>
              <w:t>Opis radnog mjesta</w:t>
            </w:r>
          </w:p>
        </w:tc>
        <w:tc>
          <w:tcPr>
            <w:tcW w:w="4583" w:type="dxa"/>
            <w:tcBorders>
              <w:top w:val="single" w:sz="4" w:space="0" w:color="000000"/>
              <w:left w:val="single" w:sz="4" w:space="0" w:color="000000"/>
              <w:bottom w:val="single" w:sz="4" w:space="0" w:color="000000"/>
              <w:right w:val="single" w:sz="4" w:space="0" w:color="000000"/>
            </w:tcBorders>
          </w:tcPr>
          <w:p w:rsidR="00706646" w:rsidRPr="00706646" w:rsidRDefault="00706646" w:rsidP="00706646">
            <w:pPr>
              <w:keepLines/>
              <w:widowControl/>
              <w:spacing w:before="0" w:after="0"/>
              <w:jc w:val="both"/>
              <w:rPr>
                <w:color w:val="000000"/>
                <w:sz w:val="22"/>
                <w:szCs w:val="22"/>
                <w:lang w:val="en-GB"/>
              </w:rPr>
            </w:pPr>
          </w:p>
        </w:tc>
      </w:tr>
    </w:tbl>
    <w:p w:rsidR="00706646" w:rsidRPr="00706646" w:rsidRDefault="00706646" w:rsidP="00706646">
      <w:pPr>
        <w:widowControl/>
        <w:spacing w:before="0" w:after="0"/>
        <w:rPr>
          <w:color w:val="000000"/>
          <w:sz w:val="22"/>
          <w:szCs w:val="22"/>
          <w:lang w:val="en-GB"/>
        </w:rPr>
      </w:pPr>
    </w:p>
    <w:p w:rsidR="00706646" w:rsidRPr="00706646" w:rsidRDefault="00706646" w:rsidP="00706646">
      <w:pPr>
        <w:widowControl/>
        <w:spacing w:before="0" w:after="0"/>
        <w:jc w:val="both"/>
        <w:rPr>
          <w:color w:val="000000"/>
          <w:sz w:val="22"/>
          <w:szCs w:val="22"/>
          <w:lang w:val="en-GB"/>
        </w:rPr>
      </w:pPr>
    </w:p>
    <w:p w:rsidR="00706646" w:rsidRPr="00706646" w:rsidRDefault="00706646" w:rsidP="00706646">
      <w:pPr>
        <w:widowControl/>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color w:val="000000"/>
          <w:sz w:val="22"/>
          <w:szCs w:val="22"/>
          <w:lang w:val="en-GB"/>
        </w:rPr>
      </w:pPr>
      <w:r w:rsidRPr="00706646">
        <w:rPr>
          <w:color w:val="000000"/>
          <w:sz w:val="22"/>
          <w:szCs w:val="22"/>
          <w:lang w:val="en-GB"/>
        </w:rPr>
        <w:t>15.</w:t>
      </w:r>
      <w:r w:rsidRPr="00706646">
        <w:rPr>
          <w:color w:val="000000"/>
          <w:sz w:val="22"/>
          <w:szCs w:val="22"/>
          <w:lang w:val="en-GB"/>
        </w:rPr>
        <w:tab/>
        <w:t>O</w:t>
      </w:r>
      <w:r w:rsidR="003263D0">
        <w:rPr>
          <w:color w:val="000000"/>
          <w:sz w:val="22"/>
          <w:szCs w:val="22"/>
          <w:lang w:val="en-GB"/>
        </w:rPr>
        <w:t>stalo</w:t>
      </w:r>
      <w:r w:rsidRPr="00706646">
        <w:rPr>
          <w:color w:val="000000"/>
          <w:sz w:val="22"/>
          <w:szCs w:val="22"/>
          <w:lang w:val="en-GB"/>
        </w:rPr>
        <w:t>:</w:t>
      </w:r>
    </w:p>
    <w:p w:rsidR="00706646" w:rsidRPr="00706646" w:rsidRDefault="00706646" w:rsidP="00706646">
      <w:pPr>
        <w:widowControl/>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sz w:val="22"/>
          <w:szCs w:val="22"/>
          <w:lang w:val="en-GB"/>
        </w:rPr>
      </w:pPr>
      <w:r w:rsidRPr="00706646">
        <w:rPr>
          <w:color w:val="000000"/>
          <w:sz w:val="22"/>
          <w:szCs w:val="22"/>
          <w:lang w:val="en-GB"/>
        </w:rPr>
        <w:t>15a.</w:t>
      </w:r>
      <w:r w:rsidRPr="00706646">
        <w:rPr>
          <w:color w:val="000000"/>
          <w:sz w:val="22"/>
          <w:szCs w:val="22"/>
          <w:lang w:val="en-GB"/>
        </w:rPr>
        <w:tab/>
        <w:t>Publi</w:t>
      </w:r>
      <w:r w:rsidR="003263D0">
        <w:rPr>
          <w:color w:val="000000"/>
          <w:sz w:val="22"/>
          <w:szCs w:val="22"/>
          <w:lang w:val="en-GB"/>
        </w:rPr>
        <w:t>kacije i seminari</w:t>
      </w:r>
      <w:r w:rsidRPr="00706646">
        <w:rPr>
          <w:color w:val="000000"/>
          <w:sz w:val="22"/>
          <w:szCs w:val="22"/>
          <w:lang w:val="en-GB"/>
        </w:rPr>
        <w:t>:</w:t>
      </w:r>
    </w:p>
    <w:p w:rsidR="00706646" w:rsidRPr="00706646" w:rsidRDefault="00706646" w:rsidP="00706646">
      <w:pPr>
        <w:widowControl/>
        <w:spacing w:before="0" w:after="0" w:line="240" w:lineRule="exact"/>
        <w:jc w:val="both"/>
        <w:rPr>
          <w:sz w:val="22"/>
          <w:szCs w:val="22"/>
          <w:lang w:val="en-GB"/>
        </w:rPr>
      </w:pPr>
      <w:r w:rsidRPr="00706646">
        <w:rPr>
          <w:color w:val="000000"/>
          <w:sz w:val="22"/>
          <w:szCs w:val="22"/>
          <w:lang w:val="en-GB"/>
        </w:rPr>
        <w:t>15b.</w:t>
      </w:r>
      <w:r w:rsidRPr="00706646">
        <w:rPr>
          <w:color w:val="000000"/>
          <w:sz w:val="22"/>
          <w:szCs w:val="22"/>
          <w:lang w:val="en-GB"/>
        </w:rPr>
        <w:tab/>
      </w:r>
      <w:r w:rsidR="003263D0">
        <w:rPr>
          <w:color w:val="000000"/>
          <w:sz w:val="22"/>
          <w:szCs w:val="22"/>
          <w:lang w:val="en-GB"/>
        </w:rPr>
        <w:t>Preporuke</w:t>
      </w:r>
      <w:r w:rsidRPr="00706646">
        <w:rPr>
          <w:color w:val="000000"/>
          <w:sz w:val="22"/>
          <w:szCs w:val="22"/>
          <w:lang w:val="en-GB"/>
        </w:rPr>
        <w:t>:</w:t>
      </w: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Default="00706646"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Pr="00706646" w:rsidRDefault="00207941" w:rsidP="00706646">
      <w:pPr>
        <w:widowControl/>
        <w:spacing w:before="240" w:after="0" w:line="240" w:lineRule="exact"/>
        <w:jc w:val="both"/>
        <w:rPr>
          <w:sz w:val="22"/>
          <w:szCs w:val="22"/>
          <w:lang w:val="en-GB"/>
        </w:rPr>
      </w:pPr>
    </w:p>
    <w:p w:rsidR="00706646" w:rsidRPr="00706646" w:rsidRDefault="003263D0"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706646">
      <w:pPr>
        <w:widowControl/>
        <w:spacing w:before="120" w:after="0" w:line="240" w:lineRule="exact"/>
        <w:jc w:val="both"/>
        <w:rPr>
          <w:sz w:val="22"/>
          <w:szCs w:val="22"/>
          <w:lang w:val="en-GB"/>
        </w:rPr>
      </w:pPr>
      <w:r w:rsidRPr="00706646">
        <w:rPr>
          <w:sz w:val="22"/>
          <w:szCs w:val="22"/>
          <w:lang w:val="en-GB"/>
        </w:rPr>
        <w:t>(</w:t>
      </w:r>
      <w:r w:rsidR="003263D0">
        <w:rPr>
          <w:i/>
          <w:sz w:val="22"/>
          <w:szCs w:val="22"/>
          <w:lang w:val="en-GB"/>
        </w:rPr>
        <w:t>lice</w:t>
      </w:r>
      <w:r w:rsidRPr="00706646">
        <w:rPr>
          <w:i/>
          <w:sz w:val="22"/>
          <w:szCs w:val="22"/>
          <w:lang w:val="en-GB"/>
        </w:rPr>
        <w:t>(</w:t>
      </w:r>
      <w:r w:rsidR="003263D0">
        <w:rPr>
          <w:i/>
          <w:sz w:val="22"/>
          <w:szCs w:val="22"/>
          <w:lang w:val="en-GB"/>
        </w:rPr>
        <w:t>a</w:t>
      </w:r>
      <w:r w:rsidRPr="00706646">
        <w:rPr>
          <w:i/>
          <w:sz w:val="22"/>
          <w:szCs w:val="22"/>
          <w:lang w:val="en-GB"/>
        </w:rPr>
        <w:t xml:space="preserve">) </w:t>
      </w:r>
      <w:r w:rsidR="003263D0" w:rsidRPr="003263D0">
        <w:rPr>
          <w:i/>
          <w:sz w:val="22"/>
          <w:szCs w:val="22"/>
          <w:lang w:val="en-GB"/>
        </w:rPr>
        <w:t>) ovlaštena da potpišu u ime ponuđača</w:t>
      </w:r>
      <w:r w:rsidRPr="00706646">
        <w:rPr>
          <w:sz w:val="22"/>
          <w:szCs w:val="22"/>
          <w:lang w:val="en-GB"/>
        </w:rPr>
        <w:t>)</w:t>
      </w: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3263D0">
        <w:rPr>
          <w:sz w:val="22"/>
          <w:szCs w:val="22"/>
          <w:lang w:val="en-GB"/>
        </w:rPr>
        <w:t>um</w:t>
      </w:r>
      <w:r w:rsidRPr="00706646">
        <w:rPr>
          <w:sz w:val="22"/>
          <w:szCs w:val="22"/>
          <w:lang w:val="en-GB"/>
        </w:rPr>
        <w:t>...........................</w:t>
      </w:r>
    </w:p>
    <w:p w:rsidR="00706646" w:rsidRPr="00706646" w:rsidRDefault="000323F9" w:rsidP="00706646">
      <w:pPr>
        <w:pageBreakBefore/>
        <w:widowControl/>
        <w:spacing w:before="36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0323F9"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0323F9" w:rsidP="00706646">
      <w:pPr>
        <w:keepNext/>
        <w:widowControl/>
        <w:spacing w:before="0" w:after="0"/>
        <w:jc w:val="center"/>
        <w:outlineLvl w:val="0"/>
        <w:rPr>
          <w:b/>
          <w:sz w:val="28"/>
          <w:szCs w:val="28"/>
          <w:lang w:val="en-GB"/>
        </w:rPr>
      </w:pPr>
      <w:bookmarkStart w:id="650" w:name="_Toc41823850"/>
      <w:bookmarkStart w:id="651" w:name="_Toc41877045"/>
      <w:r>
        <w:rPr>
          <w:b/>
          <w:sz w:val="28"/>
          <w:szCs w:val="28"/>
          <w:lang w:val="en-GB"/>
        </w:rPr>
        <w:t>OBRAZAC</w:t>
      </w:r>
      <w:r w:rsidR="00706646" w:rsidRPr="00706646">
        <w:rPr>
          <w:b/>
          <w:sz w:val="28"/>
          <w:szCs w:val="28"/>
          <w:lang w:val="en-GB"/>
        </w:rPr>
        <w:t xml:space="preserve"> 4.6.2</w:t>
      </w:r>
      <w:bookmarkEnd w:id="650"/>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51"/>
      <w:r w:rsidR="000323F9">
        <w:rPr>
          <w:b/>
          <w:sz w:val="28"/>
          <w:szCs w:val="28"/>
          <w:lang w:val="en-GB"/>
        </w:rPr>
        <w:t>MEHANIZACIJA</w:t>
      </w:r>
    </w:p>
    <w:p w:rsidR="00706646" w:rsidRPr="00706646" w:rsidRDefault="000323F9" w:rsidP="00706646">
      <w:pPr>
        <w:widowControl/>
        <w:spacing w:before="240" w:after="0" w:line="240" w:lineRule="exact"/>
        <w:jc w:val="both"/>
        <w:rPr>
          <w:sz w:val="22"/>
          <w:szCs w:val="22"/>
          <w:lang w:val="en-GB"/>
        </w:rPr>
      </w:pPr>
      <w:r w:rsidRPr="000323F9">
        <w:rPr>
          <w:sz w:val="22"/>
          <w:szCs w:val="22"/>
          <w:lang w:val="en-GB"/>
        </w:rPr>
        <w:t xml:space="preserve">Mehanizacija predložena i na raspolaganju za realizaciju ugovora </w:t>
      </w:r>
      <w:r w:rsidR="00706646" w:rsidRPr="00706646">
        <w:rPr>
          <w:sz w:val="22"/>
          <w:szCs w:val="22"/>
          <w:vertAlign w:val="superscript"/>
          <w:lang w:val="en-GB"/>
        </w:rPr>
        <w:footnoteReference w:id="12"/>
      </w:r>
    </w:p>
    <w:p w:rsidR="00706646" w:rsidRPr="00706646" w:rsidRDefault="00706646" w:rsidP="00706646">
      <w:pPr>
        <w:widowControl/>
        <w:spacing w:before="240" w:after="0" w:line="240" w:lineRule="exact"/>
        <w:jc w:val="both"/>
        <w:rPr>
          <w:sz w:val="22"/>
          <w:szCs w:val="22"/>
          <w:lang w:val="en-GB"/>
        </w:rPr>
      </w:pPr>
    </w:p>
    <w:tbl>
      <w:tblPr>
        <w:tblW w:w="9781" w:type="dxa"/>
        <w:tblInd w:w="107" w:type="dxa"/>
        <w:tblLayout w:type="fixed"/>
        <w:tblCellMar>
          <w:left w:w="107" w:type="dxa"/>
          <w:right w:w="107" w:type="dxa"/>
        </w:tblCellMar>
        <w:tblLook w:val="0000"/>
      </w:tblPr>
      <w:tblGrid>
        <w:gridCol w:w="544"/>
        <w:gridCol w:w="2218"/>
        <w:gridCol w:w="1276"/>
        <w:gridCol w:w="930"/>
        <w:gridCol w:w="844"/>
        <w:gridCol w:w="1276"/>
        <w:gridCol w:w="1134"/>
        <w:gridCol w:w="1559"/>
      </w:tblGrid>
      <w:tr w:rsidR="00706646" w:rsidRPr="00706646" w:rsidTr="00706646">
        <w:trPr>
          <w:cantSplit/>
        </w:trPr>
        <w:tc>
          <w:tcPr>
            <w:tcW w:w="544" w:type="dxa"/>
            <w:tcBorders>
              <w:top w:val="single" w:sz="12"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218" w:type="dxa"/>
            <w:tcBorders>
              <w:top w:val="single" w:sz="12" w:space="0" w:color="auto"/>
              <w:left w:val="single" w:sz="6" w:space="0" w:color="auto"/>
              <w:bottom w:val="single" w:sz="6" w:space="0" w:color="auto"/>
              <w:right w:val="single" w:sz="6" w:space="0" w:color="auto"/>
            </w:tcBorders>
          </w:tcPr>
          <w:p w:rsidR="00706646" w:rsidRPr="00706646" w:rsidRDefault="000323F9" w:rsidP="000323F9">
            <w:pPr>
              <w:widowControl/>
              <w:spacing w:before="120" w:after="0" w:line="240" w:lineRule="exact"/>
              <w:jc w:val="center"/>
              <w:rPr>
                <w:sz w:val="22"/>
                <w:szCs w:val="22"/>
                <w:lang w:val="en-GB"/>
              </w:rPr>
            </w:pPr>
            <w:r>
              <w:rPr>
                <w:sz w:val="22"/>
                <w:szCs w:val="22"/>
                <w:lang w:val="en-GB"/>
              </w:rPr>
              <w:t>OPIS</w:t>
            </w:r>
            <w:r w:rsidR="00706646" w:rsidRPr="00706646">
              <w:rPr>
                <w:sz w:val="22"/>
                <w:szCs w:val="22"/>
                <w:lang w:val="en-GB"/>
              </w:rPr>
              <w:t xml:space="preserve"> (t</w:t>
            </w:r>
            <w:r>
              <w:rPr>
                <w:sz w:val="22"/>
                <w:szCs w:val="22"/>
                <w:lang w:val="en-GB"/>
              </w:rPr>
              <w:t>ip</w:t>
            </w:r>
            <w:r w:rsidR="00706646" w:rsidRPr="00706646">
              <w:rPr>
                <w:sz w:val="22"/>
                <w:szCs w:val="22"/>
                <w:lang w:val="en-GB"/>
              </w:rPr>
              <w:t>/ma</w:t>
            </w:r>
            <w:r>
              <w:rPr>
                <w:sz w:val="22"/>
                <w:szCs w:val="22"/>
                <w:lang w:val="en-GB"/>
              </w:rPr>
              <w:t>r</w:t>
            </w:r>
            <w:r w:rsidR="00706646" w:rsidRPr="00706646">
              <w:rPr>
                <w:sz w:val="22"/>
                <w:szCs w:val="22"/>
                <w:lang w:val="en-GB"/>
              </w:rPr>
              <w:t>k</w:t>
            </w:r>
            <w:r>
              <w:rPr>
                <w:sz w:val="22"/>
                <w:szCs w:val="22"/>
                <w:lang w:val="en-GB"/>
              </w:rPr>
              <w:t>a</w:t>
            </w:r>
            <w:r w:rsidR="00706646" w:rsidRPr="00706646">
              <w:rPr>
                <w:sz w:val="22"/>
                <w:szCs w:val="22"/>
                <w:lang w:val="en-GB"/>
              </w:rPr>
              <w:t>/model)</w:t>
            </w:r>
          </w:p>
        </w:tc>
        <w:tc>
          <w:tcPr>
            <w:tcW w:w="1276" w:type="dxa"/>
            <w:tcBorders>
              <w:top w:val="single" w:sz="12" w:space="0" w:color="auto"/>
              <w:left w:val="single" w:sz="6" w:space="0" w:color="auto"/>
              <w:bottom w:val="single" w:sz="6" w:space="0" w:color="auto"/>
              <w:right w:val="single" w:sz="6" w:space="0" w:color="auto"/>
            </w:tcBorders>
          </w:tcPr>
          <w:p w:rsidR="00706646" w:rsidRPr="00706646" w:rsidRDefault="000323F9" w:rsidP="000323F9">
            <w:pPr>
              <w:widowControl/>
              <w:spacing w:before="120" w:after="0" w:line="240" w:lineRule="exact"/>
              <w:jc w:val="center"/>
              <w:rPr>
                <w:sz w:val="22"/>
                <w:szCs w:val="22"/>
                <w:lang w:val="en-GB"/>
              </w:rPr>
            </w:pPr>
            <w:r>
              <w:rPr>
                <w:sz w:val="22"/>
                <w:szCs w:val="22"/>
                <w:lang w:val="en-GB"/>
              </w:rPr>
              <w:t>Snaga</w:t>
            </w:r>
            <w:r w:rsidR="00706646" w:rsidRPr="00706646">
              <w:rPr>
                <w:sz w:val="22"/>
                <w:szCs w:val="22"/>
                <w:lang w:val="en-GB"/>
              </w:rPr>
              <w:t xml:space="preserve">/ </w:t>
            </w:r>
            <w:r>
              <w:rPr>
                <w:sz w:val="22"/>
                <w:szCs w:val="22"/>
                <w:lang w:val="en-GB"/>
              </w:rPr>
              <w:t>kapacitet</w:t>
            </w:r>
          </w:p>
        </w:tc>
        <w:tc>
          <w:tcPr>
            <w:tcW w:w="930" w:type="dxa"/>
            <w:tcBorders>
              <w:top w:val="single" w:sz="12" w:space="0" w:color="auto"/>
              <w:left w:val="single" w:sz="6" w:space="0" w:color="auto"/>
              <w:bottom w:val="single" w:sz="6" w:space="0" w:color="auto"/>
              <w:right w:val="single" w:sz="6" w:space="0" w:color="auto"/>
            </w:tcBorders>
          </w:tcPr>
          <w:p w:rsidR="00706646" w:rsidRPr="00706646" w:rsidRDefault="000323F9" w:rsidP="000323F9">
            <w:pPr>
              <w:widowControl/>
              <w:spacing w:before="120" w:after="0" w:line="240" w:lineRule="exact"/>
              <w:jc w:val="center"/>
              <w:rPr>
                <w:sz w:val="22"/>
                <w:szCs w:val="22"/>
                <w:lang w:val="en-GB"/>
              </w:rPr>
            </w:pPr>
            <w:r>
              <w:rPr>
                <w:sz w:val="22"/>
                <w:szCs w:val="22"/>
                <w:lang w:val="en-GB"/>
              </w:rPr>
              <w:t>Broj jedinica</w:t>
            </w:r>
          </w:p>
        </w:tc>
        <w:tc>
          <w:tcPr>
            <w:tcW w:w="844" w:type="dxa"/>
            <w:tcBorders>
              <w:top w:val="single" w:sz="12" w:space="0" w:color="auto"/>
              <w:left w:val="single" w:sz="6" w:space="0" w:color="auto"/>
              <w:bottom w:val="single" w:sz="6" w:space="0" w:color="auto"/>
              <w:right w:val="single" w:sz="6" w:space="0" w:color="auto"/>
            </w:tcBorders>
          </w:tcPr>
          <w:p w:rsidR="00706646" w:rsidRPr="00706646" w:rsidRDefault="00876CEE" w:rsidP="00876CEE">
            <w:pPr>
              <w:widowControl/>
              <w:spacing w:before="120" w:after="0" w:line="240" w:lineRule="exact"/>
              <w:jc w:val="center"/>
              <w:rPr>
                <w:sz w:val="22"/>
                <w:szCs w:val="22"/>
                <w:lang w:val="en-GB"/>
              </w:rPr>
            </w:pPr>
            <w:r>
              <w:rPr>
                <w:sz w:val="22"/>
                <w:szCs w:val="22"/>
                <w:lang w:val="en-GB"/>
              </w:rPr>
              <w:t>Starost</w:t>
            </w:r>
            <w:r w:rsidR="00706646" w:rsidRPr="00706646">
              <w:rPr>
                <w:sz w:val="22"/>
                <w:szCs w:val="22"/>
                <w:lang w:val="en-GB"/>
              </w:rPr>
              <w:t xml:space="preserve"> (</w:t>
            </w:r>
            <w:r>
              <w:rPr>
                <w:sz w:val="22"/>
                <w:szCs w:val="22"/>
                <w:lang w:val="en-GB"/>
              </w:rPr>
              <w:t>u godinama</w:t>
            </w:r>
            <w:r w:rsidR="00706646" w:rsidRPr="00706646">
              <w:rPr>
                <w:sz w:val="22"/>
                <w:szCs w:val="22"/>
                <w:lang w:val="en-GB"/>
              </w:rPr>
              <w:t>)</w:t>
            </w:r>
          </w:p>
        </w:tc>
        <w:tc>
          <w:tcPr>
            <w:tcW w:w="1276" w:type="dxa"/>
            <w:tcBorders>
              <w:top w:val="single" w:sz="12" w:space="0" w:color="auto"/>
              <w:left w:val="single" w:sz="6" w:space="0" w:color="auto"/>
              <w:bottom w:val="single" w:sz="6" w:space="0" w:color="auto"/>
              <w:right w:val="single" w:sz="6" w:space="0" w:color="auto"/>
            </w:tcBorders>
          </w:tcPr>
          <w:p w:rsidR="00706646" w:rsidRPr="00706646" w:rsidRDefault="00876CEE" w:rsidP="00876CEE">
            <w:pPr>
              <w:widowControl/>
              <w:spacing w:before="120" w:after="0" w:line="240" w:lineRule="exact"/>
              <w:jc w:val="center"/>
              <w:rPr>
                <w:sz w:val="22"/>
                <w:szCs w:val="22"/>
                <w:lang w:val="en-GB"/>
              </w:rPr>
            </w:pPr>
            <w:r>
              <w:rPr>
                <w:sz w:val="22"/>
                <w:szCs w:val="22"/>
                <w:lang w:val="en-GB"/>
              </w:rPr>
              <w:t>U vlasništvu ili iznajmljenai</w:t>
            </w:r>
            <w:r w:rsidR="00706646" w:rsidRPr="00706646">
              <w:rPr>
                <w:sz w:val="22"/>
                <w:szCs w:val="22"/>
                <w:lang w:val="en-GB"/>
              </w:rPr>
              <w:t xml:space="preserve"> p</w:t>
            </w:r>
            <w:r>
              <w:rPr>
                <w:sz w:val="22"/>
                <w:szCs w:val="22"/>
                <w:lang w:val="en-GB"/>
              </w:rPr>
              <w:t>rocenatvlasništva</w:t>
            </w:r>
          </w:p>
        </w:tc>
        <w:tc>
          <w:tcPr>
            <w:tcW w:w="1134" w:type="dxa"/>
            <w:tcBorders>
              <w:top w:val="single" w:sz="12" w:space="0" w:color="auto"/>
              <w:left w:val="single" w:sz="6" w:space="0" w:color="auto"/>
              <w:bottom w:val="single" w:sz="6" w:space="0" w:color="auto"/>
              <w:right w:val="single" w:sz="12" w:space="0" w:color="auto"/>
            </w:tcBorders>
          </w:tcPr>
          <w:p w:rsidR="00706646" w:rsidRPr="00706646" w:rsidRDefault="00876CEE" w:rsidP="00706646">
            <w:pPr>
              <w:widowControl/>
              <w:spacing w:before="120" w:after="0" w:line="240" w:lineRule="exact"/>
              <w:jc w:val="center"/>
              <w:rPr>
                <w:sz w:val="22"/>
                <w:szCs w:val="22"/>
                <w:lang w:val="en-GB"/>
              </w:rPr>
            </w:pPr>
            <w:r>
              <w:rPr>
                <w:sz w:val="22"/>
                <w:szCs w:val="22"/>
                <w:lang w:val="en-GB"/>
              </w:rPr>
              <w:t>Zemlja porijekla</w:t>
            </w:r>
          </w:p>
        </w:tc>
        <w:tc>
          <w:tcPr>
            <w:tcW w:w="1559" w:type="dxa"/>
            <w:tcBorders>
              <w:top w:val="single" w:sz="12" w:space="0" w:color="auto"/>
              <w:left w:val="single" w:sz="6" w:space="0" w:color="auto"/>
              <w:bottom w:val="single" w:sz="6" w:space="0" w:color="auto"/>
              <w:right w:val="single" w:sz="12" w:space="0" w:color="auto"/>
            </w:tcBorders>
          </w:tcPr>
          <w:p w:rsidR="00706646" w:rsidRPr="00706646" w:rsidRDefault="00876CEE" w:rsidP="00706646">
            <w:pPr>
              <w:widowControl/>
              <w:spacing w:before="120" w:after="0" w:line="240" w:lineRule="exact"/>
              <w:jc w:val="center"/>
              <w:rPr>
                <w:sz w:val="22"/>
                <w:szCs w:val="22"/>
                <w:lang w:val="en-GB"/>
              </w:rPr>
            </w:pPr>
            <w:r>
              <w:rPr>
                <w:sz w:val="22"/>
                <w:szCs w:val="22"/>
                <w:lang w:val="en-GB"/>
              </w:rPr>
              <w:t>Sadašnja procijenjena vrijednost u eurima ili nacionalnoj valuti</w:t>
            </w:r>
          </w:p>
        </w:tc>
      </w:tr>
      <w:tr w:rsidR="00706646" w:rsidRPr="00706646" w:rsidTr="00706646">
        <w:trPr>
          <w:cantSplit/>
          <w:trHeight w:val="240"/>
        </w:trPr>
        <w:tc>
          <w:tcPr>
            <w:tcW w:w="544" w:type="dxa"/>
            <w:tcBorders>
              <w:top w:val="single" w:sz="6" w:space="0" w:color="auto"/>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b/>
                <w:sz w:val="22"/>
                <w:szCs w:val="22"/>
                <w:lang w:val="en-GB"/>
              </w:rPr>
            </w:pPr>
            <w:r w:rsidRPr="00CE0AC6">
              <w:rPr>
                <w:b/>
                <w:sz w:val="22"/>
                <w:szCs w:val="22"/>
                <w:lang w:val="en-GB"/>
              </w:rPr>
              <w:t>A)</w:t>
            </w:r>
          </w:p>
        </w:tc>
        <w:tc>
          <w:tcPr>
            <w:tcW w:w="2218" w:type="dxa"/>
            <w:tcBorders>
              <w:top w:val="single" w:sz="6" w:space="0" w:color="auto"/>
              <w:left w:val="single" w:sz="6" w:space="0" w:color="auto"/>
              <w:bottom w:val="single" w:sz="6" w:space="0" w:color="auto"/>
              <w:right w:val="single" w:sz="6" w:space="0" w:color="auto"/>
            </w:tcBorders>
          </w:tcPr>
          <w:p w:rsidR="00706646" w:rsidRPr="00706646" w:rsidRDefault="00876CEE" w:rsidP="00706646">
            <w:pPr>
              <w:widowControl/>
              <w:spacing w:before="120" w:after="0" w:line="240" w:lineRule="exact"/>
              <w:jc w:val="center"/>
              <w:rPr>
                <w:b/>
                <w:sz w:val="22"/>
                <w:szCs w:val="22"/>
                <w:lang w:val="en-GB"/>
              </w:rPr>
            </w:pPr>
            <w:r>
              <w:rPr>
                <w:b/>
                <w:sz w:val="22"/>
                <w:szCs w:val="22"/>
                <w:lang w:val="en-GB"/>
              </w:rPr>
              <w:t>GRAĐEVINSKA MEHANIZACIJA</w:t>
            </w: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44"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34" w:type="dxa"/>
            <w:tcBorders>
              <w:top w:val="single" w:sz="6"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559" w:type="dxa"/>
            <w:tcBorders>
              <w:top w:val="single" w:sz="6"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706646">
        <w:trPr>
          <w:cantSplit/>
          <w:trHeight w:val="240"/>
        </w:trPr>
        <w:tc>
          <w:tcPr>
            <w:tcW w:w="544"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21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44"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559"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706646">
        <w:trPr>
          <w:cantSplit/>
          <w:trHeight w:val="240"/>
        </w:trPr>
        <w:tc>
          <w:tcPr>
            <w:tcW w:w="544" w:type="dxa"/>
            <w:tcBorders>
              <w:left w:val="single" w:sz="12"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218" w:type="dxa"/>
          </w:tcPr>
          <w:p w:rsidR="00706646" w:rsidRPr="00706646" w:rsidRDefault="00706646" w:rsidP="00706646">
            <w:pPr>
              <w:widowControl/>
              <w:spacing w:before="120" w:after="0" w:line="240" w:lineRule="exact"/>
              <w:jc w:val="center"/>
              <w:rPr>
                <w:sz w:val="22"/>
                <w:szCs w:val="22"/>
                <w:lang w:val="en-GB"/>
              </w:rPr>
            </w:pPr>
          </w:p>
        </w:tc>
        <w:tc>
          <w:tcPr>
            <w:tcW w:w="1276"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30"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44"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559" w:type="dxa"/>
            <w:tcBorders>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706646">
        <w:trPr>
          <w:cantSplit/>
          <w:trHeight w:val="240"/>
        </w:trPr>
        <w:tc>
          <w:tcPr>
            <w:tcW w:w="544"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21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3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44"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276"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559"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bl>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br w:type="page"/>
      </w:r>
    </w:p>
    <w:tbl>
      <w:tblPr>
        <w:tblW w:w="9498" w:type="dxa"/>
        <w:tblInd w:w="107" w:type="dxa"/>
        <w:tblLayout w:type="fixed"/>
        <w:tblCellMar>
          <w:left w:w="107" w:type="dxa"/>
          <w:right w:w="107" w:type="dxa"/>
        </w:tblCellMar>
        <w:tblLook w:val="0000"/>
      </w:tblPr>
      <w:tblGrid>
        <w:gridCol w:w="567"/>
        <w:gridCol w:w="2078"/>
        <w:gridCol w:w="1020"/>
        <w:gridCol w:w="953"/>
        <w:gridCol w:w="899"/>
        <w:gridCol w:w="1429"/>
        <w:gridCol w:w="1134"/>
        <w:gridCol w:w="1418"/>
      </w:tblGrid>
      <w:tr w:rsidR="00876CEE" w:rsidRPr="00706646" w:rsidTr="0066113A">
        <w:trPr>
          <w:cantSplit/>
        </w:trPr>
        <w:tc>
          <w:tcPr>
            <w:tcW w:w="567" w:type="dxa"/>
            <w:tcBorders>
              <w:top w:val="single" w:sz="12" w:space="0" w:color="auto"/>
              <w:left w:val="single" w:sz="12"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p>
        </w:tc>
        <w:tc>
          <w:tcPr>
            <w:tcW w:w="2078" w:type="dxa"/>
            <w:tcBorders>
              <w:top w:val="single" w:sz="12" w:space="0" w:color="auto"/>
              <w:left w:val="single" w:sz="6"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OPIS</w:t>
            </w:r>
            <w:r w:rsidRPr="00706646">
              <w:rPr>
                <w:sz w:val="22"/>
                <w:szCs w:val="22"/>
                <w:lang w:val="en-GB"/>
              </w:rPr>
              <w:t xml:space="preserve"> (t</w:t>
            </w:r>
            <w:r>
              <w:rPr>
                <w:sz w:val="22"/>
                <w:szCs w:val="22"/>
                <w:lang w:val="en-GB"/>
              </w:rPr>
              <w:t>ip</w:t>
            </w:r>
            <w:r w:rsidRPr="00706646">
              <w:rPr>
                <w:sz w:val="22"/>
                <w:szCs w:val="22"/>
                <w:lang w:val="en-GB"/>
              </w:rPr>
              <w:t>/ma</w:t>
            </w:r>
            <w:r>
              <w:rPr>
                <w:sz w:val="22"/>
                <w:szCs w:val="22"/>
                <w:lang w:val="en-GB"/>
              </w:rPr>
              <w:t>r</w:t>
            </w:r>
            <w:r w:rsidRPr="00706646">
              <w:rPr>
                <w:sz w:val="22"/>
                <w:szCs w:val="22"/>
                <w:lang w:val="en-GB"/>
              </w:rPr>
              <w:t>k</w:t>
            </w:r>
            <w:r>
              <w:rPr>
                <w:sz w:val="22"/>
                <w:szCs w:val="22"/>
                <w:lang w:val="en-GB"/>
              </w:rPr>
              <w:t>a</w:t>
            </w:r>
            <w:r w:rsidRPr="00706646">
              <w:rPr>
                <w:sz w:val="22"/>
                <w:szCs w:val="22"/>
                <w:lang w:val="en-GB"/>
              </w:rPr>
              <w:t>/model)</w:t>
            </w:r>
          </w:p>
        </w:tc>
        <w:tc>
          <w:tcPr>
            <w:tcW w:w="1020" w:type="dxa"/>
            <w:tcBorders>
              <w:top w:val="single" w:sz="12" w:space="0" w:color="auto"/>
              <w:left w:val="single" w:sz="6"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Snaga</w:t>
            </w:r>
            <w:r w:rsidRPr="00706646">
              <w:rPr>
                <w:sz w:val="22"/>
                <w:szCs w:val="22"/>
                <w:lang w:val="en-GB"/>
              </w:rPr>
              <w:t xml:space="preserve">/ </w:t>
            </w:r>
            <w:r>
              <w:rPr>
                <w:sz w:val="22"/>
                <w:szCs w:val="22"/>
                <w:lang w:val="en-GB"/>
              </w:rPr>
              <w:t>kapacitet</w:t>
            </w:r>
          </w:p>
        </w:tc>
        <w:tc>
          <w:tcPr>
            <w:tcW w:w="953" w:type="dxa"/>
            <w:tcBorders>
              <w:top w:val="single" w:sz="12" w:space="0" w:color="auto"/>
              <w:left w:val="single" w:sz="6"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Broj jedinica</w:t>
            </w:r>
          </w:p>
        </w:tc>
        <w:tc>
          <w:tcPr>
            <w:tcW w:w="899" w:type="dxa"/>
            <w:tcBorders>
              <w:top w:val="single" w:sz="12" w:space="0" w:color="auto"/>
              <w:left w:val="single" w:sz="6"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Starost</w:t>
            </w:r>
            <w:r w:rsidRPr="00706646">
              <w:rPr>
                <w:sz w:val="22"/>
                <w:szCs w:val="22"/>
                <w:lang w:val="en-GB"/>
              </w:rPr>
              <w:t xml:space="preserve"> (</w:t>
            </w:r>
            <w:r>
              <w:rPr>
                <w:sz w:val="22"/>
                <w:szCs w:val="22"/>
                <w:lang w:val="en-GB"/>
              </w:rPr>
              <w:t>u godinama</w:t>
            </w:r>
            <w:r w:rsidRPr="00706646">
              <w:rPr>
                <w:sz w:val="22"/>
                <w:szCs w:val="22"/>
                <w:lang w:val="en-GB"/>
              </w:rPr>
              <w:t>)</w:t>
            </w:r>
          </w:p>
        </w:tc>
        <w:tc>
          <w:tcPr>
            <w:tcW w:w="1429" w:type="dxa"/>
            <w:tcBorders>
              <w:top w:val="single" w:sz="12" w:space="0" w:color="auto"/>
              <w:left w:val="single" w:sz="6" w:space="0" w:color="auto"/>
              <w:bottom w:val="single" w:sz="6" w:space="0" w:color="auto"/>
              <w:right w:val="single" w:sz="6"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U vlasništvu ili iznajmljenai</w:t>
            </w:r>
            <w:r w:rsidRPr="00706646">
              <w:rPr>
                <w:sz w:val="22"/>
                <w:szCs w:val="22"/>
                <w:lang w:val="en-GB"/>
              </w:rPr>
              <w:t xml:space="preserve"> p</w:t>
            </w:r>
            <w:r>
              <w:rPr>
                <w:sz w:val="22"/>
                <w:szCs w:val="22"/>
                <w:lang w:val="en-GB"/>
              </w:rPr>
              <w:t>rocenatvlasništva</w:t>
            </w:r>
          </w:p>
        </w:tc>
        <w:tc>
          <w:tcPr>
            <w:tcW w:w="1134" w:type="dxa"/>
            <w:tcBorders>
              <w:top w:val="single" w:sz="12" w:space="0" w:color="auto"/>
              <w:left w:val="single" w:sz="6" w:space="0" w:color="auto"/>
              <w:bottom w:val="single" w:sz="6" w:space="0" w:color="auto"/>
              <w:right w:val="single" w:sz="12"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Zemlja porijekla</w:t>
            </w:r>
          </w:p>
        </w:tc>
        <w:tc>
          <w:tcPr>
            <w:tcW w:w="1418" w:type="dxa"/>
            <w:tcBorders>
              <w:top w:val="single" w:sz="12" w:space="0" w:color="auto"/>
              <w:left w:val="single" w:sz="6" w:space="0" w:color="auto"/>
              <w:bottom w:val="single" w:sz="6" w:space="0" w:color="auto"/>
              <w:right w:val="single" w:sz="12" w:space="0" w:color="auto"/>
            </w:tcBorders>
          </w:tcPr>
          <w:p w:rsidR="00876CEE" w:rsidRPr="00706646" w:rsidRDefault="00876CEE" w:rsidP="00876CEE">
            <w:pPr>
              <w:widowControl/>
              <w:spacing w:before="120" w:after="0" w:line="240" w:lineRule="exact"/>
              <w:jc w:val="center"/>
              <w:rPr>
                <w:sz w:val="22"/>
                <w:szCs w:val="22"/>
                <w:lang w:val="en-GB"/>
              </w:rPr>
            </w:pPr>
            <w:r>
              <w:rPr>
                <w:sz w:val="22"/>
                <w:szCs w:val="22"/>
                <w:lang w:val="en-GB"/>
              </w:rPr>
              <w:t>Sadašnja procijenjena vrijednost u eurima ili nacionalnoj valuti</w:t>
            </w: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b/>
                <w:sz w:val="22"/>
                <w:szCs w:val="22"/>
                <w:lang w:val="en-GB"/>
              </w:rPr>
            </w:pPr>
            <w:r w:rsidRPr="00CE0AC6">
              <w:rPr>
                <w:b/>
                <w:sz w:val="22"/>
                <w:szCs w:val="22"/>
                <w:lang w:val="en-GB"/>
              </w:rPr>
              <w:t>B)</w:t>
            </w:r>
          </w:p>
        </w:tc>
        <w:tc>
          <w:tcPr>
            <w:tcW w:w="2078" w:type="dxa"/>
            <w:tcBorders>
              <w:top w:val="single" w:sz="6" w:space="0" w:color="auto"/>
              <w:left w:val="single" w:sz="6" w:space="0" w:color="auto"/>
              <w:bottom w:val="single" w:sz="6" w:space="0" w:color="auto"/>
              <w:right w:val="single" w:sz="6" w:space="0" w:color="auto"/>
            </w:tcBorders>
          </w:tcPr>
          <w:p w:rsidR="00706646" w:rsidRPr="00706646" w:rsidRDefault="00876CEE" w:rsidP="00706646">
            <w:pPr>
              <w:widowControl/>
              <w:spacing w:before="120" w:after="0" w:line="240" w:lineRule="exact"/>
              <w:jc w:val="center"/>
              <w:rPr>
                <w:b/>
                <w:sz w:val="22"/>
                <w:szCs w:val="22"/>
                <w:lang w:val="en-GB"/>
              </w:rPr>
            </w:pPr>
            <w:r>
              <w:rPr>
                <w:b/>
                <w:sz w:val="22"/>
                <w:szCs w:val="22"/>
                <w:lang w:val="en-GB"/>
              </w:rPr>
              <w:t>VOZILA I KAMIONI</w:t>
            </w: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134" w:type="dxa"/>
            <w:tcBorders>
              <w:top w:val="single" w:sz="6"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left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sz w:val="22"/>
                <w:szCs w:val="22"/>
                <w:lang w:val="en-GB"/>
              </w:rPr>
            </w:pPr>
          </w:p>
        </w:tc>
        <w:tc>
          <w:tcPr>
            <w:tcW w:w="2078" w:type="dxa"/>
            <w:tcBorders>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CE0AC6" w:rsidRDefault="00706646" w:rsidP="00706646">
            <w:pPr>
              <w:widowControl/>
              <w:spacing w:before="120" w:after="0" w:line="240" w:lineRule="exact"/>
              <w:jc w:val="center"/>
              <w:rPr>
                <w:sz w:val="22"/>
                <w:szCs w:val="22"/>
                <w:lang w:val="en-GB"/>
              </w:rPr>
            </w:pPr>
            <w:r w:rsidRPr="00CE0AC6">
              <w:rPr>
                <w:b/>
                <w:sz w:val="22"/>
                <w:szCs w:val="22"/>
                <w:lang w:val="en-GB"/>
              </w:rPr>
              <w:t>C)</w:t>
            </w:r>
          </w:p>
        </w:tc>
        <w:tc>
          <w:tcPr>
            <w:tcW w:w="2078" w:type="dxa"/>
            <w:tcBorders>
              <w:top w:val="single" w:sz="6" w:space="0" w:color="auto"/>
              <w:bottom w:val="single" w:sz="6" w:space="0" w:color="auto"/>
            </w:tcBorders>
          </w:tcPr>
          <w:p w:rsidR="00706646" w:rsidRPr="00706646" w:rsidRDefault="00876CEE" w:rsidP="00706646">
            <w:pPr>
              <w:widowControl/>
              <w:spacing w:before="120" w:after="0" w:line="240" w:lineRule="exact"/>
              <w:jc w:val="center"/>
              <w:rPr>
                <w:b/>
                <w:sz w:val="22"/>
                <w:szCs w:val="22"/>
                <w:lang w:val="en-GB"/>
              </w:rPr>
            </w:pPr>
            <w:r>
              <w:rPr>
                <w:b/>
                <w:sz w:val="22"/>
                <w:szCs w:val="22"/>
                <w:lang w:val="en-GB"/>
              </w:rPr>
              <w:t>OSTALA MEHANIZACIJA</w:t>
            </w: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b/>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bottom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020"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tcBorders>
          </w:tcPr>
          <w:p w:rsidR="00706646" w:rsidRPr="00706646" w:rsidRDefault="00706646" w:rsidP="00706646">
            <w:pPr>
              <w:widowControl/>
              <w:spacing w:before="120" w:after="0" w:line="240" w:lineRule="exact"/>
              <w:jc w:val="center"/>
              <w:rPr>
                <w:sz w:val="22"/>
                <w:szCs w:val="22"/>
                <w:u w:val="single"/>
                <w:lang w:val="en-GB"/>
              </w:rPr>
            </w:pPr>
          </w:p>
        </w:tc>
        <w:tc>
          <w:tcPr>
            <w:tcW w:w="1020" w:type="dxa"/>
            <w:tcBorders>
              <w:top w:val="single" w:sz="6" w:space="0" w:color="auto"/>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66113A">
        <w:trPr>
          <w:cantSplit/>
          <w:trHeight w:val="240"/>
        </w:trPr>
        <w:tc>
          <w:tcPr>
            <w:tcW w:w="567" w:type="dxa"/>
            <w:tcBorders>
              <w:top w:val="single" w:sz="6" w:space="0" w:color="auto"/>
              <w:left w:val="single" w:sz="12"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78" w:type="dxa"/>
            <w:tcBorders>
              <w:top w:val="single" w:sz="6" w:space="0" w:color="auto"/>
              <w:bottom w:val="single" w:sz="6" w:space="0" w:color="auto"/>
            </w:tcBorders>
          </w:tcPr>
          <w:p w:rsidR="00706646" w:rsidRPr="00706646" w:rsidRDefault="00706646" w:rsidP="00706646">
            <w:pPr>
              <w:widowControl/>
              <w:spacing w:before="120" w:after="0" w:line="240" w:lineRule="exact"/>
              <w:jc w:val="center"/>
              <w:rPr>
                <w:sz w:val="22"/>
                <w:szCs w:val="22"/>
                <w:u w:val="single"/>
                <w:lang w:val="en-GB"/>
              </w:rPr>
            </w:pPr>
          </w:p>
        </w:tc>
        <w:tc>
          <w:tcPr>
            <w:tcW w:w="1020"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953"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89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429"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r w:rsidRPr="00706646">
              <w:rPr>
                <w:sz w:val="22"/>
                <w:szCs w:val="22"/>
                <w:lang w:val="en-GB"/>
              </w:rPr>
              <w:t>/</w:t>
            </w:r>
          </w:p>
        </w:tc>
        <w:tc>
          <w:tcPr>
            <w:tcW w:w="1134"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c>
          <w:tcPr>
            <w:tcW w:w="1418" w:type="dxa"/>
            <w:tcBorders>
              <w:top w:val="single" w:sz="6" w:space="0" w:color="auto"/>
              <w:bottom w:val="single" w:sz="6" w:space="0" w:color="auto"/>
              <w:right w:val="single" w:sz="12" w:space="0" w:color="auto"/>
            </w:tcBorders>
          </w:tcPr>
          <w:p w:rsidR="00706646" w:rsidRPr="00706646" w:rsidRDefault="00706646" w:rsidP="00706646">
            <w:pPr>
              <w:widowControl/>
              <w:spacing w:before="120" w:after="0" w:line="240" w:lineRule="exact"/>
              <w:jc w:val="center"/>
              <w:rPr>
                <w:sz w:val="22"/>
                <w:szCs w:val="22"/>
                <w:lang w:val="en-GB"/>
              </w:rPr>
            </w:pPr>
          </w:p>
        </w:tc>
      </w:tr>
    </w:tbl>
    <w:p w:rsidR="0066113A" w:rsidRDefault="0066113A" w:rsidP="00706646">
      <w:pPr>
        <w:widowControl/>
        <w:spacing w:before="240" w:after="0" w:line="240" w:lineRule="exact"/>
        <w:jc w:val="both"/>
        <w:rPr>
          <w:sz w:val="22"/>
          <w:szCs w:val="22"/>
          <w:lang w:val="en-GB"/>
        </w:rPr>
      </w:pPr>
    </w:p>
    <w:p w:rsidR="0066113A" w:rsidRDefault="0066113A" w:rsidP="00706646">
      <w:pPr>
        <w:widowControl/>
        <w:spacing w:before="240" w:after="0" w:line="240" w:lineRule="exact"/>
        <w:jc w:val="both"/>
        <w:rPr>
          <w:sz w:val="22"/>
          <w:szCs w:val="22"/>
          <w:lang w:val="en-GB"/>
        </w:rPr>
      </w:pPr>
    </w:p>
    <w:p w:rsidR="0066113A" w:rsidRDefault="0066113A" w:rsidP="00706646">
      <w:pPr>
        <w:widowControl/>
        <w:spacing w:before="240" w:after="0" w:line="240" w:lineRule="exact"/>
        <w:jc w:val="both"/>
        <w:rPr>
          <w:sz w:val="22"/>
          <w:szCs w:val="22"/>
          <w:lang w:val="en-GB"/>
        </w:rPr>
      </w:pPr>
    </w:p>
    <w:p w:rsidR="0066113A" w:rsidRDefault="0066113A" w:rsidP="00706646">
      <w:pPr>
        <w:widowControl/>
        <w:spacing w:before="240" w:after="0" w:line="240" w:lineRule="exact"/>
        <w:jc w:val="both"/>
        <w:rPr>
          <w:sz w:val="22"/>
          <w:szCs w:val="22"/>
          <w:lang w:val="en-GB"/>
        </w:rPr>
      </w:pPr>
    </w:p>
    <w:p w:rsidR="0066113A" w:rsidRDefault="0066113A" w:rsidP="00706646">
      <w:pPr>
        <w:widowControl/>
        <w:spacing w:before="240" w:after="0" w:line="240" w:lineRule="exact"/>
        <w:jc w:val="both"/>
        <w:rPr>
          <w:sz w:val="22"/>
          <w:szCs w:val="22"/>
          <w:lang w:val="en-GB"/>
        </w:rPr>
      </w:pPr>
    </w:p>
    <w:p w:rsidR="0066113A" w:rsidRDefault="0066113A" w:rsidP="00706646">
      <w:pPr>
        <w:widowControl/>
        <w:spacing w:before="240" w:after="0" w:line="240" w:lineRule="exact"/>
        <w:jc w:val="both"/>
        <w:rPr>
          <w:sz w:val="22"/>
          <w:szCs w:val="22"/>
          <w:lang w:val="en-GB"/>
        </w:rPr>
      </w:pPr>
    </w:p>
    <w:p w:rsidR="00706646" w:rsidRPr="00706646" w:rsidRDefault="00876CEE" w:rsidP="00706646">
      <w:pPr>
        <w:widowControl/>
        <w:spacing w:before="240" w:after="0" w:line="240" w:lineRule="exact"/>
        <w:jc w:val="both"/>
        <w:rPr>
          <w:sz w:val="22"/>
          <w:szCs w:val="22"/>
          <w:lang w:val="en-GB"/>
        </w:rPr>
      </w:pPr>
      <w:r>
        <w:rPr>
          <w:sz w:val="22"/>
          <w:szCs w:val="22"/>
          <w:lang w:val="en-GB"/>
        </w:rPr>
        <w:t xml:space="preserve">Potpis </w:t>
      </w:r>
      <w:r w:rsidR="00706646" w:rsidRPr="00706646">
        <w:rPr>
          <w:sz w:val="22"/>
          <w:szCs w:val="22"/>
          <w:lang w:val="en-GB"/>
        </w:rPr>
        <w:t>...........................................................</w:t>
      </w:r>
    </w:p>
    <w:p w:rsidR="00876CEE" w:rsidRPr="00876CEE" w:rsidRDefault="00706646" w:rsidP="00876CEE">
      <w:pPr>
        <w:widowControl/>
        <w:spacing w:before="120" w:after="0" w:line="240" w:lineRule="exact"/>
        <w:jc w:val="both"/>
        <w:rPr>
          <w:i/>
          <w:sz w:val="22"/>
          <w:szCs w:val="22"/>
          <w:lang w:val="en-GB"/>
        </w:rPr>
      </w:pPr>
      <w:r w:rsidRPr="00706646">
        <w:rPr>
          <w:sz w:val="22"/>
          <w:szCs w:val="22"/>
          <w:lang w:val="en-GB"/>
        </w:rPr>
        <w:t>(</w:t>
      </w:r>
      <w:r w:rsidR="00876CEE" w:rsidRPr="00876CEE">
        <w:rPr>
          <w:i/>
          <w:sz w:val="22"/>
          <w:szCs w:val="22"/>
          <w:lang w:val="en-GB"/>
        </w:rPr>
        <w:t>lice(a) ) ovlaštena da potpišu u ime ponuđača)</w:t>
      </w:r>
    </w:p>
    <w:p w:rsidR="00B40B28" w:rsidRDefault="00B40B28" w:rsidP="00876CEE">
      <w:pPr>
        <w:widowControl/>
        <w:spacing w:before="12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876CEE">
        <w:rPr>
          <w:sz w:val="22"/>
          <w:szCs w:val="22"/>
          <w:lang w:val="en-GB"/>
        </w:rPr>
        <w:t>um</w:t>
      </w:r>
      <w:r w:rsidRPr="00706646">
        <w:rPr>
          <w:sz w:val="22"/>
          <w:szCs w:val="22"/>
          <w:lang w:val="en-GB"/>
        </w:rPr>
        <w:t>................................................</w:t>
      </w:r>
    </w:p>
    <w:p w:rsidR="00706646" w:rsidRPr="00706646" w:rsidRDefault="00876CEE" w:rsidP="00706646">
      <w:pPr>
        <w:pageBreakBefore/>
        <w:widowControl/>
        <w:spacing w:before="36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CC4DBC" w:rsidRDefault="00CC4DBC" w:rsidP="00706646">
      <w:pPr>
        <w:widowControl/>
        <w:spacing w:before="0" w:after="0" w:line="360" w:lineRule="exact"/>
        <w:jc w:val="center"/>
        <w:rPr>
          <w:b/>
          <w:sz w:val="28"/>
          <w:szCs w:val="28"/>
          <w:lang w:val="en-GB"/>
        </w:rPr>
      </w:pPr>
    </w:p>
    <w:p w:rsidR="00706646" w:rsidRPr="00706646" w:rsidRDefault="00876CEE"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876CEE" w:rsidP="00706646">
      <w:pPr>
        <w:keepNext/>
        <w:widowControl/>
        <w:spacing w:before="0" w:after="0"/>
        <w:jc w:val="center"/>
        <w:outlineLvl w:val="0"/>
        <w:rPr>
          <w:b/>
          <w:sz w:val="28"/>
          <w:szCs w:val="28"/>
          <w:lang w:val="en-GB"/>
        </w:rPr>
      </w:pPr>
      <w:bookmarkStart w:id="652" w:name="_Toc41823852"/>
      <w:bookmarkStart w:id="653" w:name="_Toc41877046"/>
      <w:r>
        <w:rPr>
          <w:b/>
          <w:sz w:val="28"/>
          <w:szCs w:val="28"/>
          <w:lang w:val="en-GB"/>
        </w:rPr>
        <w:t>OBRAZAC</w:t>
      </w:r>
      <w:r w:rsidR="00706646" w:rsidRPr="00706646">
        <w:rPr>
          <w:b/>
          <w:sz w:val="28"/>
          <w:szCs w:val="28"/>
          <w:lang w:val="en-GB"/>
        </w:rPr>
        <w:t xml:space="preserve"> 4.6.3</w:t>
      </w:r>
      <w:bookmarkEnd w:id="652"/>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53"/>
      <w:r w:rsidR="00876CEE">
        <w:rPr>
          <w:b/>
          <w:sz w:val="28"/>
          <w:szCs w:val="28"/>
          <w:lang w:val="en-GB"/>
        </w:rPr>
        <w:t>PLAN I PROGRAM RADA</w:t>
      </w:r>
    </w:p>
    <w:p w:rsidR="00706646" w:rsidRPr="00706646" w:rsidRDefault="00706646" w:rsidP="00706646">
      <w:pPr>
        <w:widowControl/>
        <w:spacing w:before="240" w:after="0" w:line="240" w:lineRule="exact"/>
        <w:ind w:left="851" w:hanging="851"/>
        <w:jc w:val="both"/>
        <w:rPr>
          <w:sz w:val="22"/>
          <w:szCs w:val="22"/>
          <w:lang w:val="en-GB"/>
        </w:rPr>
      </w:pPr>
      <w:r w:rsidRPr="00706646">
        <w:rPr>
          <w:sz w:val="22"/>
          <w:szCs w:val="22"/>
          <w:lang w:val="en-GB"/>
        </w:rPr>
        <w:t>4.6.3.1</w:t>
      </w:r>
      <w:r w:rsidRPr="00706646">
        <w:rPr>
          <w:sz w:val="22"/>
          <w:szCs w:val="22"/>
          <w:lang w:val="en-GB"/>
        </w:rPr>
        <w:tab/>
      </w:r>
      <w:r w:rsidR="00876CEE" w:rsidRPr="00876CEE">
        <w:rPr>
          <w:sz w:val="22"/>
          <w:szCs w:val="22"/>
        </w:rPr>
        <w:t>Navedite predloženu lokaciju vaše glavne kancelarije na terenu, stanice (gvozdene/betonske/asfaltne strukture), magacina, laboratorija, sm</w:t>
      </w:r>
      <w:r w:rsidR="00876CEE">
        <w:rPr>
          <w:sz w:val="22"/>
          <w:szCs w:val="22"/>
        </w:rPr>
        <w:t>j</w:t>
      </w:r>
      <w:r w:rsidR="00876CEE" w:rsidRPr="00876CEE">
        <w:rPr>
          <w:sz w:val="22"/>
          <w:szCs w:val="22"/>
        </w:rPr>
        <w:t xml:space="preserve">eštaja itd. (priložiti skice ukoliko su </w:t>
      </w:r>
      <w:r w:rsidR="00876CEE">
        <w:rPr>
          <w:sz w:val="22"/>
          <w:szCs w:val="22"/>
        </w:rPr>
        <w:t>neophodne</w:t>
      </w:r>
      <w:r w:rsidR="00876CEE" w:rsidRPr="00876CEE">
        <w:rPr>
          <w:sz w:val="22"/>
          <w:szCs w:val="22"/>
        </w:rPr>
        <w:t>)</w:t>
      </w:r>
      <w:r w:rsidRPr="00706646">
        <w:rPr>
          <w:sz w:val="22"/>
          <w:szCs w:val="22"/>
          <w:lang w:val="en-GB"/>
        </w:rPr>
        <w:t>.</w:t>
      </w:r>
    </w:p>
    <w:p w:rsidR="00706646" w:rsidRPr="00706646" w:rsidRDefault="00706646" w:rsidP="00706646">
      <w:pPr>
        <w:widowControl/>
        <w:spacing w:before="240" w:after="0" w:line="240" w:lineRule="exact"/>
        <w:ind w:left="851" w:hanging="851"/>
        <w:jc w:val="both"/>
        <w:rPr>
          <w:sz w:val="22"/>
          <w:szCs w:val="22"/>
          <w:lang w:val="en-GB"/>
        </w:rPr>
      </w:pPr>
      <w:r w:rsidRPr="00706646">
        <w:rPr>
          <w:sz w:val="22"/>
          <w:szCs w:val="22"/>
          <w:lang w:val="en-GB"/>
        </w:rPr>
        <w:t>4.6.3.2</w:t>
      </w:r>
      <w:r w:rsidRPr="00706646">
        <w:rPr>
          <w:sz w:val="22"/>
          <w:szCs w:val="22"/>
          <w:lang w:val="en-GB"/>
        </w:rPr>
        <w:tab/>
      </w:r>
      <w:r w:rsidR="00876CEE" w:rsidRPr="00876CEE">
        <w:rPr>
          <w:sz w:val="22"/>
          <w:szCs w:val="22"/>
        </w:rPr>
        <w:t>Dajte kratak opis vašeg programa za završetak radova u skladu sa traženom metodom izgradnje i navedenim terminom za završetak radova</w:t>
      </w:r>
      <w:r w:rsidRPr="00706646">
        <w:rPr>
          <w:sz w:val="22"/>
          <w:szCs w:val="22"/>
          <w:lang w:val="en-GB"/>
        </w:rPr>
        <w:t>.</w:t>
      </w:r>
    </w:p>
    <w:p w:rsidR="00706646" w:rsidRPr="00706646" w:rsidRDefault="00706646" w:rsidP="00706646">
      <w:pPr>
        <w:widowControl/>
        <w:spacing w:before="240" w:after="0" w:line="240" w:lineRule="exact"/>
        <w:ind w:left="851" w:hanging="851"/>
        <w:jc w:val="both"/>
        <w:rPr>
          <w:sz w:val="22"/>
          <w:szCs w:val="22"/>
          <w:lang w:val="en-GB"/>
        </w:rPr>
      </w:pPr>
      <w:r w:rsidRPr="00706646">
        <w:rPr>
          <w:sz w:val="22"/>
          <w:szCs w:val="22"/>
          <w:lang w:val="en-GB"/>
        </w:rPr>
        <w:t>4.6.3.3</w:t>
      </w:r>
      <w:r w:rsidRPr="00706646">
        <w:rPr>
          <w:sz w:val="22"/>
          <w:szCs w:val="22"/>
          <w:lang w:val="en-GB"/>
        </w:rPr>
        <w:tab/>
      </w:r>
      <w:r w:rsidR="00E85865" w:rsidRPr="00E85865">
        <w:rPr>
          <w:sz w:val="22"/>
          <w:szCs w:val="22"/>
        </w:rPr>
        <w:t>Priložite i šemu kriti</w:t>
      </w:r>
      <w:r w:rsidR="00E85865">
        <w:rPr>
          <w:sz w:val="22"/>
          <w:szCs w:val="22"/>
        </w:rPr>
        <w:t>č</w:t>
      </w:r>
      <w:r w:rsidR="00E85865" w:rsidRPr="00E85865">
        <w:rPr>
          <w:sz w:val="22"/>
          <w:szCs w:val="22"/>
        </w:rPr>
        <w:t xml:space="preserve">nih </w:t>
      </w:r>
      <w:r w:rsidR="00E85865">
        <w:rPr>
          <w:sz w:val="22"/>
          <w:szCs w:val="22"/>
        </w:rPr>
        <w:t xml:space="preserve">faza </w:t>
      </w:r>
      <w:r w:rsidR="00E85865" w:rsidRPr="00E85865">
        <w:rPr>
          <w:sz w:val="22"/>
          <w:szCs w:val="22"/>
        </w:rPr>
        <w:t xml:space="preserve"> (raspored izvo</w:t>
      </w:r>
      <w:r w:rsidR="00E85865">
        <w:rPr>
          <w:sz w:val="22"/>
          <w:szCs w:val="22"/>
        </w:rPr>
        <w:t>đ</w:t>
      </w:r>
      <w:r w:rsidR="00E85865" w:rsidRPr="00E85865">
        <w:rPr>
          <w:sz w:val="22"/>
          <w:szCs w:val="22"/>
        </w:rPr>
        <w:t>enja radova) koji detaljno predstavljaju program izgradnje i odgovaraju</w:t>
      </w:r>
      <w:r w:rsidR="00E85865">
        <w:rPr>
          <w:sz w:val="22"/>
          <w:szCs w:val="22"/>
        </w:rPr>
        <w:t>ć</w:t>
      </w:r>
      <w:r w:rsidR="00E85865" w:rsidRPr="00E85865">
        <w:rPr>
          <w:sz w:val="22"/>
          <w:szCs w:val="22"/>
        </w:rPr>
        <w:t>ih aktivnosti, sa datumima, rasporedom raspoložive radne snage i mehanizacije, itd.</w:t>
      </w:r>
      <w:r w:rsidRPr="00706646">
        <w:rPr>
          <w:sz w:val="22"/>
          <w:szCs w:val="22"/>
          <w:lang w:val="en-GB"/>
        </w:rPr>
        <w:t>.</w:t>
      </w:r>
    </w:p>
    <w:p w:rsidR="00706646" w:rsidRPr="00706646" w:rsidRDefault="00706646" w:rsidP="00706646">
      <w:pPr>
        <w:widowControl/>
        <w:spacing w:before="240" w:after="0" w:line="240" w:lineRule="exact"/>
        <w:ind w:left="851" w:hanging="851"/>
        <w:jc w:val="both"/>
        <w:rPr>
          <w:sz w:val="22"/>
          <w:szCs w:val="22"/>
          <w:lang w:val="en-GB"/>
        </w:rPr>
      </w:pPr>
      <w:r w:rsidRPr="00706646">
        <w:rPr>
          <w:sz w:val="22"/>
          <w:szCs w:val="22"/>
          <w:lang w:val="en-GB"/>
        </w:rPr>
        <w:t>4.6.3.4</w:t>
      </w:r>
      <w:r w:rsidRPr="00706646">
        <w:rPr>
          <w:sz w:val="22"/>
          <w:szCs w:val="22"/>
          <w:lang w:val="en-GB"/>
        </w:rPr>
        <w:tab/>
      </w:r>
      <w:r w:rsidR="00E85865" w:rsidRPr="00E85865">
        <w:rPr>
          <w:sz w:val="22"/>
          <w:szCs w:val="22"/>
        </w:rPr>
        <w:t xml:space="preserve">Ukoliko </w:t>
      </w:r>
      <w:r w:rsidR="00E85865">
        <w:rPr>
          <w:sz w:val="22"/>
          <w:szCs w:val="22"/>
        </w:rPr>
        <w:t>p</w:t>
      </w:r>
      <w:r w:rsidR="00E85865" w:rsidRPr="00E85865">
        <w:rPr>
          <w:sz w:val="22"/>
          <w:szCs w:val="22"/>
        </w:rPr>
        <w:t>onu</w:t>
      </w:r>
      <w:r w:rsidR="00E85865">
        <w:rPr>
          <w:sz w:val="22"/>
          <w:szCs w:val="22"/>
        </w:rPr>
        <w:t>đač</w:t>
      </w:r>
      <w:r w:rsidR="00E85865" w:rsidRPr="00E85865">
        <w:rPr>
          <w:sz w:val="22"/>
          <w:szCs w:val="22"/>
        </w:rPr>
        <w:t xml:space="preserve"> planira da d</w:t>
      </w:r>
      <w:r w:rsidR="00E85865">
        <w:rPr>
          <w:sz w:val="22"/>
          <w:szCs w:val="22"/>
        </w:rPr>
        <w:t>i</w:t>
      </w:r>
      <w:r w:rsidR="00E85865" w:rsidRPr="00E85865">
        <w:rPr>
          <w:sz w:val="22"/>
          <w:szCs w:val="22"/>
        </w:rPr>
        <w:t>o radova prenese podizvo</w:t>
      </w:r>
      <w:r w:rsidR="00E85865">
        <w:rPr>
          <w:sz w:val="22"/>
          <w:szCs w:val="22"/>
        </w:rPr>
        <w:t>đač</w:t>
      </w:r>
      <w:r w:rsidR="00E85865" w:rsidRPr="00E85865">
        <w:rPr>
          <w:sz w:val="22"/>
          <w:szCs w:val="22"/>
        </w:rPr>
        <w:t>u, treba da dostavi sl</w:t>
      </w:r>
      <w:r w:rsidR="00E85865">
        <w:rPr>
          <w:sz w:val="22"/>
          <w:szCs w:val="22"/>
        </w:rPr>
        <w:t>ije</w:t>
      </w:r>
      <w:r w:rsidR="00E85865" w:rsidRPr="00E85865">
        <w:rPr>
          <w:sz w:val="22"/>
          <w:szCs w:val="22"/>
        </w:rPr>
        <w:t>de</w:t>
      </w:r>
      <w:r w:rsidR="00E85865">
        <w:rPr>
          <w:sz w:val="22"/>
          <w:szCs w:val="22"/>
        </w:rPr>
        <w:t>ć</w:t>
      </w:r>
      <w:r w:rsidR="00E85865" w:rsidRPr="00E85865">
        <w:rPr>
          <w:sz w:val="22"/>
          <w:szCs w:val="22"/>
        </w:rPr>
        <w:t>e podatke</w:t>
      </w:r>
      <w:r w:rsidRPr="00706646">
        <w:rPr>
          <w:sz w:val="22"/>
          <w:szCs w:val="22"/>
          <w:lang w:val="en-GB"/>
        </w:rPr>
        <w:t>:</w:t>
      </w:r>
    </w:p>
    <w:p w:rsidR="00706646" w:rsidRPr="00706646" w:rsidRDefault="00706646" w:rsidP="00706646">
      <w:pPr>
        <w:widowControl/>
        <w:spacing w:before="240" w:after="0" w:line="240" w:lineRule="exact"/>
        <w:jc w:val="both"/>
        <w:rPr>
          <w:sz w:val="22"/>
          <w:szCs w:val="22"/>
          <w:lang w:val="en-GB"/>
        </w:rPr>
      </w:pPr>
    </w:p>
    <w:tbl>
      <w:tblPr>
        <w:tblW w:w="0" w:type="auto"/>
        <w:tblInd w:w="1342" w:type="dxa"/>
        <w:tblLayout w:type="fixed"/>
        <w:tblLook w:val="0000"/>
      </w:tblPr>
      <w:tblGrid>
        <w:gridCol w:w="1878"/>
        <w:gridCol w:w="1999"/>
        <w:gridCol w:w="2106"/>
        <w:gridCol w:w="2061"/>
      </w:tblGrid>
      <w:tr w:rsidR="00706646" w:rsidRPr="00706646" w:rsidTr="00B40B28">
        <w:trPr>
          <w:cantSplit/>
        </w:trPr>
        <w:tc>
          <w:tcPr>
            <w:tcW w:w="1878" w:type="dxa"/>
            <w:tcBorders>
              <w:top w:val="single" w:sz="6" w:space="0" w:color="auto"/>
              <w:left w:val="single" w:sz="6" w:space="0" w:color="auto"/>
              <w:bottom w:val="single" w:sz="12" w:space="0" w:color="auto"/>
              <w:right w:val="single" w:sz="6" w:space="0" w:color="auto"/>
            </w:tcBorders>
          </w:tcPr>
          <w:p w:rsidR="00706646" w:rsidRPr="00706646" w:rsidRDefault="00CC4DBC" w:rsidP="00CC4DBC">
            <w:pPr>
              <w:widowControl/>
              <w:spacing w:before="120" w:after="0" w:line="240" w:lineRule="exact"/>
              <w:jc w:val="center"/>
              <w:rPr>
                <w:sz w:val="22"/>
                <w:szCs w:val="22"/>
                <w:lang w:val="en-GB"/>
              </w:rPr>
            </w:pPr>
            <w:r w:rsidRPr="00CC4DBC">
              <w:rPr>
                <w:sz w:val="22"/>
                <w:szCs w:val="22"/>
              </w:rPr>
              <w:t xml:space="preserve">Poslovi koji </w:t>
            </w:r>
            <w:r>
              <w:rPr>
                <w:sz w:val="22"/>
                <w:szCs w:val="22"/>
              </w:rPr>
              <w:t>ć</w:t>
            </w:r>
            <w:r w:rsidRPr="00CC4DBC">
              <w:rPr>
                <w:sz w:val="22"/>
                <w:szCs w:val="22"/>
              </w:rPr>
              <w:t>e biti dati podizvo</w:t>
            </w:r>
            <w:r>
              <w:rPr>
                <w:sz w:val="22"/>
                <w:szCs w:val="22"/>
              </w:rPr>
              <w:t>đač</w:t>
            </w:r>
            <w:r w:rsidRPr="00CC4DBC">
              <w:rPr>
                <w:sz w:val="22"/>
                <w:szCs w:val="22"/>
              </w:rPr>
              <w:t>ima</w:t>
            </w:r>
          </w:p>
        </w:tc>
        <w:tc>
          <w:tcPr>
            <w:tcW w:w="1999" w:type="dxa"/>
            <w:tcBorders>
              <w:top w:val="single" w:sz="6" w:space="0" w:color="auto"/>
              <w:bottom w:val="single" w:sz="12" w:space="0" w:color="auto"/>
              <w:right w:val="single" w:sz="6" w:space="0" w:color="auto"/>
            </w:tcBorders>
          </w:tcPr>
          <w:p w:rsidR="00706646" w:rsidRPr="00706646" w:rsidRDefault="00CC4DBC" w:rsidP="00CC4DBC">
            <w:pPr>
              <w:widowControl/>
              <w:spacing w:before="120" w:after="0" w:line="240" w:lineRule="exact"/>
              <w:jc w:val="center"/>
              <w:rPr>
                <w:sz w:val="22"/>
                <w:szCs w:val="22"/>
                <w:lang w:val="en-GB"/>
              </w:rPr>
            </w:pPr>
            <w:r w:rsidRPr="00CC4DBC">
              <w:rPr>
                <w:sz w:val="22"/>
                <w:szCs w:val="22"/>
              </w:rPr>
              <w:t>Naziv i podaci o podizvo</w:t>
            </w:r>
            <w:r>
              <w:rPr>
                <w:sz w:val="22"/>
                <w:szCs w:val="22"/>
              </w:rPr>
              <w:t>đač</w:t>
            </w:r>
            <w:r w:rsidRPr="00CC4DBC">
              <w:rPr>
                <w:sz w:val="22"/>
                <w:szCs w:val="22"/>
              </w:rPr>
              <w:t>u</w:t>
            </w:r>
          </w:p>
        </w:tc>
        <w:tc>
          <w:tcPr>
            <w:tcW w:w="2106" w:type="dxa"/>
            <w:tcBorders>
              <w:top w:val="single" w:sz="6" w:space="0" w:color="auto"/>
              <w:bottom w:val="single" w:sz="12" w:space="0" w:color="auto"/>
              <w:right w:val="single" w:sz="6" w:space="0" w:color="auto"/>
            </w:tcBorders>
          </w:tcPr>
          <w:p w:rsidR="00706646" w:rsidRPr="00706646" w:rsidRDefault="00CC4DBC" w:rsidP="00706646">
            <w:pPr>
              <w:widowControl/>
              <w:spacing w:before="120" w:after="0" w:line="240" w:lineRule="exact"/>
              <w:jc w:val="center"/>
              <w:rPr>
                <w:sz w:val="22"/>
                <w:szCs w:val="22"/>
                <w:lang w:val="en-GB"/>
              </w:rPr>
            </w:pPr>
            <w:r w:rsidRPr="00CC4DBC">
              <w:rPr>
                <w:sz w:val="22"/>
                <w:szCs w:val="22"/>
              </w:rPr>
              <w:t>Vr</w:t>
            </w:r>
            <w:r>
              <w:rPr>
                <w:sz w:val="22"/>
                <w:szCs w:val="22"/>
              </w:rPr>
              <w:t>ij</w:t>
            </w:r>
            <w:r w:rsidRPr="00CC4DBC">
              <w:rPr>
                <w:sz w:val="22"/>
                <w:szCs w:val="22"/>
              </w:rPr>
              <w:t>ednost podugovorenog posla kao procenat ukupne vr</w:t>
            </w:r>
            <w:r>
              <w:rPr>
                <w:sz w:val="22"/>
                <w:szCs w:val="22"/>
              </w:rPr>
              <w:t>ij</w:t>
            </w:r>
            <w:r w:rsidRPr="00CC4DBC">
              <w:rPr>
                <w:sz w:val="22"/>
                <w:szCs w:val="22"/>
              </w:rPr>
              <w:t>ednosti projekta</w:t>
            </w:r>
          </w:p>
        </w:tc>
        <w:tc>
          <w:tcPr>
            <w:tcW w:w="2061" w:type="dxa"/>
            <w:tcBorders>
              <w:top w:val="single" w:sz="6" w:space="0" w:color="auto"/>
              <w:bottom w:val="single" w:sz="12" w:space="0" w:color="auto"/>
              <w:right w:val="single" w:sz="6" w:space="0" w:color="auto"/>
            </w:tcBorders>
          </w:tcPr>
          <w:p w:rsidR="00706646" w:rsidRPr="00706646" w:rsidRDefault="00CC4DBC" w:rsidP="00CC4DBC">
            <w:pPr>
              <w:widowControl/>
              <w:spacing w:before="120" w:after="0" w:line="240" w:lineRule="exact"/>
              <w:jc w:val="center"/>
              <w:rPr>
                <w:sz w:val="22"/>
                <w:szCs w:val="22"/>
                <w:lang w:val="en-GB"/>
              </w:rPr>
            </w:pPr>
            <w:r w:rsidRPr="00CC4DBC">
              <w:rPr>
                <w:sz w:val="22"/>
                <w:szCs w:val="22"/>
              </w:rPr>
              <w:t>Iskustvo u sli</w:t>
            </w:r>
            <w:r>
              <w:rPr>
                <w:sz w:val="22"/>
                <w:szCs w:val="22"/>
              </w:rPr>
              <w:t>č</w:t>
            </w:r>
            <w:r w:rsidRPr="00CC4DBC">
              <w:rPr>
                <w:sz w:val="22"/>
                <w:szCs w:val="22"/>
              </w:rPr>
              <w:t>nim radovima (specificirati detalje)</w:t>
            </w:r>
          </w:p>
        </w:tc>
      </w:tr>
      <w:tr w:rsidR="00706646" w:rsidRPr="00706646" w:rsidTr="00B40B28">
        <w:trPr>
          <w:cantSplit/>
        </w:trPr>
        <w:tc>
          <w:tcPr>
            <w:tcW w:w="1878" w:type="dxa"/>
            <w:tcBorders>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r w:rsidR="00706646" w:rsidRPr="00706646" w:rsidTr="00B40B28">
        <w:trPr>
          <w:cantSplit/>
        </w:trPr>
        <w:tc>
          <w:tcPr>
            <w:tcW w:w="1878" w:type="dxa"/>
            <w:tcBorders>
              <w:top w:val="single" w:sz="6" w:space="0" w:color="auto"/>
              <w:left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1999" w:type="dxa"/>
            <w:tcBorders>
              <w:top w:val="single" w:sz="6" w:space="0" w:color="auto"/>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106"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c>
          <w:tcPr>
            <w:tcW w:w="2061" w:type="dxa"/>
            <w:tcBorders>
              <w:bottom w:val="single" w:sz="6" w:space="0" w:color="auto"/>
              <w:right w:val="single" w:sz="6" w:space="0" w:color="auto"/>
            </w:tcBorders>
          </w:tcPr>
          <w:p w:rsidR="00706646" w:rsidRPr="00706646" w:rsidRDefault="00706646" w:rsidP="00706646">
            <w:pPr>
              <w:widowControl/>
              <w:spacing w:before="120" w:after="0" w:line="240" w:lineRule="exact"/>
              <w:jc w:val="center"/>
              <w:rPr>
                <w:sz w:val="22"/>
                <w:szCs w:val="22"/>
                <w:lang w:val="en-GB"/>
              </w:rPr>
            </w:pPr>
          </w:p>
        </w:tc>
      </w:tr>
    </w:tbl>
    <w:p w:rsidR="00706646" w:rsidRPr="00706646" w:rsidRDefault="00CC4DBC" w:rsidP="00706646">
      <w:pPr>
        <w:widowControl/>
        <w:spacing w:before="240" w:after="0" w:line="240" w:lineRule="exact"/>
        <w:jc w:val="both"/>
        <w:rPr>
          <w:sz w:val="22"/>
          <w:szCs w:val="22"/>
          <w:lang w:val="en-GB"/>
        </w:rPr>
      </w:pPr>
      <w:r>
        <w:rPr>
          <w:sz w:val="22"/>
          <w:szCs w:val="22"/>
          <w:lang w:val="en-GB"/>
        </w:rPr>
        <w:t>Potpis</w:t>
      </w:r>
      <w:r w:rsidR="00F8245E">
        <w:rPr>
          <w:sz w:val="22"/>
          <w:szCs w:val="22"/>
          <w:lang w:val="en-GB"/>
        </w:rPr>
        <w:t xml:space="preserve"> ..............</w:t>
      </w:r>
      <w:r w:rsidR="00706646" w:rsidRPr="00706646">
        <w:rPr>
          <w:sz w:val="22"/>
          <w:szCs w:val="22"/>
          <w:lang w:val="en-GB"/>
        </w:rPr>
        <w:t>.......................................</w:t>
      </w:r>
    </w:p>
    <w:p w:rsidR="00706646" w:rsidRPr="00706646" w:rsidRDefault="00CC4DBC" w:rsidP="00CC4DBC">
      <w:pPr>
        <w:widowControl/>
        <w:spacing w:before="120" w:after="0" w:line="240" w:lineRule="exact"/>
        <w:jc w:val="both"/>
        <w:rPr>
          <w:sz w:val="22"/>
          <w:szCs w:val="22"/>
          <w:lang w:val="en-GB"/>
        </w:rPr>
      </w:pPr>
      <w:r w:rsidRPr="00CC4DBC">
        <w:rPr>
          <w:sz w:val="22"/>
          <w:szCs w:val="22"/>
          <w:lang w:val="en-GB"/>
        </w:rPr>
        <w:t>(</w:t>
      </w:r>
      <w:r w:rsidRPr="00CC4DBC">
        <w:rPr>
          <w:i/>
          <w:sz w:val="22"/>
          <w:szCs w:val="22"/>
          <w:lang w:val="en-GB"/>
        </w:rPr>
        <w:t>lice(a) ) ovlaštena da potpišu u ime ponuđača</w:t>
      </w:r>
      <w:r w:rsidR="00706646" w:rsidRPr="00706646">
        <w:rPr>
          <w:sz w:val="22"/>
          <w:szCs w:val="22"/>
          <w:lang w:val="en-GB"/>
        </w:rPr>
        <w:t>)</w:t>
      </w:r>
    </w:p>
    <w:p w:rsidR="00706646" w:rsidRPr="00706646" w:rsidRDefault="00706646" w:rsidP="00706646">
      <w:pPr>
        <w:widowControl/>
        <w:spacing w:before="240" w:after="0" w:line="240" w:lineRule="exact"/>
        <w:jc w:val="both"/>
        <w:rPr>
          <w:lang w:val="en-GB"/>
        </w:rPr>
      </w:pPr>
      <w:r w:rsidRPr="00706646">
        <w:rPr>
          <w:sz w:val="22"/>
          <w:szCs w:val="22"/>
          <w:lang w:val="en-GB"/>
        </w:rPr>
        <w:t>Dat</w:t>
      </w:r>
      <w:r w:rsidR="00CC4DBC">
        <w:rPr>
          <w:sz w:val="22"/>
          <w:szCs w:val="22"/>
          <w:lang w:val="en-GB"/>
        </w:rPr>
        <w:t>um</w:t>
      </w:r>
      <w:r w:rsidRPr="00706646">
        <w:rPr>
          <w:sz w:val="22"/>
          <w:szCs w:val="22"/>
          <w:lang w:val="en-GB"/>
        </w:rPr>
        <w:t xml:space="preserve"> .....................................</w:t>
      </w:r>
    </w:p>
    <w:p w:rsidR="00706646" w:rsidRPr="00706646" w:rsidRDefault="00FC0325" w:rsidP="00706646">
      <w:pPr>
        <w:pageBreakBefore/>
        <w:widowControl/>
        <w:spacing w:before="0" w:after="0" w:line="360" w:lineRule="exact"/>
        <w:jc w:val="center"/>
        <w:rPr>
          <w:b/>
          <w:sz w:val="40"/>
          <w:lang w:val="en-GB"/>
        </w:rPr>
      </w:pPr>
      <w:r>
        <w:rPr>
          <w:b/>
          <w:sz w:val="40"/>
          <w:lang w:val="en-GB"/>
        </w:rPr>
        <w:lastRenderedPageBreak/>
        <w:t>SVESKA</w:t>
      </w:r>
      <w:r w:rsidR="00706646" w:rsidRPr="00706646">
        <w:rPr>
          <w:b/>
          <w:sz w:val="40"/>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FC0325"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FC0325" w:rsidP="00706646">
      <w:pPr>
        <w:keepNext/>
        <w:widowControl/>
        <w:spacing w:before="0" w:after="0"/>
        <w:jc w:val="center"/>
        <w:outlineLvl w:val="0"/>
        <w:rPr>
          <w:b/>
          <w:sz w:val="28"/>
          <w:szCs w:val="28"/>
          <w:lang w:val="en-GB"/>
        </w:rPr>
      </w:pPr>
      <w:bookmarkStart w:id="654" w:name="_Toc41823854"/>
      <w:bookmarkStart w:id="655" w:name="_Toc41877047"/>
      <w:r>
        <w:rPr>
          <w:b/>
          <w:sz w:val="28"/>
          <w:szCs w:val="28"/>
          <w:lang w:val="en-GB"/>
        </w:rPr>
        <w:t>OBRAZAC</w:t>
      </w:r>
      <w:r w:rsidR="00706646" w:rsidRPr="00706646">
        <w:rPr>
          <w:b/>
          <w:sz w:val="28"/>
          <w:szCs w:val="28"/>
          <w:lang w:val="en-GB"/>
        </w:rPr>
        <w:t xml:space="preserve"> 4.6.4</w:t>
      </w:r>
      <w:bookmarkEnd w:id="654"/>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55"/>
      <w:r w:rsidR="00FC0325" w:rsidRPr="00FC0325">
        <w:rPr>
          <w:b/>
          <w:sz w:val="28"/>
          <w:szCs w:val="28"/>
        </w:rPr>
        <w:t>ISKUSTVO U SVOJSTVU IZVO</w:t>
      </w:r>
      <w:r w:rsidR="00FC0325">
        <w:rPr>
          <w:b/>
          <w:sz w:val="28"/>
          <w:szCs w:val="28"/>
        </w:rPr>
        <w:t>ĐAČ</w:t>
      </w:r>
      <w:r w:rsidR="00FC0325" w:rsidRPr="00FC0325">
        <w:rPr>
          <w:b/>
          <w:sz w:val="28"/>
          <w:szCs w:val="28"/>
        </w:rPr>
        <w:t>A</w:t>
      </w:r>
      <w:r w:rsidR="00FC0325">
        <w:rPr>
          <w:b/>
          <w:sz w:val="28"/>
          <w:szCs w:val="28"/>
        </w:rPr>
        <w:t xml:space="preserve"> RADOVA</w:t>
      </w:r>
    </w:p>
    <w:p w:rsidR="00706646" w:rsidRPr="00706646" w:rsidRDefault="00706646" w:rsidP="00706646">
      <w:pPr>
        <w:widowControl/>
        <w:spacing w:before="240" w:after="0" w:line="240" w:lineRule="exact"/>
        <w:jc w:val="both"/>
        <w:rPr>
          <w:sz w:val="22"/>
          <w:szCs w:val="22"/>
          <w:lang w:val="en-GB"/>
        </w:rPr>
      </w:pPr>
      <w:r w:rsidRPr="00706646">
        <w:rPr>
          <w:b/>
          <w:sz w:val="22"/>
          <w:szCs w:val="22"/>
          <w:lang w:val="en-GB"/>
        </w:rPr>
        <w:t>4.6.4.1</w:t>
      </w:r>
      <w:r w:rsidRPr="00706646">
        <w:rPr>
          <w:sz w:val="22"/>
          <w:szCs w:val="22"/>
          <w:lang w:val="en-GB"/>
        </w:rPr>
        <w:tab/>
      </w:r>
      <w:r w:rsidR="00FC0325" w:rsidRPr="00FC0325">
        <w:rPr>
          <w:sz w:val="22"/>
          <w:szCs w:val="22"/>
        </w:rPr>
        <w:t>Navedite ugovore sli</w:t>
      </w:r>
      <w:r w:rsidR="00FC0325">
        <w:rPr>
          <w:sz w:val="22"/>
          <w:szCs w:val="22"/>
        </w:rPr>
        <w:t>č</w:t>
      </w:r>
      <w:r w:rsidR="00FC0325" w:rsidRPr="00FC0325">
        <w:rPr>
          <w:sz w:val="22"/>
          <w:szCs w:val="22"/>
        </w:rPr>
        <w:t xml:space="preserve">ne prirode i stepena složenosti a koje ste izveli u toku protekle </w:t>
      </w:r>
      <w:r w:rsidRPr="0066113A">
        <w:rPr>
          <w:sz w:val="22"/>
          <w:szCs w:val="22"/>
          <w:lang w:val="en-GB"/>
        </w:rPr>
        <w:t>&lt;</w:t>
      </w:r>
      <w:r w:rsidR="00FC0325">
        <w:rPr>
          <w:sz w:val="22"/>
          <w:szCs w:val="22"/>
          <w:lang w:val="en-GB"/>
        </w:rPr>
        <w:t>unesite broj</w:t>
      </w:r>
      <w:r w:rsidRPr="0066113A">
        <w:rPr>
          <w:sz w:val="22"/>
          <w:szCs w:val="22"/>
          <w:lang w:val="en-GB"/>
        </w:rPr>
        <w:t>&gt;</w:t>
      </w:r>
      <w:r w:rsidR="00FC0325">
        <w:rPr>
          <w:sz w:val="22"/>
          <w:szCs w:val="22"/>
          <w:lang w:val="en-GB"/>
        </w:rPr>
        <w:t>godine</w:t>
      </w:r>
    </w:p>
    <w:p w:rsidR="00706646" w:rsidRPr="00706646" w:rsidRDefault="00706646" w:rsidP="00706646">
      <w:pPr>
        <w:widowControl/>
        <w:spacing w:before="240" w:after="0" w:line="240" w:lineRule="exact"/>
        <w:jc w:val="both"/>
        <w:rPr>
          <w:sz w:val="22"/>
          <w:szCs w:val="22"/>
          <w:lang w:val="en-GB"/>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02"/>
        <w:gridCol w:w="1150"/>
        <w:gridCol w:w="851"/>
        <w:gridCol w:w="992"/>
        <w:gridCol w:w="1276"/>
        <w:gridCol w:w="1275"/>
        <w:gridCol w:w="1134"/>
        <w:gridCol w:w="1418"/>
      </w:tblGrid>
      <w:tr w:rsidR="00706646" w:rsidRPr="00706646" w:rsidTr="00FC0325">
        <w:trPr>
          <w:cantSplit/>
        </w:trPr>
        <w:tc>
          <w:tcPr>
            <w:tcW w:w="1402" w:type="dxa"/>
          </w:tcPr>
          <w:p w:rsidR="00706646" w:rsidRPr="00706646" w:rsidRDefault="00FC0325" w:rsidP="00FC0325">
            <w:pPr>
              <w:widowControl/>
              <w:spacing w:before="120" w:after="0" w:line="240" w:lineRule="exact"/>
              <w:jc w:val="center"/>
              <w:rPr>
                <w:sz w:val="22"/>
                <w:szCs w:val="22"/>
                <w:lang w:val="en-GB"/>
              </w:rPr>
            </w:pPr>
            <w:r>
              <w:rPr>
                <w:sz w:val="22"/>
                <w:szCs w:val="22"/>
                <w:lang w:val="en-GB"/>
              </w:rPr>
              <w:t>Naziv projekta</w:t>
            </w:r>
            <w:r w:rsidR="00706646" w:rsidRPr="00706646">
              <w:rPr>
                <w:sz w:val="22"/>
                <w:szCs w:val="22"/>
                <w:lang w:val="en-GB"/>
              </w:rPr>
              <w:t>/</w:t>
            </w:r>
            <w:r>
              <w:rPr>
                <w:sz w:val="22"/>
                <w:szCs w:val="22"/>
                <w:lang w:val="en-GB"/>
              </w:rPr>
              <w:t>vrsta radova</w:t>
            </w:r>
          </w:p>
        </w:tc>
        <w:tc>
          <w:tcPr>
            <w:tcW w:w="1150" w:type="dxa"/>
          </w:tcPr>
          <w:p w:rsidR="00706646" w:rsidRPr="00706646" w:rsidRDefault="00FC0325" w:rsidP="00706646">
            <w:pPr>
              <w:widowControl/>
              <w:spacing w:before="120" w:after="0" w:line="240" w:lineRule="exact"/>
              <w:jc w:val="center"/>
              <w:rPr>
                <w:sz w:val="22"/>
                <w:szCs w:val="22"/>
                <w:lang w:val="en-GB"/>
              </w:rPr>
            </w:pPr>
            <w:r w:rsidRPr="00FC0325">
              <w:rPr>
                <w:sz w:val="22"/>
                <w:szCs w:val="22"/>
              </w:rPr>
              <w:t>Ukupna vr</w:t>
            </w:r>
            <w:r>
              <w:rPr>
                <w:sz w:val="22"/>
                <w:szCs w:val="22"/>
              </w:rPr>
              <w:t>ij</w:t>
            </w:r>
            <w:r w:rsidRPr="00FC0325">
              <w:rPr>
                <w:sz w:val="22"/>
                <w:szCs w:val="22"/>
              </w:rPr>
              <w:t>ednost radova za koje ste bili direktno odgovorni</w:t>
            </w:r>
            <w:r w:rsidR="00706646" w:rsidRPr="00706646">
              <w:rPr>
                <w:sz w:val="22"/>
                <w:szCs w:val="22"/>
                <w:vertAlign w:val="superscript"/>
                <w:lang w:val="en-GB"/>
              </w:rPr>
              <w:t>2</w:t>
            </w:r>
          </w:p>
        </w:tc>
        <w:tc>
          <w:tcPr>
            <w:tcW w:w="851" w:type="dxa"/>
          </w:tcPr>
          <w:p w:rsidR="00706646" w:rsidRPr="00706646" w:rsidRDefault="00FC0325" w:rsidP="00706646">
            <w:pPr>
              <w:widowControl/>
              <w:spacing w:before="120" w:after="0" w:line="240" w:lineRule="exact"/>
              <w:jc w:val="center"/>
              <w:rPr>
                <w:sz w:val="22"/>
                <w:szCs w:val="22"/>
                <w:lang w:val="en-GB"/>
              </w:rPr>
            </w:pPr>
            <w:r>
              <w:rPr>
                <w:sz w:val="22"/>
                <w:szCs w:val="22"/>
                <w:lang w:val="en-GB"/>
              </w:rPr>
              <w:t>Period trajanja ugovora</w:t>
            </w:r>
          </w:p>
        </w:tc>
        <w:tc>
          <w:tcPr>
            <w:tcW w:w="992" w:type="dxa"/>
          </w:tcPr>
          <w:p w:rsidR="00706646" w:rsidRPr="00706646" w:rsidRDefault="00FC0325" w:rsidP="00706646">
            <w:pPr>
              <w:widowControl/>
              <w:spacing w:before="120" w:after="0" w:line="240" w:lineRule="exact"/>
              <w:jc w:val="center"/>
              <w:rPr>
                <w:sz w:val="22"/>
                <w:szCs w:val="22"/>
                <w:lang w:val="en-GB"/>
              </w:rPr>
            </w:pPr>
            <w:r>
              <w:rPr>
                <w:sz w:val="22"/>
                <w:szCs w:val="22"/>
                <w:lang w:val="en-GB"/>
              </w:rPr>
              <w:t>Datum početka</w:t>
            </w:r>
          </w:p>
        </w:tc>
        <w:tc>
          <w:tcPr>
            <w:tcW w:w="1276" w:type="dxa"/>
          </w:tcPr>
          <w:p w:rsidR="00706646" w:rsidRPr="00706646" w:rsidRDefault="00FC0325" w:rsidP="00706646">
            <w:pPr>
              <w:widowControl/>
              <w:spacing w:before="120" w:after="0" w:line="240" w:lineRule="exact"/>
              <w:jc w:val="center"/>
              <w:rPr>
                <w:sz w:val="22"/>
                <w:szCs w:val="22"/>
                <w:lang w:val="en-GB"/>
              </w:rPr>
            </w:pPr>
            <w:r w:rsidRPr="00FC0325">
              <w:rPr>
                <w:sz w:val="22"/>
                <w:szCs w:val="22"/>
              </w:rPr>
              <w:t>Procenat završenog posla</w:t>
            </w:r>
          </w:p>
        </w:tc>
        <w:tc>
          <w:tcPr>
            <w:tcW w:w="1275" w:type="dxa"/>
          </w:tcPr>
          <w:p w:rsidR="00706646" w:rsidRPr="00706646" w:rsidRDefault="00FC0325" w:rsidP="00706646">
            <w:pPr>
              <w:widowControl/>
              <w:spacing w:before="120" w:after="0" w:line="240" w:lineRule="exact"/>
              <w:jc w:val="center"/>
              <w:rPr>
                <w:sz w:val="22"/>
                <w:szCs w:val="22"/>
                <w:lang w:val="en-GB"/>
              </w:rPr>
            </w:pPr>
            <w:r>
              <w:rPr>
                <w:sz w:val="22"/>
                <w:szCs w:val="22"/>
              </w:rPr>
              <w:t>Ugovorni organ</w:t>
            </w:r>
            <w:r w:rsidRPr="00FC0325">
              <w:rPr>
                <w:sz w:val="22"/>
                <w:szCs w:val="22"/>
              </w:rPr>
              <w:t xml:space="preserve"> i m</w:t>
            </w:r>
            <w:r>
              <w:rPr>
                <w:sz w:val="22"/>
                <w:szCs w:val="22"/>
              </w:rPr>
              <w:t>j</w:t>
            </w:r>
            <w:r w:rsidRPr="00FC0325">
              <w:rPr>
                <w:sz w:val="22"/>
                <w:szCs w:val="22"/>
              </w:rPr>
              <w:t>esto izvršenja</w:t>
            </w:r>
          </w:p>
        </w:tc>
        <w:tc>
          <w:tcPr>
            <w:tcW w:w="1134" w:type="dxa"/>
          </w:tcPr>
          <w:p w:rsidR="00706646" w:rsidRPr="00706646" w:rsidRDefault="00FC0325" w:rsidP="00FC0325">
            <w:pPr>
              <w:widowControl/>
              <w:spacing w:before="120" w:after="0" w:line="240" w:lineRule="exact"/>
              <w:jc w:val="center"/>
              <w:rPr>
                <w:sz w:val="22"/>
                <w:szCs w:val="22"/>
                <w:lang w:val="en-GB"/>
              </w:rPr>
            </w:pPr>
            <w:r w:rsidRPr="00FC0325">
              <w:rPr>
                <w:sz w:val="22"/>
                <w:szCs w:val="22"/>
              </w:rPr>
              <w:t>Glavni izvo</w:t>
            </w:r>
            <w:r>
              <w:rPr>
                <w:sz w:val="22"/>
                <w:szCs w:val="22"/>
              </w:rPr>
              <w:t>đač</w:t>
            </w:r>
            <w:r w:rsidRPr="00FC0325">
              <w:rPr>
                <w:sz w:val="22"/>
                <w:szCs w:val="22"/>
              </w:rPr>
              <w:t xml:space="preserve"> (P) ili podizvo</w:t>
            </w:r>
            <w:r>
              <w:rPr>
                <w:sz w:val="22"/>
                <w:szCs w:val="22"/>
              </w:rPr>
              <w:t>đač (S</w:t>
            </w:r>
            <w:r w:rsidR="00706646" w:rsidRPr="00706646">
              <w:rPr>
                <w:sz w:val="22"/>
                <w:szCs w:val="22"/>
                <w:lang w:val="en-GB"/>
              </w:rPr>
              <w:t>)</w:t>
            </w:r>
          </w:p>
        </w:tc>
        <w:tc>
          <w:tcPr>
            <w:tcW w:w="1418" w:type="dxa"/>
          </w:tcPr>
          <w:p w:rsidR="00FC0325" w:rsidRPr="00706646" w:rsidRDefault="00FC0325" w:rsidP="00FC0325">
            <w:pPr>
              <w:widowControl/>
              <w:spacing w:before="120" w:after="0" w:line="240" w:lineRule="exact"/>
              <w:jc w:val="center"/>
              <w:rPr>
                <w:sz w:val="22"/>
                <w:szCs w:val="22"/>
                <w:lang w:val="en-GB"/>
              </w:rPr>
            </w:pPr>
            <w:r>
              <w:rPr>
                <w:sz w:val="22"/>
                <w:szCs w:val="22"/>
              </w:rPr>
              <w:t>Izdata u</w:t>
            </w:r>
            <w:r w:rsidRPr="00FC0325">
              <w:rPr>
                <w:sz w:val="22"/>
                <w:szCs w:val="22"/>
              </w:rPr>
              <w:t>potrebna dozvola</w:t>
            </w:r>
            <w:r w:rsidR="00706646" w:rsidRPr="00706646">
              <w:rPr>
                <w:sz w:val="22"/>
                <w:szCs w:val="22"/>
                <w:lang w:val="en-GB"/>
              </w:rPr>
              <w:t>?</w:t>
            </w:r>
            <w:r w:rsidR="00706646" w:rsidRPr="00706646">
              <w:rPr>
                <w:sz w:val="22"/>
                <w:szCs w:val="22"/>
                <w:lang w:val="en-GB"/>
              </w:rPr>
              <w:br/>
              <w:t xml:space="preserve">- </w:t>
            </w:r>
            <w:r>
              <w:rPr>
                <w:sz w:val="22"/>
                <w:szCs w:val="22"/>
                <w:lang w:val="en-GB"/>
              </w:rPr>
              <w:t>Da</w:t>
            </w:r>
            <w:r w:rsidR="00207941">
              <w:rPr>
                <w:sz w:val="22"/>
                <w:szCs w:val="22"/>
                <w:lang w:val="en-GB"/>
              </w:rPr>
              <w:br/>
              <w:t>- N</w:t>
            </w:r>
            <w:r>
              <w:rPr>
                <w:sz w:val="22"/>
                <w:szCs w:val="22"/>
                <w:lang w:val="en-GB"/>
              </w:rPr>
              <w:t>e još</w:t>
            </w:r>
            <w:r w:rsidR="00207941">
              <w:rPr>
                <w:sz w:val="22"/>
                <w:szCs w:val="22"/>
                <w:lang w:val="en-GB"/>
              </w:rPr>
              <w:t xml:space="preserve"> (</w:t>
            </w:r>
            <w:r>
              <w:rPr>
                <w:sz w:val="22"/>
                <w:szCs w:val="22"/>
                <w:lang w:val="en-GB"/>
              </w:rPr>
              <w:t>tekući ugovori</w:t>
            </w:r>
            <w:r w:rsidR="00207941">
              <w:rPr>
                <w:sz w:val="22"/>
                <w:szCs w:val="22"/>
                <w:lang w:val="en-GB"/>
              </w:rPr>
              <w:t>)</w:t>
            </w:r>
            <w:r w:rsidR="00207941">
              <w:rPr>
                <w:sz w:val="22"/>
                <w:szCs w:val="22"/>
                <w:lang w:val="en-GB"/>
              </w:rPr>
              <w:br/>
              <w:t>-</w:t>
            </w:r>
            <w:r w:rsidR="00706646" w:rsidRPr="00706646">
              <w:rPr>
                <w:sz w:val="22"/>
                <w:szCs w:val="22"/>
                <w:lang w:val="en-GB"/>
              </w:rPr>
              <w:t xml:space="preserve"> N</w:t>
            </w:r>
            <w:r>
              <w:rPr>
                <w:sz w:val="22"/>
                <w:szCs w:val="22"/>
                <w:lang w:val="en-GB"/>
              </w:rPr>
              <w:t>e</w:t>
            </w:r>
          </w:p>
        </w:tc>
      </w:tr>
      <w:tr w:rsidR="00706646" w:rsidRPr="00706646" w:rsidTr="00FC0325">
        <w:trPr>
          <w:cantSplit/>
        </w:trPr>
        <w:tc>
          <w:tcPr>
            <w:tcW w:w="1402" w:type="dxa"/>
          </w:tcPr>
          <w:p w:rsidR="00706646" w:rsidRPr="00CE0AC6" w:rsidRDefault="00706646" w:rsidP="00FC0325">
            <w:pPr>
              <w:widowControl/>
              <w:spacing w:before="120" w:after="0" w:line="240" w:lineRule="exact"/>
              <w:jc w:val="center"/>
              <w:rPr>
                <w:b/>
                <w:sz w:val="22"/>
                <w:szCs w:val="22"/>
                <w:lang w:val="en-GB"/>
              </w:rPr>
            </w:pPr>
            <w:r w:rsidRPr="00CE0AC6">
              <w:rPr>
                <w:b/>
                <w:sz w:val="22"/>
                <w:szCs w:val="22"/>
                <w:lang w:val="en-GB"/>
              </w:rPr>
              <w:t xml:space="preserve">A) </w:t>
            </w:r>
            <w:r w:rsidR="00FC0325">
              <w:rPr>
                <w:b/>
                <w:sz w:val="22"/>
                <w:szCs w:val="22"/>
                <w:lang w:val="en-GB"/>
              </w:rPr>
              <w:t>U matičnoj državi</w:t>
            </w: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FC0325">
        <w:trPr>
          <w:cantSplit/>
        </w:trPr>
        <w:tc>
          <w:tcPr>
            <w:tcW w:w="1402" w:type="dxa"/>
          </w:tcPr>
          <w:p w:rsidR="00706646" w:rsidRPr="00706646" w:rsidRDefault="00706646" w:rsidP="00706646">
            <w:pPr>
              <w:widowControl/>
              <w:spacing w:before="120" w:after="0" w:line="240" w:lineRule="exact"/>
              <w:jc w:val="center"/>
              <w:rPr>
                <w:sz w:val="22"/>
                <w:szCs w:val="22"/>
                <w:lang w:val="en-GB"/>
              </w:rPr>
            </w:pPr>
          </w:p>
        </w:tc>
        <w:tc>
          <w:tcPr>
            <w:tcW w:w="1150"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bl>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76"/>
        <w:gridCol w:w="1276"/>
        <w:gridCol w:w="851"/>
        <w:gridCol w:w="992"/>
        <w:gridCol w:w="1276"/>
        <w:gridCol w:w="1275"/>
        <w:gridCol w:w="1134"/>
        <w:gridCol w:w="1418"/>
      </w:tblGrid>
      <w:tr w:rsidR="00FC0325" w:rsidRPr="00706646" w:rsidTr="00207941">
        <w:trPr>
          <w:cantSplit/>
        </w:trPr>
        <w:tc>
          <w:tcPr>
            <w:tcW w:w="1276" w:type="dxa"/>
          </w:tcPr>
          <w:p w:rsidR="00FC0325" w:rsidRPr="00706646" w:rsidRDefault="00FC0325" w:rsidP="00FC0325">
            <w:pPr>
              <w:widowControl/>
              <w:spacing w:before="120" w:after="0" w:line="240" w:lineRule="exact"/>
              <w:jc w:val="center"/>
              <w:rPr>
                <w:sz w:val="22"/>
                <w:szCs w:val="22"/>
                <w:lang w:val="en-GB"/>
              </w:rPr>
            </w:pPr>
            <w:r>
              <w:rPr>
                <w:sz w:val="22"/>
                <w:szCs w:val="22"/>
                <w:lang w:val="en-GB"/>
              </w:rPr>
              <w:lastRenderedPageBreak/>
              <w:t>Naziv projekta</w:t>
            </w:r>
            <w:r w:rsidRPr="00706646">
              <w:rPr>
                <w:sz w:val="22"/>
                <w:szCs w:val="22"/>
                <w:lang w:val="en-GB"/>
              </w:rPr>
              <w:t>/</w:t>
            </w:r>
            <w:r>
              <w:rPr>
                <w:sz w:val="22"/>
                <w:szCs w:val="22"/>
                <w:lang w:val="en-GB"/>
              </w:rPr>
              <w:t>vrsta radova</w:t>
            </w:r>
          </w:p>
        </w:tc>
        <w:tc>
          <w:tcPr>
            <w:tcW w:w="1276" w:type="dxa"/>
          </w:tcPr>
          <w:p w:rsidR="00FC0325" w:rsidRPr="00706646" w:rsidRDefault="00FC0325" w:rsidP="00FC0325">
            <w:pPr>
              <w:widowControl/>
              <w:spacing w:before="120" w:after="0" w:line="240" w:lineRule="exact"/>
              <w:jc w:val="center"/>
              <w:rPr>
                <w:sz w:val="22"/>
                <w:szCs w:val="22"/>
                <w:lang w:val="en-GB"/>
              </w:rPr>
            </w:pPr>
            <w:r w:rsidRPr="00FC0325">
              <w:rPr>
                <w:sz w:val="22"/>
                <w:szCs w:val="22"/>
              </w:rPr>
              <w:t>Ukupna vr</w:t>
            </w:r>
            <w:r>
              <w:rPr>
                <w:sz w:val="22"/>
                <w:szCs w:val="22"/>
              </w:rPr>
              <w:t>ij</w:t>
            </w:r>
            <w:r w:rsidRPr="00FC0325">
              <w:rPr>
                <w:sz w:val="22"/>
                <w:szCs w:val="22"/>
              </w:rPr>
              <w:t>ednost radova za koje ste bili direktno odgovorni</w:t>
            </w:r>
            <w:r w:rsidRPr="00706646">
              <w:rPr>
                <w:sz w:val="22"/>
                <w:szCs w:val="22"/>
                <w:vertAlign w:val="superscript"/>
                <w:lang w:val="en-GB"/>
              </w:rPr>
              <w:t>2</w:t>
            </w:r>
          </w:p>
        </w:tc>
        <w:tc>
          <w:tcPr>
            <w:tcW w:w="851" w:type="dxa"/>
          </w:tcPr>
          <w:p w:rsidR="00FC0325" w:rsidRPr="00706646" w:rsidRDefault="00FC0325" w:rsidP="00FC0325">
            <w:pPr>
              <w:widowControl/>
              <w:spacing w:before="120" w:after="0" w:line="240" w:lineRule="exact"/>
              <w:jc w:val="center"/>
              <w:rPr>
                <w:sz w:val="22"/>
                <w:szCs w:val="22"/>
                <w:lang w:val="en-GB"/>
              </w:rPr>
            </w:pPr>
            <w:r>
              <w:rPr>
                <w:sz w:val="22"/>
                <w:szCs w:val="22"/>
                <w:lang w:val="en-GB"/>
              </w:rPr>
              <w:t>Period trajanja ugovora</w:t>
            </w:r>
          </w:p>
        </w:tc>
        <w:tc>
          <w:tcPr>
            <w:tcW w:w="992" w:type="dxa"/>
          </w:tcPr>
          <w:p w:rsidR="00FC0325" w:rsidRPr="00706646" w:rsidRDefault="00FC0325" w:rsidP="00FC0325">
            <w:pPr>
              <w:widowControl/>
              <w:spacing w:before="120" w:after="0" w:line="240" w:lineRule="exact"/>
              <w:jc w:val="center"/>
              <w:rPr>
                <w:sz w:val="22"/>
                <w:szCs w:val="22"/>
                <w:lang w:val="en-GB"/>
              </w:rPr>
            </w:pPr>
            <w:r>
              <w:rPr>
                <w:sz w:val="22"/>
                <w:szCs w:val="22"/>
                <w:lang w:val="en-GB"/>
              </w:rPr>
              <w:t>Datum početka</w:t>
            </w:r>
          </w:p>
        </w:tc>
        <w:tc>
          <w:tcPr>
            <w:tcW w:w="1276" w:type="dxa"/>
          </w:tcPr>
          <w:p w:rsidR="00FC0325" w:rsidRPr="00706646" w:rsidRDefault="00FC0325" w:rsidP="00FC0325">
            <w:pPr>
              <w:widowControl/>
              <w:spacing w:before="120" w:after="0" w:line="240" w:lineRule="exact"/>
              <w:jc w:val="center"/>
              <w:rPr>
                <w:sz w:val="22"/>
                <w:szCs w:val="22"/>
                <w:lang w:val="en-GB"/>
              </w:rPr>
            </w:pPr>
            <w:r w:rsidRPr="00FC0325">
              <w:rPr>
                <w:sz w:val="22"/>
                <w:szCs w:val="22"/>
              </w:rPr>
              <w:t>Procenat završenog posla</w:t>
            </w:r>
          </w:p>
        </w:tc>
        <w:tc>
          <w:tcPr>
            <w:tcW w:w="1275" w:type="dxa"/>
          </w:tcPr>
          <w:p w:rsidR="00FC0325" w:rsidRPr="00706646" w:rsidRDefault="00FC0325" w:rsidP="00FC0325">
            <w:pPr>
              <w:widowControl/>
              <w:spacing w:before="120" w:after="0" w:line="240" w:lineRule="exact"/>
              <w:jc w:val="center"/>
              <w:rPr>
                <w:sz w:val="22"/>
                <w:szCs w:val="22"/>
                <w:lang w:val="en-GB"/>
              </w:rPr>
            </w:pPr>
            <w:r>
              <w:rPr>
                <w:sz w:val="22"/>
                <w:szCs w:val="22"/>
              </w:rPr>
              <w:t>Ugovorni organ</w:t>
            </w:r>
            <w:r w:rsidRPr="00FC0325">
              <w:rPr>
                <w:sz w:val="22"/>
                <w:szCs w:val="22"/>
              </w:rPr>
              <w:t xml:space="preserve"> i m</w:t>
            </w:r>
            <w:r>
              <w:rPr>
                <w:sz w:val="22"/>
                <w:szCs w:val="22"/>
              </w:rPr>
              <w:t>j</w:t>
            </w:r>
            <w:r w:rsidRPr="00FC0325">
              <w:rPr>
                <w:sz w:val="22"/>
                <w:szCs w:val="22"/>
              </w:rPr>
              <w:t>esto izvršenja</w:t>
            </w:r>
          </w:p>
        </w:tc>
        <w:tc>
          <w:tcPr>
            <w:tcW w:w="1134" w:type="dxa"/>
          </w:tcPr>
          <w:p w:rsidR="00FC0325" w:rsidRPr="00706646" w:rsidRDefault="00FC0325" w:rsidP="00FC0325">
            <w:pPr>
              <w:widowControl/>
              <w:spacing w:before="120" w:after="0" w:line="240" w:lineRule="exact"/>
              <w:jc w:val="center"/>
              <w:rPr>
                <w:sz w:val="22"/>
                <w:szCs w:val="22"/>
                <w:lang w:val="en-GB"/>
              </w:rPr>
            </w:pPr>
            <w:r w:rsidRPr="00FC0325">
              <w:rPr>
                <w:sz w:val="22"/>
                <w:szCs w:val="22"/>
              </w:rPr>
              <w:t>Glavni izvo</w:t>
            </w:r>
            <w:r>
              <w:rPr>
                <w:sz w:val="22"/>
                <w:szCs w:val="22"/>
              </w:rPr>
              <w:t>đač</w:t>
            </w:r>
            <w:r w:rsidRPr="00FC0325">
              <w:rPr>
                <w:sz w:val="22"/>
                <w:szCs w:val="22"/>
              </w:rPr>
              <w:t xml:space="preserve"> (P) ili podizvo</w:t>
            </w:r>
            <w:r>
              <w:rPr>
                <w:sz w:val="22"/>
                <w:szCs w:val="22"/>
              </w:rPr>
              <w:t>đač (S</w:t>
            </w:r>
            <w:r w:rsidRPr="00706646">
              <w:rPr>
                <w:sz w:val="22"/>
                <w:szCs w:val="22"/>
                <w:lang w:val="en-GB"/>
              </w:rPr>
              <w:t>)</w:t>
            </w:r>
          </w:p>
        </w:tc>
        <w:tc>
          <w:tcPr>
            <w:tcW w:w="1418" w:type="dxa"/>
          </w:tcPr>
          <w:p w:rsidR="00FC0325" w:rsidRPr="00706646" w:rsidRDefault="00FC0325" w:rsidP="00FC0325">
            <w:pPr>
              <w:widowControl/>
              <w:spacing w:before="120" w:after="0" w:line="240" w:lineRule="exact"/>
              <w:jc w:val="center"/>
              <w:rPr>
                <w:sz w:val="22"/>
                <w:szCs w:val="22"/>
                <w:lang w:val="en-GB"/>
              </w:rPr>
            </w:pPr>
            <w:r>
              <w:rPr>
                <w:sz w:val="22"/>
                <w:szCs w:val="22"/>
              </w:rPr>
              <w:t>Izdata u</w:t>
            </w:r>
            <w:r w:rsidRPr="00FC0325">
              <w:rPr>
                <w:sz w:val="22"/>
                <w:szCs w:val="22"/>
              </w:rPr>
              <w:t>potrebna dozvola</w:t>
            </w:r>
            <w:r w:rsidRPr="00706646">
              <w:rPr>
                <w:sz w:val="22"/>
                <w:szCs w:val="22"/>
                <w:lang w:val="en-GB"/>
              </w:rPr>
              <w:t>?</w:t>
            </w:r>
            <w:r w:rsidRPr="00706646">
              <w:rPr>
                <w:sz w:val="22"/>
                <w:szCs w:val="22"/>
                <w:lang w:val="en-GB"/>
              </w:rPr>
              <w:br/>
              <w:t xml:space="preserve">- </w:t>
            </w:r>
            <w:r>
              <w:rPr>
                <w:sz w:val="22"/>
                <w:szCs w:val="22"/>
                <w:lang w:val="en-GB"/>
              </w:rPr>
              <w:t>Da</w:t>
            </w:r>
            <w:r>
              <w:rPr>
                <w:sz w:val="22"/>
                <w:szCs w:val="22"/>
                <w:lang w:val="en-GB"/>
              </w:rPr>
              <w:br/>
              <w:t>- Ne još (tekući ugovori)</w:t>
            </w:r>
            <w:r>
              <w:rPr>
                <w:sz w:val="22"/>
                <w:szCs w:val="22"/>
                <w:lang w:val="en-GB"/>
              </w:rPr>
              <w:br/>
              <w:t>-</w:t>
            </w:r>
            <w:r w:rsidRPr="00706646">
              <w:rPr>
                <w:sz w:val="22"/>
                <w:szCs w:val="22"/>
                <w:lang w:val="en-GB"/>
              </w:rPr>
              <w:t xml:space="preserve"> N</w:t>
            </w:r>
            <w:r>
              <w:rPr>
                <w:sz w:val="22"/>
                <w:szCs w:val="22"/>
                <w:lang w:val="en-GB"/>
              </w:rPr>
              <w:t>e</w:t>
            </w:r>
          </w:p>
        </w:tc>
      </w:tr>
      <w:tr w:rsidR="00706646" w:rsidRPr="00706646" w:rsidTr="00207941">
        <w:trPr>
          <w:cantSplit/>
        </w:trPr>
        <w:tc>
          <w:tcPr>
            <w:tcW w:w="1276" w:type="dxa"/>
          </w:tcPr>
          <w:p w:rsidR="00706646" w:rsidRPr="00CE0AC6" w:rsidRDefault="00706646" w:rsidP="00FC0325">
            <w:pPr>
              <w:widowControl/>
              <w:spacing w:before="120" w:after="0" w:line="240" w:lineRule="exact"/>
              <w:jc w:val="center"/>
              <w:rPr>
                <w:b/>
                <w:sz w:val="22"/>
                <w:szCs w:val="22"/>
                <w:lang w:val="en-GB"/>
              </w:rPr>
            </w:pPr>
            <w:r w:rsidRPr="00CE0AC6">
              <w:rPr>
                <w:b/>
                <w:sz w:val="22"/>
                <w:szCs w:val="22"/>
                <w:lang w:val="en-GB"/>
              </w:rPr>
              <w:t xml:space="preserve">B) </w:t>
            </w:r>
            <w:r w:rsidR="00FC0325">
              <w:rPr>
                <w:b/>
                <w:sz w:val="22"/>
                <w:szCs w:val="22"/>
                <w:lang w:val="en-GB"/>
              </w:rPr>
              <w:t>U inostranstvu</w:t>
            </w: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r w:rsidR="00706646" w:rsidRPr="00706646" w:rsidTr="00207941">
        <w:trPr>
          <w:cantSplit/>
        </w:trPr>
        <w:tc>
          <w:tcPr>
            <w:tcW w:w="1276"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851" w:type="dxa"/>
          </w:tcPr>
          <w:p w:rsidR="00706646" w:rsidRPr="00706646" w:rsidRDefault="00706646" w:rsidP="00706646">
            <w:pPr>
              <w:widowControl/>
              <w:spacing w:before="120" w:after="0" w:line="240" w:lineRule="exact"/>
              <w:jc w:val="center"/>
              <w:rPr>
                <w:sz w:val="22"/>
                <w:szCs w:val="22"/>
                <w:lang w:val="en-GB"/>
              </w:rPr>
            </w:pPr>
          </w:p>
        </w:tc>
        <w:tc>
          <w:tcPr>
            <w:tcW w:w="992" w:type="dxa"/>
          </w:tcPr>
          <w:p w:rsidR="00706646" w:rsidRPr="00706646" w:rsidRDefault="00706646" w:rsidP="00706646">
            <w:pPr>
              <w:widowControl/>
              <w:spacing w:before="120" w:after="0" w:line="240" w:lineRule="exact"/>
              <w:jc w:val="center"/>
              <w:rPr>
                <w:sz w:val="22"/>
                <w:szCs w:val="22"/>
                <w:lang w:val="en-GB"/>
              </w:rPr>
            </w:pPr>
          </w:p>
        </w:tc>
        <w:tc>
          <w:tcPr>
            <w:tcW w:w="1276" w:type="dxa"/>
          </w:tcPr>
          <w:p w:rsidR="00706646" w:rsidRPr="00706646" w:rsidRDefault="00706646" w:rsidP="00706646">
            <w:pPr>
              <w:widowControl/>
              <w:spacing w:before="120" w:after="0" w:line="240" w:lineRule="exact"/>
              <w:jc w:val="center"/>
              <w:rPr>
                <w:sz w:val="22"/>
                <w:szCs w:val="22"/>
                <w:lang w:val="en-GB"/>
              </w:rPr>
            </w:pPr>
          </w:p>
        </w:tc>
        <w:tc>
          <w:tcPr>
            <w:tcW w:w="1275" w:type="dxa"/>
          </w:tcPr>
          <w:p w:rsidR="00706646" w:rsidRPr="00706646" w:rsidRDefault="00706646" w:rsidP="00706646">
            <w:pPr>
              <w:widowControl/>
              <w:spacing w:before="120" w:after="0" w:line="240" w:lineRule="exact"/>
              <w:jc w:val="center"/>
              <w:rPr>
                <w:sz w:val="22"/>
                <w:szCs w:val="22"/>
                <w:lang w:val="en-GB"/>
              </w:rPr>
            </w:pPr>
          </w:p>
        </w:tc>
        <w:tc>
          <w:tcPr>
            <w:tcW w:w="1134" w:type="dxa"/>
          </w:tcPr>
          <w:p w:rsidR="00706646" w:rsidRPr="00706646" w:rsidRDefault="00706646" w:rsidP="00706646">
            <w:pPr>
              <w:widowControl/>
              <w:spacing w:before="120" w:after="0" w:line="240" w:lineRule="exact"/>
              <w:jc w:val="center"/>
              <w:rPr>
                <w:sz w:val="22"/>
                <w:szCs w:val="22"/>
                <w:lang w:val="en-GB"/>
              </w:rPr>
            </w:pPr>
          </w:p>
        </w:tc>
        <w:tc>
          <w:tcPr>
            <w:tcW w:w="1418" w:type="dxa"/>
          </w:tcPr>
          <w:p w:rsidR="00706646" w:rsidRPr="00706646" w:rsidRDefault="00706646" w:rsidP="00706646">
            <w:pPr>
              <w:widowControl/>
              <w:spacing w:before="120" w:after="0" w:line="240" w:lineRule="exact"/>
              <w:jc w:val="center"/>
              <w:rPr>
                <w:sz w:val="22"/>
                <w:szCs w:val="22"/>
                <w:lang w:val="en-GB"/>
              </w:rPr>
            </w:pPr>
          </w:p>
        </w:tc>
      </w:tr>
    </w:tbl>
    <w:p w:rsidR="0066113A" w:rsidRDefault="0066113A" w:rsidP="00706646">
      <w:pPr>
        <w:widowControl/>
        <w:spacing w:before="240" w:after="0" w:line="240" w:lineRule="exact"/>
        <w:jc w:val="both"/>
        <w:rPr>
          <w:b/>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b/>
          <w:sz w:val="22"/>
          <w:szCs w:val="22"/>
          <w:lang w:val="en-GB"/>
        </w:rPr>
        <w:t>4.6.4.2</w:t>
      </w:r>
      <w:r w:rsidRPr="00706646">
        <w:rPr>
          <w:b/>
          <w:sz w:val="22"/>
          <w:szCs w:val="22"/>
          <w:vertAlign w:val="superscript"/>
          <w:lang w:val="en-GB"/>
        </w:rPr>
        <w:footnoteReference w:id="13"/>
      </w:r>
      <w:r w:rsidR="00FC0325" w:rsidRPr="00FC0325">
        <w:rPr>
          <w:sz w:val="22"/>
          <w:szCs w:val="22"/>
        </w:rPr>
        <w:t>Molimo Vas da ovde priložite sve relevantne reference i potvrde dobijene od ranijih Ugovornih organa</w:t>
      </w: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706646" w:rsidRPr="00706646" w:rsidRDefault="00FC0325"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706646">
      <w:pPr>
        <w:widowControl/>
        <w:spacing w:before="120" w:after="0" w:line="240" w:lineRule="exact"/>
        <w:jc w:val="both"/>
        <w:rPr>
          <w:sz w:val="22"/>
          <w:szCs w:val="22"/>
          <w:lang w:val="en-GB"/>
        </w:rPr>
      </w:pPr>
      <w:r w:rsidRPr="00706646">
        <w:rPr>
          <w:sz w:val="22"/>
          <w:szCs w:val="22"/>
          <w:lang w:val="en-GB"/>
        </w:rPr>
        <w:t>(</w:t>
      </w:r>
      <w:r w:rsidR="00FC0325">
        <w:rPr>
          <w:i/>
          <w:sz w:val="22"/>
          <w:szCs w:val="22"/>
          <w:lang w:val="en-GB"/>
        </w:rPr>
        <w:t>lice</w:t>
      </w:r>
      <w:r w:rsidRPr="00706646">
        <w:rPr>
          <w:i/>
          <w:sz w:val="22"/>
          <w:szCs w:val="22"/>
          <w:lang w:val="en-GB"/>
        </w:rPr>
        <w:t>(</w:t>
      </w:r>
      <w:r w:rsidR="00FC0325">
        <w:rPr>
          <w:i/>
          <w:sz w:val="22"/>
          <w:szCs w:val="22"/>
          <w:lang w:val="en-GB"/>
        </w:rPr>
        <w:t>a</w:t>
      </w:r>
      <w:r w:rsidRPr="00706646">
        <w:rPr>
          <w:i/>
          <w:sz w:val="22"/>
          <w:szCs w:val="22"/>
          <w:lang w:val="en-GB"/>
        </w:rPr>
        <w:t xml:space="preserve">) </w:t>
      </w:r>
      <w:r w:rsidR="00FC0325">
        <w:rPr>
          <w:i/>
          <w:sz w:val="22"/>
          <w:szCs w:val="22"/>
          <w:lang w:val="en-GB"/>
        </w:rPr>
        <w:t>ovlaštena da potpišu u ime ponuđača</w:t>
      </w:r>
      <w:r w:rsidRPr="00706646">
        <w:rPr>
          <w:sz w:val="22"/>
          <w:szCs w:val="22"/>
          <w:lang w:val="en-GB"/>
        </w:rPr>
        <w:t>)</w:t>
      </w: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FC0325">
        <w:rPr>
          <w:sz w:val="22"/>
          <w:szCs w:val="22"/>
          <w:lang w:val="en-GB"/>
        </w:rPr>
        <w:t>um</w:t>
      </w:r>
      <w:r w:rsidRPr="00706646">
        <w:rPr>
          <w:sz w:val="22"/>
          <w:szCs w:val="22"/>
          <w:lang w:val="en-GB"/>
        </w:rPr>
        <w:t xml:space="preserve"> ..................</w:t>
      </w:r>
    </w:p>
    <w:p w:rsidR="00706646" w:rsidRPr="00706646" w:rsidRDefault="008D2482" w:rsidP="00706646">
      <w:pPr>
        <w:pageBreakBefore/>
        <w:widowControl/>
        <w:spacing w:before="36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8D2482"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8D2482" w:rsidP="00706646">
      <w:pPr>
        <w:keepNext/>
        <w:widowControl/>
        <w:spacing w:before="0" w:after="0"/>
        <w:jc w:val="center"/>
        <w:outlineLvl w:val="0"/>
        <w:rPr>
          <w:b/>
          <w:sz w:val="28"/>
          <w:szCs w:val="28"/>
          <w:lang w:val="en-GB"/>
        </w:rPr>
      </w:pPr>
      <w:bookmarkStart w:id="656" w:name="_Toc41823856"/>
      <w:bookmarkStart w:id="657" w:name="_Toc41877048"/>
      <w:r>
        <w:rPr>
          <w:b/>
          <w:sz w:val="28"/>
          <w:szCs w:val="28"/>
          <w:lang w:val="en-GB"/>
        </w:rPr>
        <w:t>OBRAZAC</w:t>
      </w:r>
      <w:r w:rsidR="00706646" w:rsidRPr="00706646">
        <w:rPr>
          <w:b/>
          <w:sz w:val="28"/>
          <w:szCs w:val="28"/>
          <w:lang w:val="en-GB"/>
        </w:rPr>
        <w:t xml:space="preserve"> 4.6.5</w:t>
      </w:r>
      <w:bookmarkEnd w:id="656"/>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57"/>
      <w:r w:rsidR="008D2482" w:rsidRPr="008D2482">
        <w:rPr>
          <w:b/>
          <w:sz w:val="28"/>
          <w:szCs w:val="28"/>
        </w:rPr>
        <w:t>PODACI O ZAJEDNI</w:t>
      </w:r>
      <w:r w:rsidR="008D2482">
        <w:rPr>
          <w:b/>
          <w:sz w:val="28"/>
          <w:szCs w:val="28"/>
        </w:rPr>
        <w:t>Č</w:t>
      </w:r>
      <w:r w:rsidR="008D2482" w:rsidRPr="008D2482">
        <w:rPr>
          <w:b/>
          <w:sz w:val="28"/>
          <w:szCs w:val="28"/>
        </w:rPr>
        <w:t>KOM ULAGANJU</w:t>
      </w:r>
    </w:p>
    <w:p w:rsidR="00706646" w:rsidRPr="00706646" w:rsidRDefault="00706646" w:rsidP="00706646">
      <w:pPr>
        <w:widowControl/>
        <w:spacing w:before="60" w:after="0" w:line="240" w:lineRule="exact"/>
        <w:jc w:val="both"/>
        <w:rPr>
          <w:lang w:val="en-GB"/>
        </w:rPr>
      </w:pPr>
    </w:p>
    <w:tbl>
      <w:tblPr>
        <w:tblW w:w="0" w:type="auto"/>
        <w:tblInd w:w="108" w:type="dxa"/>
        <w:tblLayout w:type="fixed"/>
        <w:tblLook w:val="0000"/>
      </w:tblPr>
      <w:tblGrid>
        <w:gridCol w:w="9356"/>
      </w:tblGrid>
      <w:tr w:rsidR="00706646" w:rsidRPr="00706646" w:rsidTr="0066113A">
        <w:trPr>
          <w:cantSplit/>
        </w:trPr>
        <w:tc>
          <w:tcPr>
            <w:tcW w:w="9356" w:type="dxa"/>
          </w:tcPr>
          <w:p w:rsidR="00706646" w:rsidRPr="00706646" w:rsidRDefault="00706646" w:rsidP="008D2482">
            <w:pPr>
              <w:widowControl/>
              <w:tabs>
                <w:tab w:val="left" w:pos="885"/>
                <w:tab w:val="left" w:pos="1310"/>
              </w:tabs>
              <w:spacing w:before="60" w:after="0" w:line="240" w:lineRule="exact"/>
              <w:ind w:left="885" w:hanging="885"/>
              <w:jc w:val="both"/>
              <w:rPr>
                <w:sz w:val="22"/>
                <w:szCs w:val="22"/>
                <w:lang w:val="en-GB"/>
              </w:rPr>
            </w:pPr>
            <w:r w:rsidRPr="00706646">
              <w:rPr>
                <w:b/>
                <w:sz w:val="22"/>
                <w:szCs w:val="22"/>
                <w:lang w:val="en-GB"/>
              </w:rPr>
              <w:t>4.6.5.1</w:t>
            </w:r>
            <w:r w:rsidRPr="00706646">
              <w:rPr>
                <w:b/>
                <w:sz w:val="22"/>
                <w:szCs w:val="22"/>
                <w:lang w:val="en-GB"/>
              </w:rPr>
              <w:tab/>
            </w:r>
            <w:r w:rsidRPr="00706646">
              <w:rPr>
                <w:sz w:val="22"/>
                <w:szCs w:val="22"/>
                <w:lang w:val="en-GB"/>
              </w:rPr>
              <w:t>Na</w:t>
            </w:r>
            <w:r w:rsidR="008D2482">
              <w:rPr>
                <w:sz w:val="22"/>
                <w:szCs w:val="22"/>
                <w:lang w:val="en-GB"/>
              </w:rPr>
              <w:t>ziv</w:t>
            </w:r>
            <w:r w:rsidRPr="00706646">
              <w:rPr>
                <w:sz w:val="22"/>
                <w:szCs w:val="22"/>
                <w:lang w:val="en-GB"/>
              </w:rPr>
              <w:t xml:space="preserve"> ......................................................................................</w:t>
            </w:r>
          </w:p>
        </w:tc>
      </w:tr>
      <w:tr w:rsidR="00706646" w:rsidRPr="00706646" w:rsidTr="0066113A">
        <w:trPr>
          <w:cantSplit/>
        </w:trPr>
        <w:tc>
          <w:tcPr>
            <w:tcW w:w="9356" w:type="dxa"/>
          </w:tcPr>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b/>
                <w:sz w:val="22"/>
                <w:szCs w:val="22"/>
                <w:lang w:val="en-GB"/>
              </w:rPr>
              <w:t>4.6.5.2</w:t>
            </w:r>
            <w:r w:rsidRPr="00706646">
              <w:rPr>
                <w:sz w:val="22"/>
                <w:szCs w:val="22"/>
                <w:lang w:val="en-GB"/>
              </w:rPr>
              <w:tab/>
            </w:r>
            <w:r w:rsidR="008D2482" w:rsidRPr="008D2482">
              <w:rPr>
                <w:sz w:val="22"/>
                <w:szCs w:val="22"/>
              </w:rPr>
              <w:t>Adresa upravnog odbora</w:t>
            </w:r>
            <w:r w:rsidRPr="00706646">
              <w:rPr>
                <w:sz w:val="22"/>
                <w:szCs w:val="22"/>
                <w:lang w:val="en-GB"/>
              </w:rPr>
              <w:t>..................................................</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Telex ..........................................................</w:t>
            </w:r>
          </w:p>
          <w:p w:rsidR="00706646" w:rsidRPr="00706646" w:rsidRDefault="00706646" w:rsidP="008D2482">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Tele</w:t>
            </w:r>
            <w:r w:rsidR="008D2482">
              <w:rPr>
                <w:sz w:val="22"/>
                <w:szCs w:val="22"/>
                <w:lang w:val="en-GB"/>
              </w:rPr>
              <w:t>fon</w:t>
            </w:r>
            <w:r w:rsidRPr="00706646">
              <w:rPr>
                <w:sz w:val="22"/>
                <w:szCs w:val="22"/>
                <w:lang w:val="en-GB"/>
              </w:rPr>
              <w:t xml:space="preserve"> .........................Fax..................................E-</w:t>
            </w:r>
            <w:r w:rsidR="008D2482">
              <w:rPr>
                <w:sz w:val="22"/>
                <w:szCs w:val="22"/>
                <w:lang w:val="en-GB"/>
              </w:rPr>
              <w:t>pošta</w:t>
            </w:r>
            <w:r w:rsidRPr="00706646">
              <w:rPr>
                <w:sz w:val="22"/>
                <w:szCs w:val="22"/>
                <w:lang w:val="en-GB"/>
              </w:rPr>
              <w:t>.....</w:t>
            </w:r>
          </w:p>
        </w:tc>
      </w:tr>
      <w:tr w:rsidR="00706646" w:rsidRPr="00706646" w:rsidTr="0066113A">
        <w:trPr>
          <w:cantSplit/>
        </w:trPr>
        <w:tc>
          <w:tcPr>
            <w:tcW w:w="9356" w:type="dxa"/>
          </w:tcPr>
          <w:p w:rsidR="00706646" w:rsidRPr="00706646" w:rsidRDefault="00706646" w:rsidP="00CE0AC6">
            <w:pPr>
              <w:widowControl/>
              <w:tabs>
                <w:tab w:val="left" w:pos="885"/>
                <w:tab w:val="left" w:pos="1310"/>
              </w:tabs>
              <w:spacing w:before="60" w:after="0" w:line="240" w:lineRule="exact"/>
              <w:ind w:left="885" w:hanging="885"/>
              <w:jc w:val="both"/>
              <w:rPr>
                <w:sz w:val="22"/>
                <w:szCs w:val="22"/>
                <w:lang w:val="en-GB"/>
              </w:rPr>
            </w:pPr>
            <w:r w:rsidRPr="00706646">
              <w:rPr>
                <w:b/>
                <w:sz w:val="22"/>
                <w:szCs w:val="22"/>
                <w:lang w:val="en-GB"/>
              </w:rPr>
              <w:t>4.6.5.3</w:t>
            </w:r>
            <w:r w:rsidRPr="00706646">
              <w:rPr>
                <w:sz w:val="22"/>
                <w:szCs w:val="22"/>
                <w:lang w:val="en-GB"/>
              </w:rPr>
              <w:tab/>
            </w:r>
            <w:r w:rsidR="004901A4" w:rsidRPr="004901A4">
              <w:rPr>
                <w:sz w:val="22"/>
                <w:szCs w:val="22"/>
              </w:rPr>
              <w:t>Kancelarija u državi Ugov</w:t>
            </w:r>
            <w:r w:rsidR="003246E8">
              <w:rPr>
                <w:sz w:val="22"/>
                <w:szCs w:val="22"/>
              </w:rPr>
              <w:t>or</w:t>
            </w:r>
            <w:r w:rsidR="004901A4">
              <w:rPr>
                <w:sz w:val="22"/>
                <w:szCs w:val="22"/>
              </w:rPr>
              <w:t>nog organa</w:t>
            </w:r>
            <w:r w:rsidR="004901A4" w:rsidRPr="004901A4">
              <w:rPr>
                <w:sz w:val="22"/>
                <w:szCs w:val="22"/>
              </w:rPr>
              <w:t>, ako postoji (u slu</w:t>
            </w:r>
            <w:r w:rsidR="004901A4">
              <w:rPr>
                <w:sz w:val="22"/>
                <w:szCs w:val="22"/>
              </w:rPr>
              <w:t>č</w:t>
            </w:r>
            <w:r w:rsidR="004901A4" w:rsidRPr="004901A4">
              <w:rPr>
                <w:sz w:val="22"/>
                <w:szCs w:val="22"/>
              </w:rPr>
              <w:t>aju zajedni</w:t>
            </w:r>
            <w:r w:rsidR="004901A4">
              <w:rPr>
                <w:sz w:val="22"/>
                <w:szCs w:val="22"/>
              </w:rPr>
              <w:t>č</w:t>
            </w:r>
            <w:r w:rsidR="004901A4" w:rsidRPr="004901A4">
              <w:rPr>
                <w:sz w:val="22"/>
                <w:szCs w:val="22"/>
              </w:rPr>
              <w:t xml:space="preserve">kog ulaganja/konzorcijuma sa inostranim </w:t>
            </w:r>
            <w:r w:rsidR="004901A4">
              <w:rPr>
                <w:sz w:val="22"/>
                <w:szCs w:val="22"/>
              </w:rPr>
              <w:t>vodećim partnerom</w:t>
            </w:r>
            <w:r w:rsidRPr="00706646">
              <w:rPr>
                <w:sz w:val="22"/>
                <w:szCs w:val="22"/>
                <w:lang w:val="en-GB"/>
              </w:rPr>
              <w:t>)</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r>
            <w:r w:rsidR="004901A4">
              <w:rPr>
                <w:sz w:val="22"/>
                <w:szCs w:val="22"/>
                <w:lang w:val="en-GB"/>
              </w:rPr>
              <w:t>Adresa sjedišta</w:t>
            </w:r>
            <w:r w:rsidRPr="00706646">
              <w:rPr>
                <w:sz w:val="22"/>
                <w:szCs w:val="22"/>
                <w:lang w:val="en-GB"/>
              </w:rPr>
              <w:t xml:space="preserve"> ...........................................................................</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Telex ..........................................................</w:t>
            </w:r>
          </w:p>
          <w:p w:rsidR="00706646" w:rsidRPr="00706646" w:rsidRDefault="00706646" w:rsidP="004901A4">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Tele</w:t>
            </w:r>
            <w:r w:rsidR="004901A4">
              <w:rPr>
                <w:sz w:val="22"/>
                <w:szCs w:val="22"/>
                <w:lang w:val="en-GB"/>
              </w:rPr>
              <w:t>fon</w:t>
            </w:r>
            <w:r w:rsidRPr="00706646">
              <w:rPr>
                <w:sz w:val="22"/>
                <w:szCs w:val="22"/>
                <w:lang w:val="en-GB"/>
              </w:rPr>
              <w:t xml:space="preserve"> ..............................Fax.........................................</w:t>
            </w:r>
            <w:r w:rsidR="00207941">
              <w:rPr>
                <w:sz w:val="22"/>
                <w:szCs w:val="22"/>
                <w:lang w:val="en-GB"/>
              </w:rPr>
              <w:t>....</w:t>
            </w:r>
          </w:p>
        </w:tc>
      </w:tr>
      <w:tr w:rsidR="00706646" w:rsidRPr="00706646" w:rsidTr="0066113A">
        <w:trPr>
          <w:cantSplit/>
        </w:trPr>
        <w:tc>
          <w:tcPr>
            <w:tcW w:w="9356" w:type="dxa"/>
          </w:tcPr>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b/>
                <w:sz w:val="22"/>
                <w:szCs w:val="22"/>
                <w:lang w:val="en-GB"/>
              </w:rPr>
              <w:t>4.6.5.4</w:t>
            </w:r>
            <w:r w:rsidRPr="00706646">
              <w:rPr>
                <w:sz w:val="22"/>
                <w:szCs w:val="22"/>
                <w:lang w:val="en-GB"/>
              </w:rPr>
              <w:tab/>
            </w:r>
            <w:r w:rsidR="004901A4">
              <w:rPr>
                <w:sz w:val="22"/>
                <w:szCs w:val="22"/>
                <w:lang w:val="en-GB"/>
              </w:rPr>
              <w:t>Nazivi članova</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w:t>
            </w:r>
            <w:r w:rsidRPr="00706646">
              <w:rPr>
                <w:sz w:val="22"/>
                <w:szCs w:val="22"/>
                <w:lang w:val="en-GB"/>
              </w:rPr>
              <w:tab/>
              <w:t>..............................................................................................</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ii)</w:t>
            </w:r>
            <w:r w:rsidRPr="00706646">
              <w:rPr>
                <w:sz w:val="22"/>
                <w:szCs w:val="22"/>
                <w:lang w:val="en-GB"/>
              </w:rPr>
              <w:tab/>
              <w:t>..............................................................................................</w:t>
            </w:r>
          </w:p>
          <w:p w:rsidR="00706646" w:rsidRPr="00706646" w:rsidRDefault="00706646" w:rsidP="0066113A">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iii)</w:t>
            </w:r>
            <w:r w:rsidRPr="00706646">
              <w:rPr>
                <w:sz w:val="22"/>
                <w:szCs w:val="22"/>
                <w:lang w:val="en-GB"/>
              </w:rPr>
              <w:tab/>
              <w:t>..............................................................................................</w:t>
            </w:r>
          </w:p>
        </w:tc>
      </w:tr>
      <w:tr w:rsidR="00706646" w:rsidRPr="00706646" w:rsidTr="0066113A">
        <w:trPr>
          <w:cantSplit/>
        </w:trPr>
        <w:tc>
          <w:tcPr>
            <w:tcW w:w="9356" w:type="dxa"/>
          </w:tcPr>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b/>
                <w:sz w:val="22"/>
                <w:szCs w:val="22"/>
                <w:lang w:val="en-GB"/>
              </w:rPr>
              <w:t>4.6.5.5</w:t>
            </w:r>
            <w:r w:rsidRPr="00706646">
              <w:rPr>
                <w:b/>
                <w:sz w:val="22"/>
                <w:szCs w:val="22"/>
                <w:lang w:val="en-GB"/>
              </w:rPr>
              <w:tab/>
            </w:r>
            <w:r w:rsidRPr="00706646">
              <w:rPr>
                <w:sz w:val="22"/>
                <w:szCs w:val="22"/>
                <w:lang w:val="en-GB"/>
              </w:rPr>
              <w:t>Na</w:t>
            </w:r>
            <w:r w:rsidR="004901A4">
              <w:rPr>
                <w:sz w:val="22"/>
                <w:szCs w:val="22"/>
                <w:lang w:val="en-GB"/>
              </w:rPr>
              <w:t xml:space="preserve">ziv vodećeg partnera </w:t>
            </w:r>
          </w:p>
          <w:p w:rsidR="00706646" w:rsidRPr="00706646" w:rsidRDefault="00706646" w:rsidP="0066113A">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w:t>
            </w:r>
          </w:p>
        </w:tc>
      </w:tr>
      <w:tr w:rsidR="00706646" w:rsidRPr="00706646" w:rsidTr="0066113A">
        <w:trPr>
          <w:cantSplit/>
        </w:trPr>
        <w:tc>
          <w:tcPr>
            <w:tcW w:w="9356" w:type="dxa"/>
          </w:tcPr>
          <w:p w:rsidR="00706646" w:rsidRPr="00706646" w:rsidRDefault="00706646" w:rsidP="00706646">
            <w:pPr>
              <w:widowControl/>
              <w:tabs>
                <w:tab w:val="left" w:pos="885"/>
                <w:tab w:val="left" w:pos="1310"/>
              </w:tabs>
              <w:spacing w:before="60" w:after="0" w:line="240" w:lineRule="exact"/>
              <w:ind w:left="885" w:hanging="885"/>
              <w:rPr>
                <w:sz w:val="22"/>
                <w:szCs w:val="22"/>
                <w:lang w:val="en-GB"/>
              </w:rPr>
            </w:pPr>
            <w:r w:rsidRPr="00706646">
              <w:rPr>
                <w:b/>
                <w:sz w:val="22"/>
                <w:szCs w:val="22"/>
                <w:lang w:val="en-GB"/>
              </w:rPr>
              <w:t>4.6.5.6</w:t>
            </w:r>
            <w:r w:rsidRPr="00706646">
              <w:rPr>
                <w:sz w:val="22"/>
                <w:szCs w:val="22"/>
                <w:lang w:val="en-GB"/>
              </w:rPr>
              <w:tab/>
            </w:r>
            <w:r w:rsidR="004901A4" w:rsidRPr="004901A4">
              <w:rPr>
                <w:sz w:val="22"/>
                <w:szCs w:val="22"/>
              </w:rPr>
              <w:t>Sporazum kojim se ureÿuje formiranje zajedniþkog ulaganja</w:t>
            </w:r>
            <w:r w:rsidR="004901A4">
              <w:rPr>
                <w:sz w:val="22"/>
                <w:szCs w:val="22"/>
              </w:rPr>
              <w:t>/</w:t>
            </w:r>
            <w:r w:rsidR="004901A4" w:rsidRPr="004901A4">
              <w:rPr>
                <w:sz w:val="22"/>
                <w:szCs w:val="22"/>
              </w:rPr>
              <w:t>konzorcijuma</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w:t>
            </w:r>
            <w:r w:rsidRPr="00706646">
              <w:rPr>
                <w:sz w:val="22"/>
                <w:szCs w:val="22"/>
                <w:lang w:val="en-GB"/>
              </w:rPr>
              <w:tab/>
            </w:r>
            <w:r w:rsidR="004901A4">
              <w:rPr>
                <w:sz w:val="22"/>
                <w:szCs w:val="22"/>
                <w:lang w:val="en-GB"/>
              </w:rPr>
              <w:t>Datum potpisivanja</w:t>
            </w:r>
            <w:r w:rsidRPr="00706646">
              <w:rPr>
                <w:sz w:val="22"/>
                <w:szCs w:val="22"/>
                <w:lang w:val="en-GB"/>
              </w:rPr>
              <w:t>: ................................................................</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ii)</w:t>
            </w:r>
            <w:r w:rsidRPr="00706646">
              <w:rPr>
                <w:sz w:val="22"/>
                <w:szCs w:val="22"/>
                <w:lang w:val="en-GB"/>
              </w:rPr>
              <w:tab/>
            </w:r>
            <w:r w:rsidR="004901A4">
              <w:rPr>
                <w:sz w:val="22"/>
                <w:szCs w:val="22"/>
                <w:lang w:val="en-GB"/>
              </w:rPr>
              <w:t>Mjesto</w:t>
            </w:r>
            <w:r w:rsidRPr="00706646">
              <w:rPr>
                <w:sz w:val="22"/>
                <w:szCs w:val="22"/>
                <w:lang w:val="en-GB"/>
              </w:rPr>
              <w:t>: ...................................................................................</w:t>
            </w:r>
          </w:p>
          <w:p w:rsidR="00706646" w:rsidRPr="00706646" w:rsidRDefault="00706646" w:rsidP="004901A4">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iii</w:t>
            </w:r>
            <w:r w:rsidR="0066113A">
              <w:rPr>
                <w:sz w:val="22"/>
                <w:szCs w:val="22"/>
                <w:lang w:val="en-GB"/>
              </w:rPr>
              <w:t>)</w:t>
            </w:r>
            <w:r w:rsidR="0066113A">
              <w:rPr>
                <w:sz w:val="22"/>
                <w:szCs w:val="22"/>
                <w:lang w:val="en-GB"/>
              </w:rPr>
              <w:tab/>
            </w:r>
            <w:r w:rsidR="004901A4" w:rsidRPr="004901A4">
              <w:rPr>
                <w:sz w:val="22"/>
                <w:szCs w:val="22"/>
              </w:rPr>
              <w:t>Prilog – ugovor o zajedni</w:t>
            </w:r>
            <w:r w:rsidR="004901A4">
              <w:rPr>
                <w:sz w:val="22"/>
                <w:szCs w:val="22"/>
              </w:rPr>
              <w:t>č</w:t>
            </w:r>
            <w:r w:rsidR="004901A4" w:rsidRPr="004901A4">
              <w:rPr>
                <w:sz w:val="22"/>
                <w:szCs w:val="22"/>
              </w:rPr>
              <w:t>kom ulaganju / konzorcijum</w:t>
            </w:r>
            <w:r w:rsidR="004901A4">
              <w:rPr>
                <w:sz w:val="22"/>
                <w:szCs w:val="22"/>
              </w:rPr>
              <w:t>u</w:t>
            </w:r>
          </w:p>
        </w:tc>
      </w:tr>
      <w:tr w:rsidR="00706646" w:rsidRPr="00706646" w:rsidTr="0066113A">
        <w:trPr>
          <w:cantSplit/>
        </w:trPr>
        <w:tc>
          <w:tcPr>
            <w:tcW w:w="9356" w:type="dxa"/>
          </w:tcPr>
          <w:p w:rsidR="00706646" w:rsidRPr="00706646" w:rsidRDefault="00706646" w:rsidP="00706646">
            <w:pPr>
              <w:widowControl/>
              <w:tabs>
                <w:tab w:val="left" w:pos="885"/>
                <w:tab w:val="left" w:pos="1310"/>
              </w:tabs>
              <w:spacing w:before="60" w:after="0" w:line="240" w:lineRule="exact"/>
              <w:ind w:left="885" w:hanging="885"/>
              <w:rPr>
                <w:sz w:val="22"/>
                <w:szCs w:val="22"/>
                <w:lang w:val="en-GB"/>
              </w:rPr>
            </w:pPr>
            <w:r w:rsidRPr="00706646">
              <w:rPr>
                <w:b/>
                <w:sz w:val="22"/>
                <w:szCs w:val="22"/>
                <w:lang w:val="en-GB"/>
              </w:rPr>
              <w:t>4.6.5.7</w:t>
            </w:r>
            <w:r w:rsidRPr="00706646">
              <w:rPr>
                <w:b/>
                <w:sz w:val="22"/>
                <w:szCs w:val="22"/>
                <w:lang w:val="en-GB"/>
              </w:rPr>
              <w:tab/>
            </w:r>
            <w:r w:rsidR="004901A4" w:rsidRPr="004901A4">
              <w:rPr>
                <w:sz w:val="22"/>
                <w:szCs w:val="22"/>
              </w:rPr>
              <w:t xml:space="preserve">Predloženi odnos odgovornosti </w:t>
            </w:r>
            <w:r w:rsidR="004901A4">
              <w:rPr>
                <w:sz w:val="22"/>
                <w:szCs w:val="22"/>
              </w:rPr>
              <w:t>č</w:t>
            </w:r>
            <w:r w:rsidR="004901A4" w:rsidRPr="004901A4">
              <w:rPr>
                <w:sz w:val="22"/>
                <w:szCs w:val="22"/>
              </w:rPr>
              <w:t xml:space="preserve">lanova (u %) sa naznakom vrsta radova koji </w:t>
            </w:r>
            <w:r w:rsidR="004901A4">
              <w:rPr>
                <w:sz w:val="22"/>
                <w:szCs w:val="22"/>
              </w:rPr>
              <w:t>ć</w:t>
            </w:r>
            <w:r w:rsidR="004901A4" w:rsidRPr="004901A4">
              <w:rPr>
                <w:sz w:val="22"/>
                <w:szCs w:val="22"/>
              </w:rPr>
              <w:t xml:space="preserve">e biti izvedeni od strane svakog </w:t>
            </w:r>
            <w:r w:rsidR="004901A4">
              <w:rPr>
                <w:sz w:val="22"/>
                <w:szCs w:val="22"/>
              </w:rPr>
              <w:t>č</w:t>
            </w:r>
            <w:r w:rsidR="004901A4" w:rsidRPr="004901A4">
              <w:rPr>
                <w:sz w:val="22"/>
                <w:szCs w:val="22"/>
              </w:rPr>
              <w:t>lana</w:t>
            </w:r>
          </w:p>
          <w:p w:rsidR="00706646" w:rsidRPr="00706646" w:rsidRDefault="00706646" w:rsidP="00706646">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w:t>
            </w:r>
          </w:p>
          <w:p w:rsidR="00706646" w:rsidRPr="00706646" w:rsidRDefault="00706646" w:rsidP="0066113A">
            <w:pPr>
              <w:widowControl/>
              <w:tabs>
                <w:tab w:val="left" w:pos="885"/>
                <w:tab w:val="left" w:pos="1310"/>
              </w:tabs>
              <w:spacing w:before="60" w:after="0" w:line="240" w:lineRule="exact"/>
              <w:ind w:left="885" w:hanging="885"/>
              <w:jc w:val="both"/>
              <w:rPr>
                <w:sz w:val="22"/>
                <w:szCs w:val="22"/>
                <w:lang w:val="en-GB"/>
              </w:rPr>
            </w:pPr>
            <w:r w:rsidRPr="00706646">
              <w:rPr>
                <w:sz w:val="22"/>
                <w:szCs w:val="22"/>
                <w:lang w:val="en-GB"/>
              </w:rPr>
              <w:tab/>
              <w:t>..................................................................................................</w:t>
            </w:r>
          </w:p>
        </w:tc>
      </w:tr>
    </w:tbl>
    <w:p w:rsidR="00706646" w:rsidRPr="00706646" w:rsidRDefault="004901A4"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r w:rsidR="00706646" w:rsidRPr="00706646">
        <w:rPr>
          <w:sz w:val="22"/>
          <w:szCs w:val="22"/>
          <w:lang w:val="en-GB"/>
        </w:rPr>
        <w:tab/>
        <w:t xml:space="preserve"> ..................................................................................</w:t>
      </w:r>
    </w:p>
    <w:p w:rsidR="00706646" w:rsidRPr="00F8245E" w:rsidRDefault="00706646" w:rsidP="00F8245E">
      <w:pPr>
        <w:widowControl/>
        <w:spacing w:before="120" w:after="0" w:line="240" w:lineRule="exact"/>
        <w:jc w:val="both"/>
        <w:rPr>
          <w:sz w:val="22"/>
          <w:szCs w:val="22"/>
          <w:lang w:val="en-GB"/>
        </w:rPr>
      </w:pPr>
      <w:r w:rsidRPr="00706646">
        <w:rPr>
          <w:sz w:val="22"/>
          <w:szCs w:val="22"/>
          <w:lang w:val="en-GB"/>
        </w:rPr>
        <w:t>(</w:t>
      </w:r>
      <w:r w:rsidR="004901A4">
        <w:rPr>
          <w:i/>
          <w:sz w:val="22"/>
          <w:szCs w:val="22"/>
          <w:lang w:val="en-GB"/>
        </w:rPr>
        <w:t>lice</w:t>
      </w:r>
      <w:r w:rsidRPr="00706646">
        <w:rPr>
          <w:i/>
          <w:sz w:val="22"/>
          <w:szCs w:val="22"/>
          <w:lang w:val="en-GB"/>
        </w:rPr>
        <w:t>(</w:t>
      </w:r>
      <w:r w:rsidR="004901A4">
        <w:rPr>
          <w:i/>
          <w:sz w:val="22"/>
          <w:szCs w:val="22"/>
          <w:lang w:val="en-GB"/>
        </w:rPr>
        <w:t>a</w:t>
      </w:r>
      <w:r w:rsidRPr="00706646">
        <w:rPr>
          <w:i/>
          <w:sz w:val="22"/>
          <w:szCs w:val="22"/>
          <w:lang w:val="en-GB"/>
        </w:rPr>
        <w:t xml:space="preserve">) </w:t>
      </w:r>
      <w:r w:rsidR="004901A4">
        <w:rPr>
          <w:i/>
          <w:sz w:val="22"/>
          <w:szCs w:val="22"/>
          <w:lang w:val="en-GB"/>
        </w:rPr>
        <w:t>ovlaštena da potpišu u ime ponuđača</w:t>
      </w:r>
      <w:r w:rsidRPr="00706646">
        <w:rPr>
          <w:sz w:val="22"/>
          <w:szCs w:val="22"/>
          <w:lang w:val="en-GB"/>
        </w:rPr>
        <w:t>)</w:t>
      </w:r>
    </w:p>
    <w:p w:rsidR="00B40B28" w:rsidRDefault="00B40B28"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4901A4">
        <w:rPr>
          <w:sz w:val="22"/>
          <w:szCs w:val="22"/>
          <w:lang w:val="en-GB"/>
        </w:rPr>
        <w:t>um</w:t>
      </w:r>
      <w:r w:rsidRPr="00706646">
        <w:rPr>
          <w:sz w:val="22"/>
          <w:szCs w:val="22"/>
          <w:lang w:val="en-GB"/>
        </w:rPr>
        <w:t>:</w:t>
      </w:r>
      <w:r w:rsidRPr="00706646">
        <w:rPr>
          <w:sz w:val="22"/>
          <w:szCs w:val="22"/>
          <w:lang w:val="en-GB"/>
        </w:rPr>
        <w:tab/>
      </w:r>
      <w:r w:rsidRPr="00706646">
        <w:rPr>
          <w:sz w:val="22"/>
          <w:szCs w:val="22"/>
          <w:lang w:val="en-GB"/>
        </w:rPr>
        <w:tab/>
        <w:t>.....................</w:t>
      </w:r>
    </w:p>
    <w:p w:rsidR="00706646" w:rsidRPr="00706646" w:rsidRDefault="003246E8" w:rsidP="00706646">
      <w:pPr>
        <w:pageBreakBefore/>
        <w:widowControl/>
        <w:spacing w:before="360" w:after="0" w:line="360" w:lineRule="exact"/>
        <w:jc w:val="center"/>
        <w:rPr>
          <w:b/>
          <w:sz w:val="36"/>
          <w:lang w:val="en-GB"/>
        </w:rPr>
      </w:pPr>
      <w:r>
        <w:rPr>
          <w:b/>
          <w:sz w:val="36"/>
          <w:lang w:val="en-GB"/>
        </w:rPr>
        <w:lastRenderedPageBreak/>
        <w:t xml:space="preserve">SVESKA </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3246E8"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3246E8" w:rsidP="00706646">
      <w:pPr>
        <w:keepNext/>
        <w:widowControl/>
        <w:spacing w:before="0" w:after="0"/>
        <w:jc w:val="center"/>
        <w:outlineLvl w:val="0"/>
        <w:rPr>
          <w:b/>
          <w:sz w:val="28"/>
          <w:szCs w:val="28"/>
          <w:lang w:val="en-GB"/>
        </w:rPr>
      </w:pPr>
      <w:bookmarkStart w:id="658" w:name="_Toc41823858"/>
      <w:bookmarkStart w:id="659" w:name="_Toc41877049"/>
      <w:r>
        <w:rPr>
          <w:b/>
          <w:sz w:val="28"/>
          <w:szCs w:val="28"/>
          <w:lang w:val="en-GB"/>
        </w:rPr>
        <w:t>OBRAZAC</w:t>
      </w:r>
      <w:r w:rsidR="00706646" w:rsidRPr="00706646">
        <w:rPr>
          <w:b/>
          <w:sz w:val="28"/>
          <w:szCs w:val="28"/>
          <w:lang w:val="en-GB"/>
        </w:rPr>
        <w:t xml:space="preserve"> 4.6.6</w:t>
      </w:r>
      <w:bookmarkEnd w:id="658"/>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End w:id="659"/>
      <w:r w:rsidR="003246E8">
        <w:rPr>
          <w:b/>
          <w:sz w:val="28"/>
          <w:szCs w:val="28"/>
          <w:lang w:val="en-GB"/>
        </w:rPr>
        <w:t>ISTORIJAT SUDSKIH POSTUPAKA</w:t>
      </w:r>
    </w:p>
    <w:p w:rsidR="00706646" w:rsidRPr="00706646" w:rsidRDefault="003246E8" w:rsidP="003246E8">
      <w:pPr>
        <w:widowControl/>
        <w:spacing w:before="240" w:after="0" w:line="240" w:lineRule="exact"/>
        <w:jc w:val="both"/>
        <w:rPr>
          <w:sz w:val="22"/>
          <w:szCs w:val="22"/>
          <w:lang w:val="en-GB"/>
        </w:rPr>
      </w:pPr>
      <w:r w:rsidRPr="003246E8">
        <w:rPr>
          <w:sz w:val="22"/>
          <w:szCs w:val="22"/>
          <w:lang w:val="en-GB"/>
        </w:rPr>
        <w:t xml:space="preserve">Molimo vas da pružite informaciju u vezi bilo kakvih </w:t>
      </w:r>
      <w:r>
        <w:rPr>
          <w:sz w:val="22"/>
          <w:szCs w:val="22"/>
          <w:lang w:val="en-GB"/>
        </w:rPr>
        <w:t xml:space="preserve">sudskih postupaka </w:t>
      </w:r>
      <w:r w:rsidRPr="003246E8">
        <w:rPr>
          <w:sz w:val="22"/>
          <w:szCs w:val="22"/>
          <w:lang w:val="en-GB"/>
        </w:rPr>
        <w:t>il</w:t>
      </w:r>
      <w:r>
        <w:rPr>
          <w:sz w:val="22"/>
          <w:szCs w:val="22"/>
          <w:lang w:val="en-GB"/>
        </w:rPr>
        <w:t xml:space="preserve">i arbitraža koji su rezultat </w:t>
      </w:r>
      <w:r w:rsidRPr="003246E8">
        <w:rPr>
          <w:sz w:val="22"/>
          <w:szCs w:val="22"/>
          <w:lang w:val="en-GB"/>
        </w:rPr>
        <w:t>u</w:t>
      </w:r>
      <w:r>
        <w:rPr>
          <w:sz w:val="22"/>
          <w:szCs w:val="22"/>
          <w:lang w:val="en-GB"/>
        </w:rPr>
        <w:t>govora izvršenih u</w:t>
      </w:r>
      <w:r w:rsidRPr="003246E8">
        <w:rPr>
          <w:sz w:val="22"/>
          <w:szCs w:val="22"/>
          <w:lang w:val="en-GB"/>
        </w:rPr>
        <w:t xml:space="preserve"> proteklih </w:t>
      </w:r>
      <w:r>
        <w:rPr>
          <w:sz w:val="22"/>
          <w:szCs w:val="22"/>
          <w:lang w:val="en-GB"/>
        </w:rPr>
        <w:t>X</w:t>
      </w:r>
      <w:r w:rsidRPr="003246E8">
        <w:rPr>
          <w:sz w:val="22"/>
          <w:szCs w:val="22"/>
          <w:lang w:val="en-GB"/>
        </w:rPr>
        <w:t xml:space="preserve"> godina ili ugovora koji su još uv</w:t>
      </w:r>
      <w:r>
        <w:rPr>
          <w:sz w:val="22"/>
          <w:szCs w:val="22"/>
          <w:lang w:val="en-GB"/>
        </w:rPr>
        <w:t>ijek u toku</w:t>
      </w:r>
      <w:r w:rsidR="00706646" w:rsidRPr="00706646">
        <w:rPr>
          <w:sz w:val="22"/>
          <w:szCs w:val="22"/>
          <w:lang w:val="en-GB"/>
        </w:rPr>
        <w:t>.</w:t>
      </w:r>
    </w:p>
    <w:p w:rsidR="00706646" w:rsidRPr="00706646" w:rsidRDefault="003246E8" w:rsidP="00706646">
      <w:pPr>
        <w:widowControl/>
        <w:spacing w:before="240" w:after="0" w:line="240" w:lineRule="exact"/>
        <w:jc w:val="both"/>
        <w:rPr>
          <w:b/>
          <w:sz w:val="22"/>
          <w:szCs w:val="22"/>
          <w:lang w:val="en-GB"/>
        </w:rPr>
      </w:pPr>
      <w:r>
        <w:t>Za svakog od partnera u zajedni</w:t>
      </w:r>
      <w:r w:rsidR="005A2971">
        <w:t>č</w:t>
      </w:r>
      <w:r>
        <w:t>kom ulaganju / konzorcijumu koristiti poseban list</w:t>
      </w:r>
      <w:r w:rsidR="00706646" w:rsidRPr="00706646">
        <w:rPr>
          <w:sz w:val="22"/>
          <w:szCs w:val="22"/>
          <w:lang w:val="en-GB"/>
        </w:rPr>
        <w:t>.</w:t>
      </w:r>
    </w:p>
    <w:p w:rsidR="00706646" w:rsidRPr="00706646" w:rsidRDefault="00706646" w:rsidP="00706646">
      <w:pPr>
        <w:widowControl/>
        <w:spacing w:before="240" w:after="0" w:line="240" w:lineRule="exact"/>
        <w:jc w:val="both"/>
        <w:rPr>
          <w:b/>
          <w:sz w:val="22"/>
          <w:szCs w:val="22"/>
          <w:lang w:val="en-GB"/>
        </w:rPr>
      </w:pPr>
    </w:p>
    <w:tbl>
      <w:tblPr>
        <w:tblW w:w="0" w:type="auto"/>
        <w:tblInd w:w="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8"/>
        <w:gridCol w:w="2430"/>
        <w:gridCol w:w="2430"/>
        <w:gridCol w:w="2430"/>
      </w:tblGrid>
      <w:tr w:rsidR="00706646" w:rsidRPr="00706646" w:rsidTr="0066113A">
        <w:trPr>
          <w:cantSplit/>
        </w:trPr>
        <w:tc>
          <w:tcPr>
            <w:tcW w:w="788" w:type="dxa"/>
          </w:tcPr>
          <w:p w:rsidR="00706646" w:rsidRPr="00706646" w:rsidRDefault="005A2971" w:rsidP="00706646">
            <w:pPr>
              <w:widowControl/>
              <w:spacing w:before="120" w:after="0" w:line="240" w:lineRule="exact"/>
              <w:jc w:val="center"/>
              <w:rPr>
                <w:sz w:val="22"/>
                <w:szCs w:val="22"/>
                <w:lang w:val="en-GB"/>
              </w:rPr>
            </w:pPr>
            <w:r>
              <w:rPr>
                <w:sz w:val="22"/>
                <w:szCs w:val="22"/>
                <w:lang w:val="en-GB"/>
              </w:rPr>
              <w:t>Godina</w:t>
            </w:r>
          </w:p>
        </w:tc>
        <w:tc>
          <w:tcPr>
            <w:tcW w:w="2430" w:type="dxa"/>
          </w:tcPr>
          <w:p w:rsidR="00706646" w:rsidRPr="00706646" w:rsidRDefault="005A2971" w:rsidP="005A2971">
            <w:pPr>
              <w:widowControl/>
              <w:spacing w:before="120" w:after="0" w:line="240" w:lineRule="exact"/>
              <w:jc w:val="center"/>
              <w:rPr>
                <w:sz w:val="22"/>
                <w:szCs w:val="22"/>
                <w:lang w:val="en-GB"/>
              </w:rPr>
            </w:pPr>
            <w:r>
              <w:t>Spor završen u KORIST ili PROTIV Ponuđača</w:t>
            </w:r>
          </w:p>
        </w:tc>
        <w:tc>
          <w:tcPr>
            <w:tcW w:w="2430" w:type="dxa"/>
          </w:tcPr>
          <w:p w:rsidR="00706646" w:rsidRPr="00706646" w:rsidRDefault="005A2971" w:rsidP="00706646">
            <w:pPr>
              <w:widowControl/>
              <w:spacing w:before="120" w:after="0" w:line="240" w:lineRule="exact"/>
              <w:jc w:val="center"/>
              <w:rPr>
                <w:sz w:val="22"/>
                <w:szCs w:val="22"/>
                <w:lang w:val="en-GB"/>
              </w:rPr>
            </w:pPr>
            <w:r>
              <w:t>Ime klijenta, uzrok spora, i razlog rasprave</w:t>
            </w:r>
          </w:p>
        </w:tc>
        <w:tc>
          <w:tcPr>
            <w:tcW w:w="2430" w:type="dxa"/>
          </w:tcPr>
          <w:p w:rsidR="00706646" w:rsidRPr="00706646" w:rsidRDefault="005A2971" w:rsidP="005A2971">
            <w:pPr>
              <w:widowControl/>
              <w:spacing w:before="120" w:after="0" w:line="240" w:lineRule="exact"/>
              <w:jc w:val="center"/>
              <w:rPr>
                <w:sz w:val="22"/>
                <w:szCs w:val="22"/>
                <w:lang w:val="en-GB"/>
              </w:rPr>
            </w:pPr>
            <w:r>
              <w:t>Vrijednost spora (trenutna vrijednost u evrima ili NV</w:t>
            </w:r>
            <w:r w:rsidR="00706646" w:rsidRPr="00706646">
              <w:rPr>
                <w:sz w:val="22"/>
                <w:szCs w:val="22"/>
                <w:lang w:val="en-GB"/>
              </w:rPr>
              <w:t>)</w:t>
            </w:r>
          </w:p>
        </w:tc>
      </w:tr>
      <w:tr w:rsidR="00706646" w:rsidRPr="00706646" w:rsidTr="0066113A">
        <w:trPr>
          <w:cantSplit/>
        </w:trPr>
        <w:tc>
          <w:tcPr>
            <w:tcW w:w="788" w:type="dxa"/>
          </w:tcPr>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p w:rsidR="00706646" w:rsidRPr="00706646" w:rsidRDefault="00706646" w:rsidP="00706646">
            <w:pPr>
              <w:widowControl/>
              <w:spacing w:before="120" w:after="0" w:line="240" w:lineRule="exact"/>
              <w:jc w:val="center"/>
              <w:rPr>
                <w:sz w:val="22"/>
                <w:szCs w:val="22"/>
                <w:lang w:val="en-GB"/>
              </w:rPr>
            </w:pPr>
          </w:p>
        </w:tc>
        <w:tc>
          <w:tcPr>
            <w:tcW w:w="2430" w:type="dxa"/>
          </w:tcPr>
          <w:p w:rsidR="00706646" w:rsidRPr="00706646" w:rsidRDefault="00706646" w:rsidP="00706646">
            <w:pPr>
              <w:widowControl/>
              <w:spacing w:before="120" w:after="0" w:line="240" w:lineRule="exact"/>
              <w:jc w:val="center"/>
              <w:rPr>
                <w:sz w:val="22"/>
                <w:szCs w:val="22"/>
                <w:lang w:val="en-GB"/>
              </w:rPr>
            </w:pPr>
          </w:p>
        </w:tc>
        <w:tc>
          <w:tcPr>
            <w:tcW w:w="2430" w:type="dxa"/>
          </w:tcPr>
          <w:p w:rsidR="00706646" w:rsidRPr="00706646" w:rsidRDefault="00706646" w:rsidP="00706646">
            <w:pPr>
              <w:widowControl/>
              <w:spacing w:before="120" w:after="0" w:line="240" w:lineRule="exact"/>
              <w:jc w:val="center"/>
              <w:rPr>
                <w:sz w:val="22"/>
                <w:szCs w:val="22"/>
                <w:lang w:val="en-GB"/>
              </w:rPr>
            </w:pPr>
          </w:p>
        </w:tc>
        <w:tc>
          <w:tcPr>
            <w:tcW w:w="2430" w:type="dxa"/>
          </w:tcPr>
          <w:p w:rsidR="00706646" w:rsidRPr="00706646" w:rsidRDefault="00706646" w:rsidP="00706646">
            <w:pPr>
              <w:widowControl/>
              <w:spacing w:before="120" w:after="0" w:line="240" w:lineRule="exact"/>
              <w:jc w:val="center"/>
              <w:rPr>
                <w:sz w:val="22"/>
                <w:szCs w:val="22"/>
                <w:lang w:val="en-GB"/>
              </w:rPr>
            </w:pPr>
          </w:p>
        </w:tc>
      </w:tr>
    </w:tbl>
    <w:p w:rsidR="00207941" w:rsidRPr="00706646" w:rsidRDefault="00207941" w:rsidP="00706646">
      <w:pPr>
        <w:widowControl/>
        <w:spacing w:before="240" w:after="0" w:line="240" w:lineRule="exact"/>
        <w:jc w:val="both"/>
        <w:rPr>
          <w:sz w:val="22"/>
          <w:szCs w:val="22"/>
          <w:lang w:val="en-GB"/>
        </w:rPr>
      </w:pPr>
    </w:p>
    <w:p w:rsidR="00706646" w:rsidRPr="00706646" w:rsidRDefault="005A2971"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706646">
      <w:pPr>
        <w:widowControl/>
        <w:spacing w:before="120" w:after="0" w:line="240" w:lineRule="exact"/>
        <w:jc w:val="both"/>
        <w:rPr>
          <w:sz w:val="22"/>
          <w:szCs w:val="22"/>
          <w:lang w:val="en-GB"/>
        </w:rPr>
      </w:pPr>
      <w:r w:rsidRPr="00706646">
        <w:rPr>
          <w:sz w:val="22"/>
          <w:szCs w:val="22"/>
          <w:lang w:val="en-GB"/>
        </w:rPr>
        <w:t>(</w:t>
      </w:r>
      <w:r w:rsidR="005A2971">
        <w:rPr>
          <w:i/>
          <w:sz w:val="22"/>
          <w:szCs w:val="22"/>
          <w:lang w:val="en-GB"/>
        </w:rPr>
        <w:t>lice</w:t>
      </w:r>
      <w:r w:rsidRPr="00706646">
        <w:rPr>
          <w:i/>
          <w:sz w:val="22"/>
          <w:szCs w:val="22"/>
          <w:lang w:val="en-GB"/>
        </w:rPr>
        <w:t>(</w:t>
      </w:r>
      <w:r w:rsidR="005A2971">
        <w:rPr>
          <w:i/>
          <w:sz w:val="22"/>
          <w:szCs w:val="22"/>
          <w:lang w:val="en-GB"/>
        </w:rPr>
        <w:t>a</w:t>
      </w:r>
      <w:r w:rsidRPr="00706646">
        <w:rPr>
          <w:i/>
          <w:sz w:val="22"/>
          <w:szCs w:val="22"/>
          <w:lang w:val="en-GB"/>
        </w:rPr>
        <w:t xml:space="preserve">) </w:t>
      </w:r>
      <w:r w:rsidR="005A2971">
        <w:rPr>
          <w:i/>
          <w:sz w:val="22"/>
          <w:szCs w:val="22"/>
          <w:lang w:val="en-GB"/>
        </w:rPr>
        <w:t>ovlaštena da potpišu u ime ponuđača</w:t>
      </w:r>
      <w:r w:rsidRPr="00706646">
        <w:rPr>
          <w:sz w:val="22"/>
          <w:szCs w:val="22"/>
          <w:lang w:val="en-GB"/>
        </w:rPr>
        <w:t>)</w:t>
      </w:r>
    </w:p>
    <w:p w:rsidR="00B40B28" w:rsidRDefault="00B40B28"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5A2971">
        <w:rPr>
          <w:sz w:val="22"/>
          <w:szCs w:val="22"/>
          <w:lang w:val="en-GB"/>
        </w:rPr>
        <w:t>um</w:t>
      </w:r>
      <w:r w:rsidRPr="00706646">
        <w:rPr>
          <w:sz w:val="22"/>
          <w:szCs w:val="22"/>
          <w:lang w:val="en-GB"/>
        </w:rPr>
        <w:t xml:space="preserve"> ..................</w:t>
      </w:r>
    </w:p>
    <w:p w:rsidR="00706646" w:rsidRPr="00706646" w:rsidRDefault="005A2971" w:rsidP="00706646">
      <w:pPr>
        <w:pageBreakBefore/>
        <w:widowControl/>
        <w:spacing w:before="360" w:after="0" w:line="360" w:lineRule="exact"/>
        <w:jc w:val="center"/>
        <w:rPr>
          <w:b/>
          <w:sz w:val="36"/>
          <w:lang w:val="en-GB"/>
        </w:rPr>
      </w:pPr>
      <w:r>
        <w:rPr>
          <w:b/>
          <w:sz w:val="36"/>
          <w:lang w:val="en-GB"/>
        </w:rPr>
        <w:lastRenderedPageBreak/>
        <w:t>SVESKA</w:t>
      </w:r>
      <w:r w:rsidR="00706646" w:rsidRPr="00706646">
        <w:rPr>
          <w:b/>
          <w:sz w:val="36"/>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5A2971"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5A2971" w:rsidP="00706646">
      <w:pPr>
        <w:keepNext/>
        <w:widowControl/>
        <w:spacing w:before="0" w:after="0"/>
        <w:jc w:val="center"/>
        <w:outlineLvl w:val="0"/>
        <w:rPr>
          <w:b/>
          <w:sz w:val="28"/>
          <w:szCs w:val="28"/>
          <w:lang w:val="en-GB"/>
        </w:rPr>
      </w:pPr>
      <w:bookmarkStart w:id="660" w:name="_Toc41823860"/>
      <w:bookmarkStart w:id="661" w:name="_Toc41877050"/>
      <w:r>
        <w:rPr>
          <w:b/>
          <w:sz w:val="28"/>
          <w:szCs w:val="28"/>
          <w:lang w:val="en-GB"/>
        </w:rPr>
        <w:t>OBRAZAC</w:t>
      </w:r>
      <w:r w:rsidR="00706646" w:rsidRPr="00706646">
        <w:rPr>
          <w:b/>
          <w:sz w:val="28"/>
          <w:szCs w:val="28"/>
          <w:lang w:val="en-GB"/>
        </w:rPr>
        <w:t xml:space="preserve"> 4.6.7</w:t>
      </w:r>
      <w:bookmarkEnd w:id="660"/>
    </w:p>
    <w:p w:rsidR="00706646" w:rsidRPr="00706646" w:rsidRDefault="00706646" w:rsidP="00706646">
      <w:pPr>
        <w:keepNext/>
        <w:widowControl/>
        <w:spacing w:before="0" w:after="0"/>
        <w:jc w:val="center"/>
        <w:outlineLvl w:val="0"/>
        <w:rPr>
          <w:b/>
          <w:sz w:val="28"/>
          <w:szCs w:val="28"/>
          <w:lang w:val="en-GB"/>
        </w:rPr>
      </w:pPr>
      <w:r w:rsidRPr="00706646">
        <w:rPr>
          <w:b/>
          <w:sz w:val="28"/>
          <w:szCs w:val="28"/>
          <w:lang w:val="en-GB"/>
        </w:rPr>
        <w:br/>
      </w:r>
      <w:bookmarkStart w:id="662" w:name="_Toc41823861"/>
      <w:r w:rsidR="005A2971">
        <w:rPr>
          <w:b/>
          <w:sz w:val="28"/>
          <w:szCs w:val="28"/>
          <w:lang w:val="en-GB"/>
        </w:rPr>
        <w:t>SISTEM (I) OSIGURANJA KVALITETA</w:t>
      </w:r>
      <w:bookmarkEnd w:id="661"/>
      <w:bookmarkEnd w:id="662"/>
    </w:p>
    <w:p w:rsidR="00706646" w:rsidRPr="00706646" w:rsidRDefault="005A2971" w:rsidP="00706646">
      <w:pPr>
        <w:widowControl/>
        <w:spacing w:before="240" w:after="0" w:line="240" w:lineRule="exact"/>
        <w:jc w:val="both"/>
        <w:rPr>
          <w:sz w:val="22"/>
          <w:szCs w:val="22"/>
          <w:lang w:val="en-GB"/>
        </w:rPr>
      </w:pPr>
      <w:r>
        <w:t>Molimo vas da pružite informaciju i detalje u vezi sistema osiguranja kvaliteta koji se predlaže(u) u svrhu uspješnog završetka ugovorenih radova</w:t>
      </w:r>
      <w:r w:rsidR="00706646" w:rsidRPr="00706646">
        <w:rPr>
          <w:sz w:val="22"/>
          <w:szCs w:val="22"/>
          <w:lang w:val="en-GB"/>
        </w:rPr>
        <w:t>.</w:t>
      </w: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p>
    <w:p w:rsidR="00F441E0" w:rsidRDefault="00F441E0" w:rsidP="00706646">
      <w:pPr>
        <w:widowControl/>
        <w:spacing w:before="240" w:after="0" w:line="240" w:lineRule="exact"/>
        <w:jc w:val="both"/>
        <w:rPr>
          <w:sz w:val="22"/>
          <w:szCs w:val="22"/>
          <w:lang w:val="en-GB"/>
        </w:rPr>
      </w:pPr>
    </w:p>
    <w:p w:rsidR="00706646" w:rsidRPr="00706646" w:rsidRDefault="005A2971" w:rsidP="00706646">
      <w:pPr>
        <w:widowControl/>
        <w:spacing w:before="240" w:after="0" w:line="240" w:lineRule="exact"/>
        <w:jc w:val="both"/>
        <w:rPr>
          <w:sz w:val="22"/>
          <w:szCs w:val="22"/>
          <w:lang w:val="en-GB"/>
        </w:rPr>
      </w:pPr>
      <w:r>
        <w:rPr>
          <w:sz w:val="22"/>
          <w:szCs w:val="22"/>
          <w:lang w:val="en-GB"/>
        </w:rPr>
        <w:t>Potpis</w:t>
      </w:r>
      <w:r w:rsidR="00706646" w:rsidRPr="00706646">
        <w:rPr>
          <w:sz w:val="22"/>
          <w:szCs w:val="22"/>
          <w:lang w:val="en-GB"/>
        </w:rPr>
        <w:t xml:space="preserve"> .................................................</w:t>
      </w:r>
    </w:p>
    <w:p w:rsidR="00706646" w:rsidRPr="00706646" w:rsidRDefault="00706646" w:rsidP="00F8245E">
      <w:pPr>
        <w:widowControl/>
        <w:spacing w:before="120" w:after="0" w:line="240" w:lineRule="exact"/>
        <w:jc w:val="both"/>
        <w:rPr>
          <w:sz w:val="22"/>
          <w:szCs w:val="22"/>
          <w:lang w:val="en-GB"/>
        </w:rPr>
      </w:pPr>
      <w:r w:rsidRPr="00706646">
        <w:rPr>
          <w:sz w:val="22"/>
          <w:szCs w:val="22"/>
          <w:lang w:val="en-GB"/>
        </w:rPr>
        <w:t>(</w:t>
      </w:r>
      <w:r w:rsidR="005A2971">
        <w:rPr>
          <w:i/>
          <w:sz w:val="22"/>
          <w:szCs w:val="22"/>
          <w:lang w:val="en-GB"/>
        </w:rPr>
        <w:t>lice</w:t>
      </w:r>
      <w:r w:rsidRPr="00706646">
        <w:rPr>
          <w:i/>
          <w:sz w:val="22"/>
          <w:szCs w:val="22"/>
          <w:lang w:val="en-GB"/>
        </w:rPr>
        <w:t>(</w:t>
      </w:r>
      <w:r w:rsidR="005A2971">
        <w:rPr>
          <w:i/>
          <w:sz w:val="22"/>
          <w:szCs w:val="22"/>
          <w:lang w:val="en-GB"/>
        </w:rPr>
        <w:t>a</w:t>
      </w:r>
      <w:r w:rsidRPr="00706646">
        <w:rPr>
          <w:i/>
          <w:sz w:val="22"/>
          <w:szCs w:val="22"/>
          <w:lang w:val="en-GB"/>
        </w:rPr>
        <w:t xml:space="preserve">) </w:t>
      </w:r>
      <w:r w:rsidR="005A2971">
        <w:rPr>
          <w:i/>
          <w:sz w:val="22"/>
          <w:szCs w:val="22"/>
          <w:lang w:val="en-GB"/>
        </w:rPr>
        <w:t>ovlaštena da potpišu u ime ponuđača</w:t>
      </w:r>
      <w:r w:rsidRPr="00706646">
        <w:rPr>
          <w:sz w:val="22"/>
          <w:szCs w:val="22"/>
          <w:lang w:val="en-GB"/>
        </w:rPr>
        <w:t>)</w:t>
      </w:r>
    </w:p>
    <w:p w:rsidR="00B40B28" w:rsidRDefault="00B40B28" w:rsidP="00706646">
      <w:pPr>
        <w:widowControl/>
        <w:spacing w:before="240" w:after="0" w:line="240" w:lineRule="exact"/>
        <w:jc w:val="both"/>
        <w:rPr>
          <w:sz w:val="22"/>
          <w:szCs w:val="22"/>
          <w:lang w:val="en-GB"/>
        </w:rPr>
      </w:pPr>
    </w:p>
    <w:p w:rsidR="00706646" w:rsidRPr="00706646" w:rsidRDefault="00706646" w:rsidP="00706646">
      <w:pPr>
        <w:widowControl/>
        <w:spacing w:before="240" w:after="0" w:line="240" w:lineRule="exact"/>
        <w:jc w:val="both"/>
        <w:rPr>
          <w:sz w:val="22"/>
          <w:szCs w:val="22"/>
          <w:lang w:val="en-GB"/>
        </w:rPr>
      </w:pPr>
      <w:r w:rsidRPr="00706646">
        <w:rPr>
          <w:sz w:val="22"/>
          <w:szCs w:val="22"/>
          <w:lang w:val="en-GB"/>
        </w:rPr>
        <w:t>Dat</w:t>
      </w:r>
      <w:r w:rsidR="005A2971">
        <w:rPr>
          <w:sz w:val="22"/>
          <w:szCs w:val="22"/>
          <w:lang w:val="en-GB"/>
        </w:rPr>
        <w:t>um</w:t>
      </w:r>
      <w:r w:rsidRPr="00706646">
        <w:rPr>
          <w:sz w:val="22"/>
          <w:szCs w:val="22"/>
          <w:lang w:val="en-GB"/>
        </w:rPr>
        <w:t xml:space="preserve"> ..................</w:t>
      </w:r>
    </w:p>
    <w:p w:rsidR="00706646" w:rsidRPr="00F43D6E" w:rsidRDefault="005A2971" w:rsidP="00F43D6E">
      <w:pPr>
        <w:pageBreakBefore/>
        <w:widowControl/>
        <w:spacing w:before="360" w:after="0"/>
        <w:jc w:val="center"/>
        <w:rPr>
          <w:b/>
          <w:sz w:val="32"/>
          <w:szCs w:val="32"/>
          <w:lang w:val="en-GB"/>
        </w:rPr>
      </w:pPr>
      <w:r w:rsidRPr="00F43D6E">
        <w:rPr>
          <w:b/>
          <w:sz w:val="32"/>
          <w:szCs w:val="32"/>
          <w:lang w:val="en-GB"/>
        </w:rPr>
        <w:lastRenderedPageBreak/>
        <w:t>SVESKA</w:t>
      </w:r>
      <w:r w:rsidR="00706646" w:rsidRPr="00F43D6E">
        <w:rPr>
          <w:b/>
          <w:sz w:val="32"/>
          <w:szCs w:val="32"/>
          <w:lang w:val="en-GB"/>
        </w:rPr>
        <w:t xml:space="preserve"> 1</w:t>
      </w:r>
    </w:p>
    <w:p w:rsidR="00706646" w:rsidRPr="00706646" w:rsidRDefault="00706646" w:rsidP="00F43D6E">
      <w:pPr>
        <w:spacing w:before="0" w:after="0"/>
        <w:jc w:val="center"/>
        <w:rPr>
          <w:b/>
          <w:sz w:val="32"/>
          <w:lang w:val="en-GB"/>
        </w:rPr>
      </w:pPr>
    </w:p>
    <w:p w:rsidR="00706646" w:rsidRPr="00706646" w:rsidRDefault="005A2971" w:rsidP="00F43D6E">
      <w:pPr>
        <w:widowControl/>
        <w:spacing w:before="0" w:after="0"/>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F43D6E">
      <w:pPr>
        <w:widowControl/>
        <w:spacing w:before="0" w:after="0"/>
        <w:jc w:val="center"/>
        <w:rPr>
          <w:b/>
          <w:sz w:val="28"/>
          <w:szCs w:val="28"/>
          <w:lang w:val="en-GB"/>
        </w:rPr>
      </w:pPr>
    </w:p>
    <w:p w:rsidR="00706646" w:rsidRPr="00706646" w:rsidRDefault="005A2971" w:rsidP="00706646">
      <w:pPr>
        <w:keepNext/>
        <w:widowControl/>
        <w:spacing w:before="0" w:after="0"/>
        <w:jc w:val="center"/>
        <w:outlineLvl w:val="0"/>
        <w:rPr>
          <w:b/>
          <w:sz w:val="28"/>
          <w:szCs w:val="28"/>
          <w:lang w:val="en-GB"/>
        </w:rPr>
      </w:pPr>
      <w:bookmarkStart w:id="663" w:name="_Toc41823862"/>
      <w:bookmarkStart w:id="664" w:name="_Toc41877051"/>
      <w:r>
        <w:rPr>
          <w:b/>
          <w:sz w:val="28"/>
          <w:szCs w:val="28"/>
          <w:lang w:val="en-GB"/>
        </w:rPr>
        <w:t>OBRAZAC</w:t>
      </w:r>
      <w:r w:rsidR="00706646" w:rsidRPr="00706646">
        <w:rPr>
          <w:b/>
          <w:sz w:val="28"/>
          <w:szCs w:val="28"/>
          <w:lang w:val="en-GB"/>
        </w:rPr>
        <w:t xml:space="preserve"> 4.6.8</w:t>
      </w:r>
      <w:bookmarkEnd w:id="663"/>
    </w:p>
    <w:bookmarkEnd w:id="664"/>
    <w:p w:rsidR="00880A5C" w:rsidRPr="00F43D6E" w:rsidRDefault="005A2971" w:rsidP="00207941">
      <w:pPr>
        <w:keepNext/>
        <w:widowControl/>
        <w:spacing w:before="0" w:after="0"/>
        <w:jc w:val="center"/>
        <w:outlineLvl w:val="0"/>
        <w:rPr>
          <w:b/>
          <w:sz w:val="22"/>
          <w:szCs w:val="22"/>
          <w:lang w:val="en-GB"/>
        </w:rPr>
      </w:pPr>
      <w:r w:rsidRPr="00F43D6E">
        <w:rPr>
          <w:b/>
          <w:sz w:val="22"/>
          <w:szCs w:val="22"/>
        </w:rPr>
        <w:t>SMJEŠTAJ NADZORNOG ORGANA</w:t>
      </w:r>
    </w:p>
    <w:p w:rsidR="00207941" w:rsidRPr="00207941" w:rsidRDefault="00207941" w:rsidP="00207941">
      <w:pPr>
        <w:keepNext/>
        <w:widowControl/>
        <w:spacing w:before="0" w:after="0"/>
        <w:jc w:val="center"/>
        <w:outlineLvl w:val="0"/>
        <w:rPr>
          <w:b/>
          <w:sz w:val="22"/>
          <w:szCs w:val="22"/>
          <w:lang w:val="en-GB"/>
        </w:rPr>
      </w:pPr>
    </w:p>
    <w:p w:rsidR="00880A5C" w:rsidRPr="00880A5C" w:rsidRDefault="005A2971" w:rsidP="00880A5C">
      <w:pPr>
        <w:autoSpaceDE w:val="0"/>
        <w:autoSpaceDN w:val="0"/>
        <w:adjustRightInd w:val="0"/>
        <w:spacing w:before="0" w:after="0"/>
        <w:jc w:val="both"/>
        <w:rPr>
          <w:sz w:val="22"/>
          <w:szCs w:val="22"/>
          <w:lang w:eastAsia="cs-CZ"/>
        </w:rPr>
      </w:pPr>
      <w:r w:rsidRPr="005A2971">
        <w:rPr>
          <w:b/>
          <w:bCs/>
          <w:sz w:val="22"/>
          <w:szCs w:val="22"/>
          <w:lang w:eastAsia="cs-CZ"/>
        </w:rPr>
        <w:t>Opšti zaht</w:t>
      </w:r>
      <w:r>
        <w:rPr>
          <w:b/>
          <w:bCs/>
          <w:sz w:val="22"/>
          <w:szCs w:val="22"/>
          <w:lang w:eastAsia="cs-CZ"/>
        </w:rPr>
        <w:t>j</w:t>
      </w:r>
      <w:r w:rsidRPr="005A2971">
        <w:rPr>
          <w:b/>
          <w:bCs/>
          <w:sz w:val="22"/>
          <w:szCs w:val="22"/>
          <w:lang w:eastAsia="cs-CZ"/>
        </w:rPr>
        <w:t xml:space="preserve">evi </w:t>
      </w:r>
      <w:r>
        <w:rPr>
          <w:b/>
          <w:bCs/>
          <w:sz w:val="22"/>
          <w:szCs w:val="22"/>
          <w:lang w:eastAsia="cs-CZ"/>
        </w:rPr>
        <w:t>u vezi sakancelarijskim prostorom</w:t>
      </w:r>
    </w:p>
    <w:p w:rsidR="00880A5C" w:rsidRPr="00880A5C" w:rsidRDefault="005A2971" w:rsidP="00880A5C">
      <w:pPr>
        <w:overflowPunct w:val="0"/>
        <w:autoSpaceDE w:val="0"/>
        <w:autoSpaceDN w:val="0"/>
        <w:adjustRightInd w:val="0"/>
        <w:spacing w:before="0" w:after="0"/>
        <w:jc w:val="both"/>
        <w:rPr>
          <w:sz w:val="22"/>
          <w:szCs w:val="22"/>
          <w:lang w:eastAsia="cs-CZ"/>
        </w:rPr>
      </w:pPr>
      <w:r>
        <w:rPr>
          <w:sz w:val="22"/>
          <w:szCs w:val="22"/>
          <w:lang w:eastAsia="cs-CZ"/>
        </w:rPr>
        <w:t>Od početka radova do izdavanja potvrde o privremeno</w:t>
      </w:r>
      <w:r w:rsidR="00735C5E">
        <w:rPr>
          <w:sz w:val="22"/>
          <w:szCs w:val="22"/>
          <w:lang w:eastAsia="cs-CZ"/>
        </w:rPr>
        <w:t>j primopredaji</w:t>
      </w:r>
      <w:r>
        <w:rPr>
          <w:sz w:val="22"/>
          <w:szCs w:val="22"/>
          <w:lang w:eastAsia="cs-CZ"/>
        </w:rPr>
        <w:t xml:space="preserve">, </w:t>
      </w:r>
      <w:r w:rsidRPr="005A2971">
        <w:rPr>
          <w:sz w:val="22"/>
          <w:szCs w:val="22"/>
          <w:lang w:eastAsia="cs-CZ"/>
        </w:rPr>
        <w:t xml:space="preserve"> izdat</w:t>
      </w:r>
      <w:r>
        <w:rPr>
          <w:sz w:val="22"/>
          <w:szCs w:val="22"/>
          <w:lang w:eastAsia="cs-CZ"/>
        </w:rPr>
        <w:t>e</w:t>
      </w:r>
      <w:r w:rsidRPr="005A2971">
        <w:rPr>
          <w:sz w:val="22"/>
          <w:szCs w:val="22"/>
          <w:lang w:eastAsia="cs-CZ"/>
        </w:rPr>
        <w:t xml:space="preserve"> od strane </w:t>
      </w:r>
      <w:r w:rsidR="00A764DF">
        <w:rPr>
          <w:sz w:val="22"/>
          <w:szCs w:val="22"/>
          <w:lang w:eastAsia="cs-CZ"/>
        </w:rPr>
        <w:t>Nadzornog organa</w:t>
      </w:r>
      <w:r w:rsidRPr="005A2971">
        <w:rPr>
          <w:sz w:val="22"/>
          <w:szCs w:val="22"/>
          <w:lang w:eastAsia="cs-CZ"/>
        </w:rPr>
        <w:t>, izvođač će uspostaviti, održa</w:t>
      </w:r>
      <w:r>
        <w:rPr>
          <w:sz w:val="22"/>
          <w:szCs w:val="22"/>
          <w:lang w:eastAsia="cs-CZ"/>
        </w:rPr>
        <w:t>va</w:t>
      </w:r>
      <w:r w:rsidRPr="005A2971">
        <w:rPr>
          <w:sz w:val="22"/>
          <w:szCs w:val="22"/>
          <w:lang w:eastAsia="cs-CZ"/>
        </w:rPr>
        <w:t>ti, preseliti i ukloniti sa lokacije odgovarajući</w:t>
      </w:r>
      <w:r>
        <w:rPr>
          <w:sz w:val="22"/>
          <w:szCs w:val="22"/>
          <w:lang w:eastAsia="cs-CZ"/>
        </w:rPr>
        <w:t xml:space="preserve"> smještaj za osoblje nadzor</w:t>
      </w:r>
      <w:r w:rsidR="00386E9C">
        <w:rPr>
          <w:sz w:val="22"/>
          <w:szCs w:val="22"/>
          <w:lang w:eastAsia="cs-CZ"/>
        </w:rPr>
        <w:t>og organa</w:t>
      </w:r>
      <w:r w:rsidR="00880A5C" w:rsidRPr="00880A5C">
        <w:rPr>
          <w:sz w:val="22"/>
          <w:szCs w:val="22"/>
          <w:lang w:eastAsia="cs-CZ"/>
        </w:rPr>
        <w:t>.</w:t>
      </w:r>
    </w:p>
    <w:p w:rsidR="00880A5C" w:rsidRPr="00880A5C" w:rsidRDefault="005A2971" w:rsidP="00880A5C">
      <w:pPr>
        <w:overflowPunct w:val="0"/>
        <w:autoSpaceDE w:val="0"/>
        <w:autoSpaceDN w:val="0"/>
        <w:adjustRightInd w:val="0"/>
        <w:spacing w:before="0" w:after="0"/>
        <w:jc w:val="both"/>
        <w:rPr>
          <w:sz w:val="22"/>
          <w:szCs w:val="22"/>
          <w:lang w:eastAsia="cs-CZ"/>
        </w:rPr>
      </w:pPr>
      <w:r w:rsidRPr="005A2971">
        <w:rPr>
          <w:sz w:val="22"/>
          <w:szCs w:val="22"/>
          <w:lang w:eastAsia="cs-CZ"/>
        </w:rPr>
        <w:t>Nadzorn</w:t>
      </w:r>
      <w:r w:rsidR="00386E9C">
        <w:rPr>
          <w:sz w:val="22"/>
          <w:szCs w:val="22"/>
          <w:lang w:eastAsia="cs-CZ"/>
        </w:rPr>
        <w:t>om organu</w:t>
      </w:r>
      <w:r w:rsidRPr="005A2971">
        <w:rPr>
          <w:sz w:val="22"/>
          <w:szCs w:val="22"/>
          <w:lang w:eastAsia="cs-CZ"/>
        </w:rPr>
        <w:t xml:space="preserve"> se </w:t>
      </w:r>
      <w:r w:rsidR="00386E9C">
        <w:rPr>
          <w:sz w:val="22"/>
          <w:szCs w:val="22"/>
          <w:lang w:eastAsia="cs-CZ"/>
        </w:rPr>
        <w:t xml:space="preserve">na raspolaganje ustupa </w:t>
      </w:r>
      <w:r w:rsidRPr="005A2971">
        <w:rPr>
          <w:sz w:val="22"/>
          <w:szCs w:val="22"/>
          <w:lang w:eastAsia="cs-CZ"/>
        </w:rPr>
        <w:t>namještena kancelarija (najmanje 15 m2)</w:t>
      </w:r>
      <w:r w:rsidR="00766CF4">
        <w:rPr>
          <w:sz w:val="22"/>
          <w:szCs w:val="22"/>
          <w:lang w:eastAsia="cs-CZ"/>
        </w:rPr>
        <w:t xml:space="preserve">, </w:t>
      </w:r>
      <w:r w:rsidR="00386E9C">
        <w:rPr>
          <w:sz w:val="22"/>
          <w:szCs w:val="22"/>
          <w:lang w:eastAsia="cs-CZ"/>
        </w:rPr>
        <w:t xml:space="preserve">u vidu poravnanja sa Izvođačem radova, </w:t>
      </w:r>
      <w:r w:rsidR="00766CF4">
        <w:rPr>
          <w:sz w:val="22"/>
          <w:szCs w:val="22"/>
          <w:lang w:eastAsia="cs-CZ"/>
        </w:rPr>
        <w:t>a kako je dogovor</w:t>
      </w:r>
      <w:r w:rsidR="00E074C2">
        <w:rPr>
          <w:sz w:val="22"/>
          <w:szCs w:val="22"/>
          <w:lang w:eastAsia="cs-CZ"/>
        </w:rPr>
        <w:t>e</w:t>
      </w:r>
      <w:r w:rsidR="00766CF4">
        <w:rPr>
          <w:sz w:val="22"/>
          <w:szCs w:val="22"/>
          <w:lang w:eastAsia="cs-CZ"/>
        </w:rPr>
        <w:t>n</w:t>
      </w:r>
      <w:r w:rsidR="00E074C2">
        <w:rPr>
          <w:sz w:val="22"/>
          <w:szCs w:val="22"/>
          <w:lang w:eastAsia="cs-CZ"/>
        </w:rPr>
        <w:t>o</w:t>
      </w:r>
      <w:r w:rsidR="00766CF4">
        <w:rPr>
          <w:sz w:val="22"/>
          <w:szCs w:val="22"/>
          <w:lang w:eastAsia="cs-CZ"/>
        </w:rPr>
        <w:t xml:space="preserve"> sa Ugovornim organom </w:t>
      </w:r>
      <w:r w:rsidRPr="005A2971">
        <w:rPr>
          <w:sz w:val="22"/>
          <w:szCs w:val="22"/>
          <w:lang w:eastAsia="cs-CZ"/>
        </w:rPr>
        <w:t>(uključujući troškove električne energije, grijanja i čišćenja, naknade za vodu i kanalizaciju)</w:t>
      </w:r>
      <w:r w:rsidR="00880A5C" w:rsidRPr="00880A5C">
        <w:rPr>
          <w:sz w:val="22"/>
          <w:szCs w:val="22"/>
          <w:lang w:eastAsia="cs-CZ"/>
        </w:rPr>
        <w:t xml:space="preserve">. </w:t>
      </w:r>
      <w:r w:rsidR="00766CF4">
        <w:rPr>
          <w:sz w:val="22"/>
          <w:szCs w:val="22"/>
          <w:lang w:eastAsia="cs-CZ"/>
        </w:rPr>
        <w:t>Naknada ne uključuje troškove štampanja i kopiranja, te troškove telefonskih poziva</w:t>
      </w:r>
      <w:r w:rsidR="00880A5C" w:rsidRPr="00880A5C">
        <w:rPr>
          <w:sz w:val="22"/>
          <w:szCs w:val="22"/>
          <w:lang w:eastAsia="cs-CZ"/>
        </w:rPr>
        <w:t xml:space="preserve"> (lo</w:t>
      </w:r>
      <w:r w:rsidR="00766CF4">
        <w:rPr>
          <w:sz w:val="22"/>
          <w:szCs w:val="22"/>
          <w:lang w:eastAsia="cs-CZ"/>
        </w:rPr>
        <w:t>kalnih i međunarodnih</w:t>
      </w:r>
      <w:r w:rsidR="00880A5C" w:rsidRPr="00880A5C">
        <w:rPr>
          <w:sz w:val="22"/>
          <w:szCs w:val="22"/>
          <w:lang w:eastAsia="cs-CZ"/>
        </w:rPr>
        <w:t xml:space="preserve">). </w:t>
      </w:r>
    </w:p>
    <w:p w:rsidR="00880A5C" w:rsidRPr="00880A5C" w:rsidRDefault="00880A5C" w:rsidP="00880A5C">
      <w:pPr>
        <w:overflowPunct w:val="0"/>
        <w:autoSpaceDE w:val="0"/>
        <w:autoSpaceDN w:val="0"/>
        <w:adjustRightInd w:val="0"/>
        <w:spacing w:before="0" w:after="0"/>
        <w:jc w:val="both"/>
        <w:rPr>
          <w:sz w:val="22"/>
          <w:szCs w:val="22"/>
          <w:lang w:eastAsia="cs-CZ"/>
        </w:rPr>
      </w:pPr>
    </w:p>
    <w:p w:rsidR="00880A5C" w:rsidRPr="00880A5C" w:rsidRDefault="00766CF4" w:rsidP="00880A5C">
      <w:pPr>
        <w:overflowPunct w:val="0"/>
        <w:autoSpaceDE w:val="0"/>
        <w:autoSpaceDN w:val="0"/>
        <w:adjustRightInd w:val="0"/>
        <w:spacing w:before="0" w:after="0"/>
        <w:ind w:right="20"/>
        <w:jc w:val="both"/>
        <w:rPr>
          <w:sz w:val="22"/>
          <w:szCs w:val="22"/>
          <w:lang w:eastAsia="cs-CZ"/>
        </w:rPr>
      </w:pPr>
      <w:r w:rsidRPr="00766CF4">
        <w:rPr>
          <w:sz w:val="22"/>
          <w:szCs w:val="22"/>
          <w:lang w:eastAsia="cs-CZ"/>
        </w:rPr>
        <w:t>Izvođač radova obezb</w:t>
      </w:r>
      <w:r>
        <w:rPr>
          <w:sz w:val="22"/>
          <w:szCs w:val="22"/>
          <w:lang w:eastAsia="cs-CZ"/>
        </w:rPr>
        <w:t>j</w:t>
      </w:r>
      <w:r w:rsidRPr="00766CF4">
        <w:rPr>
          <w:sz w:val="22"/>
          <w:szCs w:val="22"/>
          <w:lang w:eastAsia="cs-CZ"/>
        </w:rPr>
        <w:t xml:space="preserve">eđuje i održava funkcionalne 2 kabinske stanice za aktivnosti </w:t>
      </w:r>
      <w:r w:rsidR="00E074C2">
        <w:rPr>
          <w:sz w:val="22"/>
          <w:szCs w:val="22"/>
          <w:lang w:eastAsia="cs-CZ"/>
        </w:rPr>
        <w:t>nadzorn</w:t>
      </w:r>
      <w:r w:rsidR="00386E9C">
        <w:rPr>
          <w:sz w:val="22"/>
          <w:szCs w:val="22"/>
          <w:lang w:eastAsia="cs-CZ"/>
        </w:rPr>
        <w:t>og organa</w:t>
      </w:r>
      <w:r w:rsidRPr="00766CF4">
        <w:rPr>
          <w:sz w:val="22"/>
          <w:szCs w:val="22"/>
          <w:lang w:eastAsia="cs-CZ"/>
        </w:rPr>
        <w:t xml:space="preserve">, </w:t>
      </w:r>
      <w:r>
        <w:rPr>
          <w:sz w:val="22"/>
          <w:szCs w:val="22"/>
          <w:lang w:eastAsia="cs-CZ"/>
        </w:rPr>
        <w:t>tokom</w:t>
      </w:r>
      <w:r w:rsidRPr="00766CF4">
        <w:rPr>
          <w:sz w:val="22"/>
          <w:szCs w:val="22"/>
          <w:lang w:eastAsia="cs-CZ"/>
        </w:rPr>
        <w:t xml:space="preserve"> c</w:t>
      </w:r>
      <w:r>
        <w:rPr>
          <w:sz w:val="22"/>
          <w:szCs w:val="22"/>
          <w:lang w:eastAsia="cs-CZ"/>
        </w:rPr>
        <w:t>ijelog</w:t>
      </w:r>
      <w:r w:rsidRPr="00766CF4">
        <w:rPr>
          <w:sz w:val="22"/>
          <w:szCs w:val="22"/>
          <w:lang w:eastAsia="cs-CZ"/>
        </w:rPr>
        <w:t xml:space="preserve"> period</w:t>
      </w:r>
      <w:r>
        <w:rPr>
          <w:sz w:val="22"/>
          <w:szCs w:val="22"/>
          <w:lang w:eastAsia="cs-CZ"/>
        </w:rPr>
        <w:t>a</w:t>
      </w:r>
      <w:r w:rsidRPr="00766CF4">
        <w:rPr>
          <w:sz w:val="22"/>
          <w:szCs w:val="22"/>
          <w:lang w:eastAsia="cs-CZ"/>
        </w:rPr>
        <w:t xml:space="preserve"> realizacije zadataka, </w:t>
      </w:r>
      <w:r>
        <w:rPr>
          <w:sz w:val="22"/>
          <w:szCs w:val="22"/>
          <w:lang w:eastAsia="cs-CZ"/>
        </w:rPr>
        <w:t xml:space="preserve">a </w:t>
      </w:r>
      <w:r w:rsidRPr="00766CF4">
        <w:rPr>
          <w:sz w:val="22"/>
          <w:szCs w:val="22"/>
          <w:lang w:eastAsia="cs-CZ"/>
        </w:rPr>
        <w:t>koj</w:t>
      </w:r>
      <w:r>
        <w:rPr>
          <w:sz w:val="22"/>
          <w:szCs w:val="22"/>
          <w:lang w:eastAsia="cs-CZ"/>
        </w:rPr>
        <w:t>e</w:t>
      </w:r>
      <w:r w:rsidRPr="00766CF4">
        <w:rPr>
          <w:sz w:val="22"/>
          <w:szCs w:val="22"/>
          <w:lang w:eastAsia="cs-CZ"/>
        </w:rPr>
        <w:t xml:space="preserve"> se nalaze na </w:t>
      </w:r>
      <w:r>
        <w:rPr>
          <w:sz w:val="22"/>
          <w:szCs w:val="22"/>
          <w:lang w:eastAsia="cs-CZ"/>
        </w:rPr>
        <w:t>lokalitetu</w:t>
      </w:r>
      <w:r w:rsidRPr="00766CF4">
        <w:rPr>
          <w:sz w:val="22"/>
          <w:szCs w:val="22"/>
          <w:lang w:eastAsia="cs-CZ"/>
        </w:rPr>
        <w:t xml:space="preserve"> (2 kancelarije koja služe i kao sala za sastanke)</w:t>
      </w:r>
      <w:r w:rsidR="00880A5C" w:rsidRPr="00880A5C">
        <w:rPr>
          <w:sz w:val="22"/>
          <w:szCs w:val="22"/>
          <w:lang w:eastAsia="cs-CZ"/>
        </w:rPr>
        <w:t>.</w:t>
      </w:r>
    </w:p>
    <w:p w:rsidR="00880A5C" w:rsidRPr="00880A5C" w:rsidRDefault="00766CF4" w:rsidP="00880A5C">
      <w:pPr>
        <w:overflowPunct w:val="0"/>
        <w:autoSpaceDE w:val="0"/>
        <w:autoSpaceDN w:val="0"/>
        <w:adjustRightInd w:val="0"/>
        <w:spacing w:before="0" w:after="0"/>
        <w:ind w:right="20"/>
        <w:jc w:val="both"/>
        <w:rPr>
          <w:sz w:val="22"/>
          <w:szCs w:val="22"/>
          <w:lang w:eastAsia="cs-CZ"/>
        </w:rPr>
      </w:pPr>
      <w:r w:rsidRPr="00766CF4">
        <w:rPr>
          <w:sz w:val="22"/>
          <w:szCs w:val="22"/>
          <w:lang w:eastAsia="cs-CZ"/>
        </w:rPr>
        <w:t>Isporučilac će u okviru svojih isporuka i radova izgraditi, snabd</w:t>
      </w:r>
      <w:r>
        <w:rPr>
          <w:sz w:val="22"/>
          <w:szCs w:val="22"/>
          <w:lang w:eastAsia="cs-CZ"/>
        </w:rPr>
        <w:t>ij</w:t>
      </w:r>
      <w:r w:rsidRPr="00766CF4">
        <w:rPr>
          <w:sz w:val="22"/>
          <w:szCs w:val="22"/>
          <w:lang w:eastAsia="cs-CZ"/>
        </w:rPr>
        <w:t xml:space="preserve">evati i održavati kancelariju za </w:t>
      </w:r>
      <w:r>
        <w:rPr>
          <w:sz w:val="22"/>
          <w:szCs w:val="22"/>
          <w:lang w:eastAsia="cs-CZ"/>
        </w:rPr>
        <w:t>potrebe građevinskih radova</w:t>
      </w:r>
      <w:r w:rsidRPr="00766CF4">
        <w:rPr>
          <w:sz w:val="22"/>
          <w:szCs w:val="22"/>
          <w:lang w:eastAsia="cs-CZ"/>
        </w:rPr>
        <w:t xml:space="preserve"> u skladu sa sl</w:t>
      </w:r>
      <w:r>
        <w:rPr>
          <w:sz w:val="22"/>
          <w:szCs w:val="22"/>
          <w:lang w:eastAsia="cs-CZ"/>
        </w:rPr>
        <w:t>i</w:t>
      </w:r>
      <w:r w:rsidRPr="00766CF4">
        <w:rPr>
          <w:sz w:val="22"/>
          <w:szCs w:val="22"/>
          <w:lang w:eastAsia="cs-CZ"/>
        </w:rPr>
        <w:t>jedećim uslovima</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right="20"/>
        <w:jc w:val="both"/>
        <w:rPr>
          <w:sz w:val="22"/>
          <w:szCs w:val="22"/>
          <w:lang w:eastAsia="cs-CZ"/>
        </w:rPr>
      </w:pPr>
    </w:p>
    <w:p w:rsidR="00880A5C" w:rsidRPr="00880A5C" w:rsidRDefault="00766CF4" w:rsidP="00880A5C">
      <w:pPr>
        <w:overflowPunct w:val="0"/>
        <w:autoSpaceDE w:val="0"/>
        <w:autoSpaceDN w:val="0"/>
        <w:adjustRightInd w:val="0"/>
        <w:spacing w:before="0" w:after="0"/>
        <w:ind w:right="20"/>
        <w:jc w:val="both"/>
        <w:rPr>
          <w:sz w:val="22"/>
          <w:szCs w:val="22"/>
          <w:lang w:eastAsia="cs-CZ"/>
        </w:rPr>
      </w:pPr>
      <w:r w:rsidRPr="00766CF4">
        <w:rPr>
          <w:b/>
          <w:bCs/>
          <w:sz w:val="22"/>
          <w:szCs w:val="22"/>
          <w:lang w:eastAsia="cs-CZ"/>
        </w:rPr>
        <w:t>Kancelarijska oprema (mobilne kabine)</w:t>
      </w:r>
    </w:p>
    <w:p w:rsidR="00880A5C" w:rsidRPr="00880A5C" w:rsidRDefault="00766CF4" w:rsidP="00880A5C">
      <w:pPr>
        <w:overflowPunct w:val="0"/>
        <w:autoSpaceDE w:val="0"/>
        <w:autoSpaceDN w:val="0"/>
        <w:adjustRightInd w:val="0"/>
        <w:spacing w:before="0" w:after="0"/>
        <w:ind w:right="20"/>
        <w:jc w:val="both"/>
        <w:rPr>
          <w:sz w:val="22"/>
          <w:szCs w:val="22"/>
          <w:lang w:eastAsia="cs-CZ"/>
        </w:rPr>
      </w:pPr>
      <w:r w:rsidRPr="00766CF4">
        <w:rPr>
          <w:sz w:val="22"/>
          <w:szCs w:val="22"/>
          <w:lang w:eastAsia="cs-CZ"/>
        </w:rPr>
        <w:t xml:space="preserve">Kabine </w:t>
      </w:r>
      <w:r>
        <w:rPr>
          <w:sz w:val="22"/>
          <w:szCs w:val="22"/>
          <w:lang w:eastAsia="cs-CZ"/>
        </w:rPr>
        <w:t>smještene na lokaciji</w:t>
      </w:r>
      <w:r w:rsidRPr="00766CF4">
        <w:rPr>
          <w:sz w:val="22"/>
          <w:szCs w:val="22"/>
          <w:lang w:eastAsia="cs-CZ"/>
        </w:rPr>
        <w:t xml:space="preserve"> moraju biti u obliku čeličnih kontejnera sa adekvatnom (ili dodatnom, ako je potrebno) toplotn</w:t>
      </w:r>
      <w:r>
        <w:rPr>
          <w:sz w:val="22"/>
          <w:szCs w:val="22"/>
          <w:lang w:eastAsia="cs-CZ"/>
        </w:rPr>
        <w:t>om izolacijom</w:t>
      </w:r>
      <w:r w:rsidR="00880A5C" w:rsidRPr="00880A5C">
        <w:rPr>
          <w:sz w:val="22"/>
          <w:szCs w:val="22"/>
          <w:lang w:eastAsia="cs-CZ"/>
        </w:rPr>
        <w:t xml:space="preserve">. </w:t>
      </w:r>
      <w:r w:rsidRPr="00766CF4">
        <w:rPr>
          <w:sz w:val="22"/>
          <w:szCs w:val="22"/>
          <w:lang w:eastAsia="cs-CZ"/>
        </w:rPr>
        <w:t xml:space="preserve">Sve </w:t>
      </w:r>
      <w:r>
        <w:rPr>
          <w:sz w:val="22"/>
          <w:szCs w:val="22"/>
          <w:lang w:eastAsia="cs-CZ"/>
        </w:rPr>
        <w:t>prostorije</w:t>
      </w:r>
      <w:r w:rsidRPr="00766CF4">
        <w:rPr>
          <w:sz w:val="22"/>
          <w:szCs w:val="22"/>
          <w:lang w:eastAsia="cs-CZ"/>
        </w:rPr>
        <w:t xml:space="preserve"> moraju biti opremljene odgovarajućom ventilacijom, dnevno / v</w:t>
      </w:r>
      <w:r>
        <w:rPr>
          <w:sz w:val="22"/>
          <w:szCs w:val="22"/>
          <w:lang w:eastAsia="cs-CZ"/>
        </w:rPr>
        <w:t>j</w:t>
      </w:r>
      <w:r w:rsidRPr="00766CF4">
        <w:rPr>
          <w:sz w:val="22"/>
          <w:szCs w:val="22"/>
          <w:lang w:eastAsia="cs-CZ"/>
        </w:rPr>
        <w:t>eštačko osv</w:t>
      </w:r>
      <w:r>
        <w:rPr>
          <w:sz w:val="22"/>
          <w:szCs w:val="22"/>
          <w:lang w:eastAsia="cs-CZ"/>
        </w:rPr>
        <w:t>j</w:t>
      </w:r>
      <w:r w:rsidRPr="00766CF4">
        <w:rPr>
          <w:sz w:val="22"/>
          <w:szCs w:val="22"/>
          <w:lang w:eastAsia="cs-CZ"/>
        </w:rPr>
        <w:t>etljenje, uključujući osv</w:t>
      </w:r>
      <w:r>
        <w:rPr>
          <w:sz w:val="22"/>
          <w:szCs w:val="22"/>
          <w:lang w:eastAsia="cs-CZ"/>
        </w:rPr>
        <w:t>j</w:t>
      </w:r>
      <w:r w:rsidRPr="00766CF4">
        <w:rPr>
          <w:sz w:val="22"/>
          <w:szCs w:val="22"/>
          <w:lang w:eastAsia="cs-CZ"/>
        </w:rPr>
        <w:t xml:space="preserve">etljenje </w:t>
      </w:r>
      <w:r>
        <w:rPr>
          <w:sz w:val="22"/>
          <w:szCs w:val="22"/>
          <w:lang w:eastAsia="cs-CZ"/>
        </w:rPr>
        <w:t xml:space="preserve">i grijanje </w:t>
      </w:r>
      <w:r w:rsidRPr="00766CF4">
        <w:rPr>
          <w:sz w:val="22"/>
          <w:szCs w:val="22"/>
          <w:lang w:eastAsia="cs-CZ"/>
        </w:rPr>
        <w:t xml:space="preserve">u </w:t>
      </w:r>
      <w:r>
        <w:rPr>
          <w:sz w:val="22"/>
          <w:szCs w:val="22"/>
          <w:lang w:eastAsia="cs-CZ"/>
        </w:rPr>
        <w:t>vanrednim situacijama</w:t>
      </w:r>
      <w:r w:rsidR="00880A5C" w:rsidRPr="00880A5C">
        <w:rPr>
          <w:sz w:val="22"/>
          <w:szCs w:val="22"/>
          <w:lang w:eastAsia="cs-CZ"/>
        </w:rPr>
        <w:t xml:space="preserve">. </w:t>
      </w:r>
      <w:r w:rsidRPr="00766CF4">
        <w:rPr>
          <w:sz w:val="22"/>
          <w:szCs w:val="22"/>
          <w:lang w:eastAsia="cs-CZ"/>
        </w:rPr>
        <w:t xml:space="preserve">Svi </w:t>
      </w:r>
      <w:r>
        <w:rPr>
          <w:sz w:val="22"/>
          <w:szCs w:val="22"/>
          <w:lang w:eastAsia="cs-CZ"/>
        </w:rPr>
        <w:t>podovi moraju biti obloženi</w:t>
      </w:r>
      <w:r w:rsidRPr="00766CF4">
        <w:rPr>
          <w:sz w:val="22"/>
          <w:szCs w:val="22"/>
          <w:lang w:eastAsia="cs-CZ"/>
        </w:rPr>
        <w:t xml:space="preserve"> teškim linoleumom ili</w:t>
      </w:r>
      <w:r w:rsidR="00E074C2">
        <w:rPr>
          <w:sz w:val="22"/>
          <w:szCs w:val="22"/>
          <w:lang w:eastAsia="cs-CZ"/>
        </w:rPr>
        <w:t xml:space="preserve"> termoplastičnim gornjim slojem</w:t>
      </w:r>
      <w:r w:rsidR="00880A5C" w:rsidRPr="00880A5C">
        <w:rPr>
          <w:sz w:val="22"/>
          <w:szCs w:val="22"/>
          <w:lang w:eastAsia="cs-CZ"/>
        </w:rPr>
        <w:t xml:space="preserve">. </w:t>
      </w:r>
      <w:r w:rsidR="00E074C2" w:rsidRPr="00E074C2">
        <w:rPr>
          <w:sz w:val="22"/>
          <w:szCs w:val="22"/>
          <w:lang w:eastAsia="cs-CZ"/>
        </w:rPr>
        <w:t>Sva ulazna vrata treba da budu od čelika, sa sigurnosnim bravama za koje će biti obezb</w:t>
      </w:r>
      <w:r w:rsidR="00E074C2">
        <w:rPr>
          <w:sz w:val="22"/>
          <w:szCs w:val="22"/>
          <w:lang w:eastAsia="cs-CZ"/>
        </w:rPr>
        <w:t>ij</w:t>
      </w:r>
      <w:r w:rsidR="00E074C2" w:rsidRPr="00E074C2">
        <w:rPr>
          <w:sz w:val="22"/>
          <w:szCs w:val="22"/>
          <w:lang w:eastAsia="cs-CZ"/>
        </w:rPr>
        <w:t>eđen</w:t>
      </w:r>
      <w:r w:rsidR="00E074C2">
        <w:rPr>
          <w:sz w:val="22"/>
          <w:szCs w:val="22"/>
          <w:lang w:eastAsia="cs-CZ"/>
        </w:rPr>
        <w:t>a 4 ključa</w:t>
      </w:r>
      <w:r w:rsidR="00880A5C" w:rsidRPr="00880A5C">
        <w:rPr>
          <w:sz w:val="22"/>
          <w:szCs w:val="22"/>
          <w:lang w:eastAsia="cs-CZ"/>
        </w:rPr>
        <w:t xml:space="preserve">; </w:t>
      </w:r>
      <w:r w:rsidR="00E074C2" w:rsidRPr="00E074C2">
        <w:rPr>
          <w:sz w:val="22"/>
          <w:szCs w:val="22"/>
          <w:lang w:eastAsia="cs-CZ"/>
        </w:rPr>
        <w:t xml:space="preserve">nijedna druga osoba </w:t>
      </w:r>
      <w:r w:rsidR="00E074C2">
        <w:rPr>
          <w:sz w:val="22"/>
          <w:szCs w:val="22"/>
          <w:lang w:eastAsia="cs-CZ"/>
        </w:rPr>
        <w:t>sem</w:t>
      </w:r>
      <w:r w:rsidR="00E074C2" w:rsidRPr="00E074C2">
        <w:rPr>
          <w:sz w:val="22"/>
          <w:szCs w:val="22"/>
          <w:lang w:eastAsia="cs-CZ"/>
        </w:rPr>
        <w:t xml:space="preserve"> nadzorn</w:t>
      </w:r>
      <w:r w:rsidR="00386E9C">
        <w:rPr>
          <w:sz w:val="22"/>
          <w:szCs w:val="22"/>
          <w:lang w:eastAsia="cs-CZ"/>
        </w:rPr>
        <w:t>og organa</w:t>
      </w:r>
      <w:r w:rsidR="00E074C2" w:rsidRPr="00E074C2">
        <w:rPr>
          <w:sz w:val="22"/>
          <w:szCs w:val="22"/>
          <w:lang w:eastAsia="cs-CZ"/>
        </w:rPr>
        <w:t xml:space="preserve"> i njegovog osoblja neće r</w:t>
      </w:r>
      <w:r w:rsidR="00E074C2">
        <w:rPr>
          <w:sz w:val="22"/>
          <w:szCs w:val="22"/>
          <w:lang w:eastAsia="cs-CZ"/>
        </w:rPr>
        <w:t>aspolagati rezervnim ključevima</w:t>
      </w:r>
      <w:r w:rsidR="00880A5C" w:rsidRPr="00880A5C">
        <w:rPr>
          <w:sz w:val="22"/>
          <w:szCs w:val="22"/>
          <w:lang w:eastAsia="cs-CZ"/>
        </w:rPr>
        <w:t xml:space="preserve">. </w:t>
      </w:r>
      <w:r w:rsidR="00E074C2" w:rsidRPr="00E074C2">
        <w:rPr>
          <w:sz w:val="22"/>
          <w:szCs w:val="22"/>
          <w:lang w:eastAsia="cs-CZ"/>
        </w:rPr>
        <w:t xml:space="preserve">Svi prozori moraju biti zaštićeni od </w:t>
      </w:r>
      <w:r w:rsidR="00E074C2">
        <w:rPr>
          <w:sz w:val="22"/>
          <w:szCs w:val="22"/>
          <w:lang w:eastAsia="cs-CZ"/>
        </w:rPr>
        <w:t>prov</w:t>
      </w:r>
      <w:r w:rsidR="00F43D6E">
        <w:rPr>
          <w:sz w:val="22"/>
          <w:szCs w:val="22"/>
          <w:lang w:eastAsia="cs-CZ"/>
        </w:rPr>
        <w:t>a</w:t>
      </w:r>
      <w:r w:rsidR="00E074C2">
        <w:rPr>
          <w:sz w:val="22"/>
          <w:szCs w:val="22"/>
          <w:lang w:eastAsia="cs-CZ"/>
        </w:rPr>
        <w:t>le</w:t>
      </w:r>
      <w:r w:rsidR="00880A5C" w:rsidRPr="00880A5C">
        <w:rPr>
          <w:sz w:val="22"/>
          <w:szCs w:val="22"/>
          <w:lang w:eastAsia="cs-CZ"/>
        </w:rPr>
        <w:t xml:space="preserve">; </w:t>
      </w:r>
      <w:r w:rsidR="00E074C2">
        <w:rPr>
          <w:sz w:val="22"/>
          <w:szCs w:val="22"/>
          <w:lang w:eastAsia="cs-CZ"/>
        </w:rPr>
        <w:t>oprema treba da uključuje i otirač</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right="20"/>
        <w:jc w:val="both"/>
        <w:rPr>
          <w:sz w:val="22"/>
          <w:szCs w:val="22"/>
          <w:lang w:eastAsia="cs-CZ"/>
        </w:rPr>
      </w:pPr>
    </w:p>
    <w:p w:rsidR="00880A5C" w:rsidRPr="00880A5C" w:rsidRDefault="00E074C2" w:rsidP="00880A5C">
      <w:pPr>
        <w:overflowPunct w:val="0"/>
        <w:autoSpaceDE w:val="0"/>
        <w:autoSpaceDN w:val="0"/>
        <w:adjustRightInd w:val="0"/>
        <w:spacing w:before="0" w:after="0"/>
        <w:ind w:right="20"/>
        <w:jc w:val="both"/>
        <w:rPr>
          <w:sz w:val="22"/>
          <w:szCs w:val="22"/>
          <w:lang w:eastAsia="cs-CZ"/>
        </w:rPr>
      </w:pPr>
      <w:r w:rsidRPr="00E074C2">
        <w:rPr>
          <w:sz w:val="22"/>
          <w:szCs w:val="22"/>
          <w:lang w:eastAsia="cs-CZ"/>
        </w:rPr>
        <w:t>Svaka od kancelarija će biti opremljena sl</w:t>
      </w:r>
      <w:r>
        <w:rPr>
          <w:sz w:val="22"/>
          <w:szCs w:val="22"/>
          <w:lang w:eastAsia="cs-CZ"/>
        </w:rPr>
        <w:t>ij</w:t>
      </w:r>
      <w:r w:rsidRPr="00E074C2">
        <w:rPr>
          <w:sz w:val="22"/>
          <w:szCs w:val="22"/>
          <w:lang w:eastAsia="cs-CZ"/>
        </w:rPr>
        <w:t>edećim nam</w:t>
      </w:r>
      <w:r>
        <w:rPr>
          <w:sz w:val="22"/>
          <w:szCs w:val="22"/>
          <w:lang w:eastAsia="cs-CZ"/>
        </w:rPr>
        <w:t>j</w:t>
      </w:r>
      <w:r w:rsidRPr="00E074C2">
        <w:rPr>
          <w:sz w:val="22"/>
          <w:szCs w:val="22"/>
          <w:lang w:eastAsia="cs-CZ"/>
        </w:rPr>
        <w:t xml:space="preserve">eštajem i opremom </w:t>
      </w:r>
      <w:r>
        <w:rPr>
          <w:sz w:val="22"/>
          <w:szCs w:val="22"/>
          <w:lang w:eastAsia="cs-CZ"/>
        </w:rPr>
        <w:t>u skladu sa brojem osoblja nadzorn</w:t>
      </w:r>
      <w:r w:rsidR="00386E9C">
        <w:rPr>
          <w:sz w:val="22"/>
          <w:szCs w:val="22"/>
          <w:lang w:eastAsia="cs-CZ"/>
        </w:rPr>
        <w:t>og organa</w:t>
      </w:r>
      <w:r w:rsidR="00880A5C" w:rsidRPr="00880A5C">
        <w:rPr>
          <w:sz w:val="22"/>
          <w:szCs w:val="22"/>
          <w:lang w:eastAsia="cs-CZ"/>
        </w:rPr>
        <w:t>:</w:t>
      </w:r>
    </w:p>
    <w:p w:rsidR="00880A5C" w:rsidRPr="00880A5C" w:rsidRDefault="00E074C2" w:rsidP="00880A5C">
      <w:pPr>
        <w:overflowPunct w:val="0"/>
        <w:autoSpaceDE w:val="0"/>
        <w:autoSpaceDN w:val="0"/>
        <w:adjustRightInd w:val="0"/>
        <w:spacing w:before="0" w:after="0"/>
        <w:ind w:right="20"/>
        <w:jc w:val="both"/>
        <w:rPr>
          <w:sz w:val="22"/>
          <w:szCs w:val="22"/>
          <w:lang w:eastAsia="cs-CZ"/>
        </w:rPr>
      </w:pPr>
      <w:r w:rsidRPr="00E074C2">
        <w:rPr>
          <w:sz w:val="22"/>
          <w:szCs w:val="22"/>
          <w:lang w:eastAsia="cs-CZ"/>
        </w:rPr>
        <w:t>Kancelarijski sto 1,5x0,75 m sa dva osnovna d</w:t>
      </w:r>
      <w:r>
        <w:rPr>
          <w:sz w:val="22"/>
          <w:szCs w:val="22"/>
          <w:lang w:eastAsia="cs-CZ"/>
        </w:rPr>
        <w:t>ij</w:t>
      </w:r>
      <w:r w:rsidRPr="00E074C2">
        <w:rPr>
          <w:sz w:val="22"/>
          <w:szCs w:val="22"/>
          <w:lang w:eastAsia="cs-CZ"/>
        </w:rPr>
        <w:t>ela i pet fio</w:t>
      </w:r>
      <w:r>
        <w:rPr>
          <w:sz w:val="22"/>
          <w:szCs w:val="22"/>
          <w:lang w:eastAsia="cs-CZ"/>
        </w:rPr>
        <w:t>ka</w:t>
      </w:r>
      <w:r w:rsidRPr="00E074C2">
        <w:rPr>
          <w:sz w:val="22"/>
          <w:szCs w:val="22"/>
          <w:lang w:eastAsia="cs-CZ"/>
        </w:rPr>
        <w:t xml:space="preserve"> sa zaključavanjem; okretna stolica sa naslonom za ruke; drvena kutija 1,5x1x0,3 m sa kliznim staklenim vratima; </w:t>
      </w:r>
      <w:r>
        <w:rPr>
          <w:sz w:val="22"/>
          <w:szCs w:val="22"/>
          <w:lang w:eastAsia="cs-CZ"/>
        </w:rPr>
        <w:t>ormarić</w:t>
      </w:r>
      <w:r w:rsidRPr="00E074C2">
        <w:rPr>
          <w:sz w:val="22"/>
          <w:szCs w:val="22"/>
          <w:lang w:eastAsia="cs-CZ"/>
        </w:rPr>
        <w:t xml:space="preserve"> od čelika koj</w:t>
      </w:r>
      <w:r>
        <w:rPr>
          <w:sz w:val="22"/>
          <w:szCs w:val="22"/>
          <w:lang w:eastAsia="cs-CZ"/>
        </w:rPr>
        <w:t>i</w:t>
      </w:r>
      <w:r w:rsidRPr="00E074C2">
        <w:rPr>
          <w:sz w:val="22"/>
          <w:szCs w:val="22"/>
          <w:lang w:eastAsia="cs-CZ"/>
        </w:rPr>
        <w:t xml:space="preserve"> se može zaključati 2.0x0.9x0.45 m sa podesivim policama; </w:t>
      </w:r>
      <w:r w:rsidR="00F43D6E">
        <w:rPr>
          <w:sz w:val="22"/>
          <w:szCs w:val="22"/>
          <w:lang w:eastAsia="cs-CZ"/>
        </w:rPr>
        <w:t>ormarić</w:t>
      </w:r>
      <w:r w:rsidRPr="00E074C2">
        <w:rPr>
          <w:sz w:val="22"/>
          <w:szCs w:val="22"/>
          <w:lang w:eastAsia="cs-CZ"/>
        </w:rPr>
        <w:t xml:space="preserve"> za</w:t>
      </w:r>
      <w:r w:rsidR="00F43D6E">
        <w:rPr>
          <w:sz w:val="22"/>
          <w:szCs w:val="22"/>
          <w:lang w:eastAsia="cs-CZ"/>
        </w:rPr>
        <w:t xml:space="preserve"> kartoteku nazaključavanje</w:t>
      </w:r>
      <w:r w:rsidRPr="00E074C2">
        <w:rPr>
          <w:sz w:val="22"/>
          <w:szCs w:val="22"/>
          <w:lang w:eastAsia="cs-CZ"/>
        </w:rPr>
        <w:t xml:space="preserve"> 0,6x0,45 m sa četiri ladice; zidni panel </w:t>
      </w:r>
      <w:r w:rsidR="00F43D6E">
        <w:rPr>
          <w:sz w:val="22"/>
          <w:szCs w:val="22"/>
          <w:lang w:eastAsia="cs-CZ"/>
        </w:rPr>
        <w:t>–</w:t>
      </w:r>
      <w:r w:rsidRPr="00E074C2">
        <w:rPr>
          <w:sz w:val="22"/>
          <w:szCs w:val="22"/>
          <w:lang w:eastAsia="cs-CZ"/>
        </w:rPr>
        <w:t xml:space="preserve"> ploča</w:t>
      </w:r>
      <w:r w:rsidR="00F43D6E">
        <w:rPr>
          <w:sz w:val="22"/>
          <w:szCs w:val="22"/>
          <w:lang w:eastAsia="cs-CZ"/>
        </w:rPr>
        <w:t xml:space="preserve"> za pisanje</w:t>
      </w:r>
      <w:r w:rsidRPr="00E074C2">
        <w:rPr>
          <w:sz w:val="22"/>
          <w:szCs w:val="22"/>
          <w:lang w:eastAsia="cs-CZ"/>
        </w:rPr>
        <w:t xml:space="preserve"> 2x1 m; telefon, faks; vješalice; kanta za smeće; aparat za gašenje požara</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right="20"/>
        <w:jc w:val="both"/>
        <w:rPr>
          <w:sz w:val="22"/>
          <w:szCs w:val="22"/>
          <w:lang w:eastAsia="cs-CZ"/>
        </w:rPr>
      </w:pPr>
    </w:p>
    <w:p w:rsidR="00880A5C" w:rsidRPr="00880A5C" w:rsidRDefault="00F43D6E" w:rsidP="00880A5C">
      <w:pPr>
        <w:overflowPunct w:val="0"/>
        <w:autoSpaceDE w:val="0"/>
        <w:autoSpaceDN w:val="0"/>
        <w:adjustRightInd w:val="0"/>
        <w:spacing w:before="0" w:after="0"/>
        <w:ind w:left="20" w:right="20"/>
        <w:jc w:val="both"/>
        <w:rPr>
          <w:sz w:val="22"/>
          <w:szCs w:val="22"/>
          <w:lang w:eastAsia="cs-CZ"/>
        </w:rPr>
      </w:pPr>
      <w:r w:rsidRPr="00F43D6E">
        <w:rPr>
          <w:sz w:val="22"/>
          <w:szCs w:val="22"/>
          <w:lang w:eastAsia="cs-CZ"/>
        </w:rPr>
        <w:t>Oprema: kablovi za svako radno m</w:t>
      </w:r>
      <w:r>
        <w:rPr>
          <w:sz w:val="22"/>
          <w:szCs w:val="22"/>
          <w:lang w:eastAsia="cs-CZ"/>
        </w:rPr>
        <w:t>j</w:t>
      </w:r>
      <w:r w:rsidRPr="00F43D6E">
        <w:rPr>
          <w:sz w:val="22"/>
          <w:szCs w:val="22"/>
          <w:lang w:eastAsia="cs-CZ"/>
        </w:rPr>
        <w:t>esto 4 utičnice za napajanje i 1 priključak za podatke, osv</w:t>
      </w:r>
      <w:r>
        <w:rPr>
          <w:sz w:val="22"/>
          <w:szCs w:val="22"/>
          <w:lang w:eastAsia="cs-CZ"/>
        </w:rPr>
        <w:t>j</w:t>
      </w:r>
      <w:r w:rsidRPr="00F43D6E">
        <w:rPr>
          <w:sz w:val="22"/>
          <w:szCs w:val="22"/>
          <w:lang w:eastAsia="cs-CZ"/>
        </w:rPr>
        <w:t>etljenje stropa u skladu sa odgovarajućim higijenskim standardima, 2 stoln</w:t>
      </w:r>
      <w:r>
        <w:rPr>
          <w:sz w:val="22"/>
          <w:szCs w:val="22"/>
          <w:lang w:eastAsia="cs-CZ"/>
        </w:rPr>
        <w:t>e</w:t>
      </w:r>
      <w:r w:rsidRPr="00F43D6E">
        <w:rPr>
          <w:sz w:val="22"/>
          <w:szCs w:val="22"/>
          <w:lang w:eastAsia="cs-CZ"/>
        </w:rPr>
        <w:t xml:space="preserve"> fluorescentn</w:t>
      </w:r>
      <w:r>
        <w:rPr>
          <w:sz w:val="22"/>
          <w:szCs w:val="22"/>
          <w:lang w:eastAsia="cs-CZ"/>
        </w:rPr>
        <w:t>e</w:t>
      </w:r>
      <w:r w:rsidRPr="00F43D6E">
        <w:rPr>
          <w:sz w:val="22"/>
          <w:szCs w:val="22"/>
          <w:lang w:eastAsia="cs-CZ"/>
        </w:rPr>
        <w:t xml:space="preserve"> sijalic</w:t>
      </w:r>
      <w:r>
        <w:rPr>
          <w:sz w:val="22"/>
          <w:szCs w:val="22"/>
          <w:lang w:eastAsia="cs-CZ"/>
        </w:rPr>
        <w:t>e</w:t>
      </w:r>
      <w:r w:rsidRPr="00F43D6E">
        <w:rPr>
          <w:sz w:val="22"/>
          <w:szCs w:val="22"/>
          <w:lang w:eastAsia="cs-CZ"/>
        </w:rPr>
        <w:t>, WI-FI priključak 0-24 sata.</w:t>
      </w:r>
      <w:r w:rsidR="00880A5C" w:rsidRPr="00880A5C">
        <w:rPr>
          <w:sz w:val="22"/>
          <w:szCs w:val="22"/>
          <w:lang w:eastAsia="cs-CZ"/>
        </w:rPr>
        <w:t>.</w:t>
      </w:r>
    </w:p>
    <w:p w:rsidR="00F43D6E" w:rsidRDefault="00F43D6E" w:rsidP="00880A5C">
      <w:pPr>
        <w:overflowPunct w:val="0"/>
        <w:autoSpaceDE w:val="0"/>
        <w:autoSpaceDN w:val="0"/>
        <w:adjustRightInd w:val="0"/>
        <w:spacing w:before="0" w:after="0"/>
        <w:contextualSpacing/>
        <w:jc w:val="both"/>
        <w:rPr>
          <w:b/>
          <w:bCs/>
          <w:sz w:val="22"/>
          <w:szCs w:val="22"/>
          <w:lang w:eastAsia="cs-CZ"/>
        </w:rPr>
      </w:pPr>
    </w:p>
    <w:p w:rsidR="00880A5C" w:rsidRPr="00880A5C" w:rsidRDefault="00F43D6E" w:rsidP="00880A5C">
      <w:pPr>
        <w:overflowPunct w:val="0"/>
        <w:autoSpaceDE w:val="0"/>
        <w:autoSpaceDN w:val="0"/>
        <w:adjustRightInd w:val="0"/>
        <w:spacing w:before="0" w:after="0"/>
        <w:contextualSpacing/>
        <w:jc w:val="both"/>
        <w:rPr>
          <w:b/>
          <w:bCs/>
          <w:sz w:val="22"/>
          <w:szCs w:val="22"/>
          <w:lang w:eastAsia="cs-CZ"/>
        </w:rPr>
      </w:pPr>
      <w:r>
        <w:rPr>
          <w:b/>
          <w:bCs/>
          <w:sz w:val="22"/>
          <w:szCs w:val="22"/>
          <w:lang w:eastAsia="cs-CZ"/>
        </w:rPr>
        <w:t>Sala za sastanke</w:t>
      </w:r>
    </w:p>
    <w:p w:rsidR="00880A5C" w:rsidRPr="00880A5C" w:rsidRDefault="00F43D6E" w:rsidP="00880A5C">
      <w:pPr>
        <w:autoSpaceDE w:val="0"/>
        <w:autoSpaceDN w:val="0"/>
        <w:adjustRightInd w:val="0"/>
        <w:spacing w:before="0" w:after="0"/>
        <w:jc w:val="both"/>
        <w:rPr>
          <w:sz w:val="22"/>
          <w:szCs w:val="22"/>
          <w:lang w:eastAsia="cs-CZ"/>
        </w:rPr>
      </w:pPr>
      <w:r w:rsidRPr="000155B1">
        <w:rPr>
          <w:sz w:val="22"/>
          <w:szCs w:val="22"/>
          <w:lang w:eastAsia="cs-CZ"/>
        </w:rPr>
        <w:t>Sala za sastanke će biti opremljena sl</w:t>
      </w:r>
      <w:r>
        <w:rPr>
          <w:sz w:val="22"/>
          <w:szCs w:val="22"/>
          <w:lang w:eastAsia="cs-CZ"/>
        </w:rPr>
        <w:t>ij</w:t>
      </w:r>
      <w:r w:rsidRPr="000155B1">
        <w:rPr>
          <w:sz w:val="22"/>
          <w:szCs w:val="22"/>
          <w:lang w:eastAsia="cs-CZ"/>
        </w:rPr>
        <w:t>edećim nam</w:t>
      </w:r>
      <w:r>
        <w:rPr>
          <w:sz w:val="22"/>
          <w:szCs w:val="22"/>
          <w:lang w:eastAsia="cs-CZ"/>
        </w:rPr>
        <w:t>j</w:t>
      </w:r>
      <w:r w:rsidRPr="000155B1">
        <w:rPr>
          <w:sz w:val="22"/>
          <w:szCs w:val="22"/>
          <w:lang w:eastAsia="cs-CZ"/>
        </w:rPr>
        <w:t>eštajem i opremom</w:t>
      </w:r>
      <w:r w:rsidR="00880A5C" w:rsidRPr="00880A5C">
        <w:rPr>
          <w:sz w:val="22"/>
          <w:szCs w:val="22"/>
          <w:lang w:eastAsia="cs-CZ"/>
        </w:rPr>
        <w:t>:</w:t>
      </w:r>
    </w:p>
    <w:p w:rsidR="00880A5C" w:rsidRPr="00880A5C" w:rsidRDefault="00F43D6E" w:rsidP="00880A5C">
      <w:pPr>
        <w:overflowPunct w:val="0"/>
        <w:autoSpaceDE w:val="0"/>
        <w:autoSpaceDN w:val="0"/>
        <w:adjustRightInd w:val="0"/>
        <w:spacing w:before="0" w:after="0"/>
        <w:ind w:right="20"/>
        <w:jc w:val="both"/>
        <w:rPr>
          <w:sz w:val="22"/>
          <w:szCs w:val="22"/>
          <w:lang w:eastAsia="cs-CZ"/>
        </w:rPr>
      </w:pPr>
      <w:r w:rsidRPr="00F43D6E">
        <w:rPr>
          <w:sz w:val="22"/>
          <w:szCs w:val="22"/>
          <w:lang w:eastAsia="cs-CZ"/>
        </w:rPr>
        <w:t xml:space="preserve">Stol i stolice za 20-25 osoba, vješalica za 20-25 </w:t>
      </w:r>
      <w:r>
        <w:rPr>
          <w:sz w:val="22"/>
          <w:szCs w:val="22"/>
          <w:lang w:eastAsia="cs-CZ"/>
        </w:rPr>
        <w:t xml:space="preserve">kaputa </w:t>
      </w:r>
      <w:r w:rsidRPr="00F43D6E">
        <w:rPr>
          <w:sz w:val="22"/>
          <w:szCs w:val="22"/>
          <w:lang w:eastAsia="cs-CZ"/>
        </w:rPr>
        <w:t xml:space="preserve">, min. 10 utičnica za napajanje, min. 10 </w:t>
      </w:r>
      <w:r w:rsidRPr="00F43D6E">
        <w:rPr>
          <w:sz w:val="22"/>
          <w:szCs w:val="22"/>
          <w:lang w:eastAsia="cs-CZ"/>
        </w:rPr>
        <w:lastRenderedPageBreak/>
        <w:t xml:space="preserve">priključaka </w:t>
      </w:r>
      <w:r w:rsidR="000360DE">
        <w:rPr>
          <w:sz w:val="22"/>
          <w:szCs w:val="22"/>
          <w:lang w:eastAsia="cs-CZ"/>
        </w:rPr>
        <w:t>za električnu rasvjetu, WI-FI priključak od 0-24 sata</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right="20"/>
        <w:jc w:val="both"/>
        <w:rPr>
          <w:sz w:val="22"/>
          <w:szCs w:val="22"/>
          <w:lang w:eastAsia="cs-CZ"/>
        </w:rPr>
      </w:pPr>
    </w:p>
    <w:p w:rsidR="00880A5C" w:rsidRPr="00880A5C" w:rsidRDefault="000360DE" w:rsidP="00880A5C">
      <w:pPr>
        <w:tabs>
          <w:tab w:val="num" w:pos="1740"/>
        </w:tabs>
        <w:overflowPunct w:val="0"/>
        <w:autoSpaceDE w:val="0"/>
        <w:autoSpaceDN w:val="0"/>
        <w:adjustRightInd w:val="0"/>
        <w:spacing w:before="0" w:after="0"/>
        <w:contextualSpacing/>
        <w:jc w:val="both"/>
        <w:rPr>
          <w:b/>
          <w:bCs/>
          <w:sz w:val="22"/>
          <w:szCs w:val="22"/>
          <w:lang w:eastAsia="cs-CZ"/>
        </w:rPr>
      </w:pPr>
      <w:r>
        <w:rPr>
          <w:b/>
          <w:bCs/>
          <w:sz w:val="22"/>
          <w:szCs w:val="22"/>
          <w:lang w:eastAsia="cs-CZ"/>
        </w:rPr>
        <w:t>Čajna kuhinja</w:t>
      </w:r>
    </w:p>
    <w:p w:rsidR="00880A5C" w:rsidRPr="00880A5C" w:rsidRDefault="000360DE" w:rsidP="00880A5C">
      <w:pPr>
        <w:overflowPunct w:val="0"/>
        <w:autoSpaceDE w:val="0"/>
        <w:autoSpaceDN w:val="0"/>
        <w:adjustRightInd w:val="0"/>
        <w:spacing w:before="0" w:after="0"/>
        <w:ind w:left="20" w:right="20"/>
        <w:jc w:val="both"/>
        <w:rPr>
          <w:sz w:val="22"/>
          <w:szCs w:val="22"/>
          <w:lang w:eastAsia="cs-CZ"/>
        </w:rPr>
      </w:pPr>
      <w:r w:rsidRPr="000360DE">
        <w:rPr>
          <w:sz w:val="22"/>
          <w:szCs w:val="22"/>
          <w:lang w:eastAsia="cs-CZ"/>
        </w:rPr>
        <w:t xml:space="preserve">Čajna kuhinja će </w:t>
      </w:r>
      <w:r>
        <w:rPr>
          <w:sz w:val="22"/>
          <w:szCs w:val="22"/>
          <w:lang w:eastAsia="cs-CZ"/>
        </w:rPr>
        <w:t>imati</w:t>
      </w:r>
      <w:r w:rsidRPr="000360DE">
        <w:rPr>
          <w:sz w:val="22"/>
          <w:szCs w:val="22"/>
          <w:lang w:eastAsia="cs-CZ"/>
        </w:rPr>
        <w:t xml:space="preserve"> topl</w:t>
      </w:r>
      <w:r>
        <w:rPr>
          <w:sz w:val="22"/>
          <w:szCs w:val="22"/>
          <w:lang w:eastAsia="cs-CZ"/>
        </w:rPr>
        <w:t>u</w:t>
      </w:r>
      <w:r w:rsidRPr="000360DE">
        <w:rPr>
          <w:sz w:val="22"/>
          <w:szCs w:val="22"/>
          <w:lang w:eastAsia="cs-CZ"/>
        </w:rPr>
        <w:t xml:space="preserve"> i hladn</w:t>
      </w:r>
      <w:r>
        <w:rPr>
          <w:sz w:val="22"/>
          <w:szCs w:val="22"/>
          <w:lang w:eastAsia="cs-CZ"/>
        </w:rPr>
        <w:t>u</w:t>
      </w:r>
      <w:r w:rsidRPr="000360DE">
        <w:rPr>
          <w:sz w:val="22"/>
          <w:szCs w:val="22"/>
          <w:lang w:eastAsia="cs-CZ"/>
        </w:rPr>
        <w:t xml:space="preserve"> vod</w:t>
      </w:r>
      <w:r>
        <w:rPr>
          <w:sz w:val="22"/>
          <w:szCs w:val="22"/>
          <w:lang w:eastAsia="cs-CZ"/>
        </w:rPr>
        <w:t>u</w:t>
      </w:r>
      <w:r w:rsidRPr="000360DE">
        <w:rPr>
          <w:sz w:val="22"/>
          <w:szCs w:val="22"/>
          <w:lang w:eastAsia="cs-CZ"/>
        </w:rPr>
        <w:t xml:space="preserve"> i opremljena sljedećim: umivaonikom, odvodnom pločom i perom radnom površinom, kuhinjom i zidnim ormarićima, 1 automatskim električnim čajnikom, 1 mikrotalasnom pećnicom, 20-25 čaša i kašičica, 20</w:t>
      </w:r>
      <w:r w:rsidR="00880A5C" w:rsidRPr="00880A5C">
        <w:rPr>
          <w:sz w:val="22"/>
          <w:szCs w:val="22"/>
          <w:lang w:eastAsia="cs-CZ"/>
        </w:rPr>
        <w:t xml:space="preserve">-25 </w:t>
      </w:r>
      <w:r w:rsidRPr="000360DE">
        <w:rPr>
          <w:sz w:val="22"/>
          <w:szCs w:val="22"/>
          <w:lang w:eastAsia="cs-CZ"/>
        </w:rPr>
        <w:t>garniture za jelo, kant</w:t>
      </w:r>
      <w:r>
        <w:rPr>
          <w:sz w:val="22"/>
          <w:szCs w:val="22"/>
          <w:lang w:eastAsia="cs-CZ"/>
        </w:rPr>
        <w:t>om</w:t>
      </w:r>
      <w:r w:rsidRPr="000360DE">
        <w:rPr>
          <w:sz w:val="22"/>
          <w:szCs w:val="22"/>
          <w:lang w:eastAsia="cs-CZ"/>
        </w:rPr>
        <w:t xml:space="preserve"> za otpatke, 1 frižider</w:t>
      </w:r>
      <w:r>
        <w:rPr>
          <w:sz w:val="22"/>
          <w:szCs w:val="22"/>
          <w:lang w:eastAsia="cs-CZ"/>
        </w:rPr>
        <w:t>om</w:t>
      </w:r>
      <w:r w:rsidRPr="000360DE">
        <w:rPr>
          <w:sz w:val="22"/>
          <w:szCs w:val="22"/>
          <w:lang w:eastAsia="cs-CZ"/>
        </w:rPr>
        <w:t xml:space="preserve"> 75 l</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left="20" w:right="20"/>
        <w:jc w:val="both"/>
        <w:rPr>
          <w:sz w:val="22"/>
          <w:szCs w:val="22"/>
          <w:lang w:eastAsia="cs-CZ"/>
        </w:rPr>
      </w:pPr>
    </w:p>
    <w:p w:rsidR="00880A5C" w:rsidRPr="00880A5C" w:rsidRDefault="00880A5C" w:rsidP="00880A5C">
      <w:pPr>
        <w:tabs>
          <w:tab w:val="num" w:pos="1740"/>
        </w:tabs>
        <w:overflowPunct w:val="0"/>
        <w:autoSpaceDE w:val="0"/>
        <w:autoSpaceDN w:val="0"/>
        <w:adjustRightInd w:val="0"/>
        <w:spacing w:before="0" w:after="0"/>
        <w:jc w:val="both"/>
        <w:rPr>
          <w:b/>
          <w:bCs/>
          <w:sz w:val="22"/>
          <w:szCs w:val="22"/>
          <w:lang w:eastAsia="cs-CZ"/>
        </w:rPr>
      </w:pPr>
      <w:r w:rsidRPr="00880A5C">
        <w:rPr>
          <w:b/>
          <w:bCs/>
          <w:sz w:val="22"/>
          <w:szCs w:val="22"/>
          <w:lang w:eastAsia="cs-CZ"/>
        </w:rPr>
        <w:t>To</w:t>
      </w:r>
      <w:r w:rsidR="000360DE">
        <w:rPr>
          <w:b/>
          <w:bCs/>
          <w:sz w:val="22"/>
          <w:szCs w:val="22"/>
          <w:lang w:eastAsia="cs-CZ"/>
        </w:rPr>
        <w:t>a</w:t>
      </w:r>
      <w:r w:rsidRPr="00880A5C">
        <w:rPr>
          <w:b/>
          <w:bCs/>
          <w:sz w:val="22"/>
          <w:szCs w:val="22"/>
          <w:lang w:eastAsia="cs-CZ"/>
        </w:rPr>
        <w:t xml:space="preserve">let </w:t>
      </w:r>
    </w:p>
    <w:p w:rsidR="00880A5C" w:rsidRPr="00880A5C" w:rsidRDefault="000360DE" w:rsidP="00880A5C">
      <w:pPr>
        <w:overflowPunct w:val="0"/>
        <w:autoSpaceDE w:val="0"/>
        <w:autoSpaceDN w:val="0"/>
        <w:adjustRightInd w:val="0"/>
        <w:spacing w:before="0" w:after="0"/>
        <w:ind w:left="20" w:right="20"/>
        <w:jc w:val="both"/>
        <w:rPr>
          <w:sz w:val="22"/>
          <w:szCs w:val="22"/>
          <w:lang w:eastAsia="cs-CZ"/>
        </w:rPr>
      </w:pPr>
      <w:r w:rsidRPr="000360DE">
        <w:rPr>
          <w:sz w:val="22"/>
          <w:szCs w:val="22"/>
          <w:lang w:eastAsia="cs-CZ"/>
        </w:rPr>
        <w:t xml:space="preserve">Toalet treba da bude opremljen: toaletom i umivaonikom, ogledalom, dozatorom sapuna, </w:t>
      </w:r>
      <w:r>
        <w:rPr>
          <w:sz w:val="22"/>
          <w:szCs w:val="22"/>
          <w:lang w:eastAsia="cs-CZ"/>
        </w:rPr>
        <w:t>suđilom za ruke</w:t>
      </w:r>
      <w:r w:rsidRPr="000360DE">
        <w:rPr>
          <w:sz w:val="22"/>
          <w:szCs w:val="22"/>
          <w:lang w:eastAsia="cs-CZ"/>
        </w:rPr>
        <w:t xml:space="preserve"> ili ruč</w:t>
      </w:r>
      <w:r>
        <w:rPr>
          <w:sz w:val="22"/>
          <w:szCs w:val="22"/>
          <w:lang w:eastAsia="cs-CZ"/>
        </w:rPr>
        <w:t>nim peškirom ili držačem papira</w:t>
      </w:r>
      <w:r w:rsidR="00880A5C" w:rsidRPr="00880A5C">
        <w:rPr>
          <w:sz w:val="22"/>
          <w:szCs w:val="22"/>
          <w:lang w:eastAsia="cs-CZ"/>
        </w:rPr>
        <w:t xml:space="preserve">. </w:t>
      </w:r>
      <w:r>
        <w:rPr>
          <w:sz w:val="22"/>
          <w:szCs w:val="22"/>
          <w:lang w:eastAsia="cs-CZ"/>
        </w:rPr>
        <w:t>Toalet će biti zatvorenog tipa</w:t>
      </w:r>
      <w:r w:rsidR="00880A5C" w:rsidRPr="00880A5C">
        <w:rPr>
          <w:sz w:val="22"/>
          <w:szCs w:val="22"/>
          <w:lang w:eastAsia="cs-CZ"/>
        </w:rPr>
        <w:t xml:space="preserve">. </w:t>
      </w:r>
      <w:r w:rsidRPr="000360DE">
        <w:rPr>
          <w:sz w:val="22"/>
          <w:szCs w:val="22"/>
          <w:lang w:eastAsia="cs-CZ"/>
        </w:rPr>
        <w:t xml:space="preserve">Ako je instaliran toalet, on se </w:t>
      </w:r>
      <w:r>
        <w:rPr>
          <w:sz w:val="22"/>
          <w:szCs w:val="22"/>
          <w:lang w:eastAsia="cs-CZ"/>
        </w:rPr>
        <w:t>prazni na odobreni način</w:t>
      </w:r>
      <w:r w:rsidR="00880A5C" w:rsidRPr="00880A5C">
        <w:rPr>
          <w:sz w:val="22"/>
          <w:szCs w:val="22"/>
          <w:lang w:eastAsia="cs-CZ"/>
        </w:rPr>
        <w:t xml:space="preserve">. </w:t>
      </w:r>
      <w:r>
        <w:rPr>
          <w:sz w:val="22"/>
          <w:szCs w:val="22"/>
          <w:lang w:eastAsia="cs-CZ"/>
        </w:rPr>
        <w:t>Otpadne vode i otpad odložu se u odobrenom objektu</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left="20" w:right="20"/>
        <w:jc w:val="both"/>
        <w:rPr>
          <w:sz w:val="22"/>
          <w:szCs w:val="22"/>
          <w:lang w:eastAsia="cs-CZ"/>
        </w:rPr>
      </w:pPr>
    </w:p>
    <w:p w:rsidR="00880A5C" w:rsidRPr="00880A5C" w:rsidRDefault="000360DE" w:rsidP="00880A5C">
      <w:pPr>
        <w:overflowPunct w:val="0"/>
        <w:autoSpaceDE w:val="0"/>
        <w:autoSpaceDN w:val="0"/>
        <w:adjustRightInd w:val="0"/>
        <w:spacing w:before="0" w:after="0"/>
        <w:ind w:left="20" w:right="20"/>
        <w:jc w:val="both"/>
        <w:rPr>
          <w:sz w:val="22"/>
          <w:szCs w:val="22"/>
          <w:lang w:eastAsia="cs-CZ"/>
        </w:rPr>
      </w:pPr>
      <w:r>
        <w:rPr>
          <w:sz w:val="22"/>
          <w:szCs w:val="22"/>
          <w:lang w:eastAsia="cs-CZ"/>
        </w:rPr>
        <w:t xml:space="preserve">Tamo gdje je </w:t>
      </w:r>
      <w:r w:rsidRPr="000360DE">
        <w:rPr>
          <w:sz w:val="22"/>
          <w:szCs w:val="22"/>
          <w:lang w:eastAsia="cs-CZ"/>
        </w:rPr>
        <w:t>instalira</w:t>
      </w:r>
      <w:r>
        <w:rPr>
          <w:sz w:val="22"/>
          <w:szCs w:val="22"/>
          <w:lang w:eastAsia="cs-CZ"/>
        </w:rPr>
        <w:t>n</w:t>
      </w:r>
      <w:r w:rsidRPr="000360DE">
        <w:rPr>
          <w:sz w:val="22"/>
          <w:szCs w:val="22"/>
          <w:lang w:eastAsia="cs-CZ"/>
        </w:rPr>
        <w:t xml:space="preserve"> septička jama, Izvođač će biti odgovoran za nje</w:t>
      </w:r>
      <w:r>
        <w:rPr>
          <w:sz w:val="22"/>
          <w:szCs w:val="22"/>
          <w:lang w:eastAsia="cs-CZ"/>
        </w:rPr>
        <w:t>nu montažu, redovno praž</w:t>
      </w:r>
      <w:r w:rsidRPr="000360DE">
        <w:rPr>
          <w:sz w:val="22"/>
          <w:szCs w:val="22"/>
          <w:lang w:eastAsia="cs-CZ"/>
        </w:rPr>
        <w:t xml:space="preserve">njenje itd. </w:t>
      </w:r>
      <w:r>
        <w:rPr>
          <w:sz w:val="22"/>
          <w:szCs w:val="22"/>
          <w:lang w:eastAsia="cs-CZ"/>
        </w:rPr>
        <w:t>i</w:t>
      </w:r>
      <w:r w:rsidRPr="000360DE">
        <w:rPr>
          <w:sz w:val="22"/>
          <w:szCs w:val="22"/>
          <w:lang w:eastAsia="cs-CZ"/>
        </w:rPr>
        <w:t xml:space="preserve"> nje</w:t>
      </w:r>
      <w:r>
        <w:rPr>
          <w:sz w:val="22"/>
          <w:szCs w:val="22"/>
          <w:lang w:eastAsia="cs-CZ"/>
        </w:rPr>
        <w:t>no</w:t>
      </w:r>
      <w:r w:rsidRPr="000360DE">
        <w:rPr>
          <w:sz w:val="22"/>
          <w:szCs w:val="22"/>
          <w:lang w:eastAsia="cs-CZ"/>
        </w:rPr>
        <w:t xml:space="preserve"> uk</w:t>
      </w:r>
      <w:r>
        <w:rPr>
          <w:sz w:val="22"/>
          <w:szCs w:val="22"/>
          <w:lang w:eastAsia="cs-CZ"/>
        </w:rPr>
        <w:t>lanjanje nakon završetka radova</w:t>
      </w:r>
      <w:r w:rsidR="00880A5C" w:rsidRPr="00880A5C">
        <w:rPr>
          <w:sz w:val="22"/>
          <w:szCs w:val="22"/>
          <w:lang w:eastAsia="cs-CZ"/>
        </w:rPr>
        <w:t>.</w:t>
      </w:r>
    </w:p>
    <w:p w:rsidR="00880A5C" w:rsidRPr="00880A5C" w:rsidRDefault="00880A5C" w:rsidP="00880A5C">
      <w:pPr>
        <w:overflowPunct w:val="0"/>
        <w:autoSpaceDE w:val="0"/>
        <w:autoSpaceDN w:val="0"/>
        <w:adjustRightInd w:val="0"/>
        <w:spacing w:before="0" w:after="0"/>
        <w:ind w:right="20"/>
        <w:jc w:val="both"/>
        <w:rPr>
          <w:sz w:val="22"/>
          <w:szCs w:val="22"/>
          <w:lang w:eastAsia="cs-CZ"/>
        </w:rPr>
      </w:pPr>
    </w:p>
    <w:p w:rsidR="000360DE" w:rsidRDefault="000360DE" w:rsidP="00880A5C">
      <w:pPr>
        <w:overflowPunct w:val="0"/>
        <w:autoSpaceDE w:val="0"/>
        <w:autoSpaceDN w:val="0"/>
        <w:adjustRightInd w:val="0"/>
        <w:spacing w:before="0" w:after="0"/>
        <w:ind w:left="20" w:right="20"/>
        <w:jc w:val="both"/>
        <w:rPr>
          <w:b/>
          <w:bCs/>
          <w:sz w:val="22"/>
          <w:szCs w:val="22"/>
          <w:lang w:eastAsia="cs-CZ"/>
        </w:rPr>
      </w:pPr>
      <w:r w:rsidRPr="000360DE">
        <w:rPr>
          <w:b/>
          <w:bCs/>
          <w:sz w:val="22"/>
          <w:szCs w:val="22"/>
          <w:lang w:eastAsia="cs-CZ"/>
        </w:rPr>
        <w:t>Opšta oprema koju će Izvođač pružiti tokom perioda implementacije</w:t>
      </w:r>
    </w:p>
    <w:p w:rsidR="00880A5C" w:rsidRPr="00880A5C" w:rsidRDefault="000360DE" w:rsidP="00880A5C">
      <w:pPr>
        <w:overflowPunct w:val="0"/>
        <w:autoSpaceDE w:val="0"/>
        <w:autoSpaceDN w:val="0"/>
        <w:adjustRightInd w:val="0"/>
        <w:spacing w:before="0" w:after="0"/>
        <w:ind w:left="20" w:right="20"/>
        <w:jc w:val="both"/>
        <w:rPr>
          <w:sz w:val="22"/>
          <w:szCs w:val="22"/>
          <w:lang w:eastAsia="cs-CZ"/>
        </w:rPr>
      </w:pPr>
      <w:r w:rsidRPr="000360DE">
        <w:rPr>
          <w:sz w:val="22"/>
          <w:szCs w:val="22"/>
          <w:lang w:eastAsia="cs-CZ"/>
        </w:rPr>
        <w:t>Izvođač radova obezb</w:t>
      </w:r>
      <w:r>
        <w:rPr>
          <w:sz w:val="22"/>
          <w:szCs w:val="22"/>
          <w:lang w:eastAsia="cs-CZ"/>
        </w:rPr>
        <w:t>j</w:t>
      </w:r>
      <w:r w:rsidRPr="000360DE">
        <w:rPr>
          <w:sz w:val="22"/>
          <w:szCs w:val="22"/>
          <w:lang w:eastAsia="cs-CZ"/>
        </w:rPr>
        <w:t xml:space="preserve">eđuje, održava, čuva na gradilištu i stavlja na raspolaganje </w:t>
      </w:r>
      <w:r w:rsidR="00604A5C">
        <w:rPr>
          <w:sz w:val="22"/>
          <w:szCs w:val="22"/>
          <w:lang w:eastAsia="cs-CZ"/>
        </w:rPr>
        <w:t xml:space="preserve">predstavnicima nadzornog organa </w:t>
      </w:r>
      <w:r w:rsidRPr="000360DE">
        <w:rPr>
          <w:sz w:val="22"/>
          <w:szCs w:val="22"/>
          <w:lang w:eastAsia="cs-CZ"/>
        </w:rPr>
        <w:t>napredne m</w:t>
      </w:r>
      <w:r>
        <w:rPr>
          <w:sz w:val="22"/>
          <w:szCs w:val="22"/>
          <w:lang w:eastAsia="cs-CZ"/>
        </w:rPr>
        <w:t>j</w:t>
      </w:r>
      <w:r w:rsidRPr="000360DE">
        <w:rPr>
          <w:sz w:val="22"/>
          <w:szCs w:val="22"/>
          <w:lang w:eastAsia="cs-CZ"/>
        </w:rPr>
        <w:t>erne uređaje za nadzor izvršenih građevinskih radova</w:t>
      </w:r>
      <w:r w:rsidR="00880A5C" w:rsidRPr="00880A5C">
        <w:rPr>
          <w:sz w:val="22"/>
          <w:szCs w:val="22"/>
          <w:lang w:eastAsia="cs-CZ"/>
        </w:rPr>
        <w:t>.</w:t>
      </w:r>
    </w:p>
    <w:p w:rsidR="00880A5C" w:rsidRPr="00880A5C" w:rsidRDefault="00880A5C" w:rsidP="00880A5C">
      <w:pPr>
        <w:overflowPunct w:val="0"/>
        <w:autoSpaceDE w:val="0"/>
        <w:autoSpaceDN w:val="0"/>
        <w:adjustRightInd w:val="0"/>
        <w:spacing w:after="0"/>
        <w:ind w:left="20" w:right="20"/>
        <w:jc w:val="both"/>
        <w:rPr>
          <w:sz w:val="22"/>
          <w:szCs w:val="22"/>
          <w:lang w:eastAsia="cs-CZ"/>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954"/>
        <w:gridCol w:w="1612"/>
      </w:tblGrid>
      <w:tr w:rsidR="00880A5C" w:rsidRPr="00880A5C" w:rsidTr="00880A5C">
        <w:tc>
          <w:tcPr>
            <w:tcW w:w="797" w:type="dxa"/>
            <w:shd w:val="clear" w:color="auto" w:fill="BFBFBF"/>
            <w:vAlign w:val="bottom"/>
          </w:tcPr>
          <w:p w:rsidR="00880A5C" w:rsidRPr="00880A5C" w:rsidRDefault="00604A5C" w:rsidP="00880A5C">
            <w:pPr>
              <w:overflowPunct w:val="0"/>
              <w:autoSpaceDE w:val="0"/>
              <w:autoSpaceDN w:val="0"/>
              <w:adjustRightInd w:val="0"/>
              <w:spacing w:after="0"/>
              <w:ind w:right="20"/>
              <w:rPr>
                <w:b/>
                <w:sz w:val="22"/>
                <w:szCs w:val="22"/>
                <w:lang w:eastAsia="cs-CZ"/>
              </w:rPr>
            </w:pPr>
            <w:r>
              <w:rPr>
                <w:b/>
                <w:sz w:val="22"/>
                <w:szCs w:val="22"/>
                <w:lang w:eastAsia="cs-CZ"/>
              </w:rPr>
              <w:t>Br</w:t>
            </w:r>
            <w:r w:rsidR="00880A5C" w:rsidRPr="00880A5C">
              <w:rPr>
                <w:b/>
                <w:sz w:val="22"/>
                <w:szCs w:val="22"/>
                <w:lang w:eastAsia="cs-CZ"/>
              </w:rPr>
              <w:t>.</w:t>
            </w:r>
          </w:p>
        </w:tc>
        <w:tc>
          <w:tcPr>
            <w:tcW w:w="5954" w:type="dxa"/>
            <w:shd w:val="clear" w:color="auto" w:fill="BFBFBF"/>
            <w:vAlign w:val="bottom"/>
          </w:tcPr>
          <w:p w:rsidR="00880A5C" w:rsidRPr="00880A5C" w:rsidRDefault="00604A5C" w:rsidP="00880A5C">
            <w:pPr>
              <w:overflowPunct w:val="0"/>
              <w:autoSpaceDE w:val="0"/>
              <w:autoSpaceDN w:val="0"/>
              <w:adjustRightInd w:val="0"/>
              <w:spacing w:after="0"/>
              <w:ind w:right="20"/>
              <w:jc w:val="center"/>
              <w:rPr>
                <w:b/>
                <w:sz w:val="22"/>
                <w:szCs w:val="22"/>
                <w:lang w:eastAsia="cs-CZ"/>
              </w:rPr>
            </w:pPr>
            <w:r>
              <w:rPr>
                <w:b/>
                <w:sz w:val="22"/>
                <w:szCs w:val="22"/>
                <w:lang w:eastAsia="cs-CZ"/>
              </w:rPr>
              <w:t>Stavka</w:t>
            </w:r>
          </w:p>
        </w:tc>
        <w:tc>
          <w:tcPr>
            <w:tcW w:w="1612" w:type="dxa"/>
            <w:shd w:val="clear" w:color="auto" w:fill="BFBFBF"/>
            <w:vAlign w:val="bottom"/>
          </w:tcPr>
          <w:p w:rsidR="00880A5C" w:rsidRPr="00880A5C" w:rsidRDefault="00604A5C" w:rsidP="00880A5C">
            <w:pPr>
              <w:overflowPunct w:val="0"/>
              <w:autoSpaceDE w:val="0"/>
              <w:autoSpaceDN w:val="0"/>
              <w:adjustRightInd w:val="0"/>
              <w:spacing w:after="0"/>
              <w:ind w:right="20"/>
              <w:jc w:val="center"/>
              <w:rPr>
                <w:b/>
                <w:sz w:val="22"/>
                <w:szCs w:val="22"/>
                <w:lang w:eastAsia="cs-CZ"/>
              </w:rPr>
            </w:pPr>
            <w:r>
              <w:rPr>
                <w:b/>
                <w:sz w:val="22"/>
                <w:szCs w:val="22"/>
                <w:lang w:eastAsia="cs-CZ"/>
              </w:rPr>
              <w:t xml:space="preserve">Količina </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w:t>
            </w:r>
          </w:p>
        </w:tc>
        <w:tc>
          <w:tcPr>
            <w:tcW w:w="5954" w:type="dxa"/>
            <w:vAlign w:val="bottom"/>
          </w:tcPr>
          <w:p w:rsidR="00880A5C" w:rsidRPr="00880A5C" w:rsidRDefault="00604A5C" w:rsidP="00604A5C">
            <w:pPr>
              <w:overflowPunct w:val="0"/>
              <w:autoSpaceDE w:val="0"/>
              <w:autoSpaceDN w:val="0"/>
              <w:adjustRightInd w:val="0"/>
              <w:spacing w:after="0"/>
              <w:ind w:right="20"/>
              <w:rPr>
                <w:sz w:val="22"/>
                <w:szCs w:val="22"/>
                <w:lang w:eastAsia="cs-CZ"/>
              </w:rPr>
            </w:pPr>
            <w:r>
              <w:rPr>
                <w:sz w:val="22"/>
                <w:szCs w:val="22"/>
                <w:lang w:eastAsia="cs-CZ"/>
              </w:rPr>
              <w:t>Ormar za nacrte</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2</w:t>
            </w:r>
          </w:p>
        </w:tc>
        <w:tc>
          <w:tcPr>
            <w:tcW w:w="5954" w:type="dxa"/>
            <w:vAlign w:val="bottom"/>
          </w:tcPr>
          <w:p w:rsidR="00880A5C" w:rsidRPr="00880A5C" w:rsidRDefault="00604A5C" w:rsidP="00604A5C">
            <w:pPr>
              <w:overflowPunct w:val="0"/>
              <w:autoSpaceDE w:val="0"/>
              <w:autoSpaceDN w:val="0"/>
              <w:adjustRightInd w:val="0"/>
              <w:spacing w:after="0"/>
              <w:ind w:right="20"/>
              <w:rPr>
                <w:sz w:val="22"/>
                <w:szCs w:val="22"/>
                <w:lang w:eastAsia="cs-CZ"/>
              </w:rPr>
            </w:pPr>
            <w:r w:rsidRPr="00604A5C">
              <w:rPr>
                <w:sz w:val="22"/>
                <w:szCs w:val="22"/>
                <w:lang w:eastAsia="cs-CZ"/>
              </w:rPr>
              <w:t>Automatski instrumenti za nivelisanje, dužine 5 m</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3</w:t>
            </w:r>
          </w:p>
        </w:tc>
        <w:tc>
          <w:tcPr>
            <w:tcW w:w="5954" w:type="dxa"/>
            <w:vAlign w:val="bottom"/>
          </w:tcPr>
          <w:p w:rsidR="00880A5C" w:rsidRPr="00880A5C" w:rsidRDefault="00604A5C" w:rsidP="00604A5C">
            <w:pPr>
              <w:overflowPunct w:val="0"/>
              <w:autoSpaceDE w:val="0"/>
              <w:autoSpaceDN w:val="0"/>
              <w:adjustRightInd w:val="0"/>
              <w:spacing w:after="0"/>
              <w:ind w:right="20"/>
              <w:rPr>
                <w:sz w:val="22"/>
                <w:szCs w:val="22"/>
                <w:lang w:eastAsia="cs-CZ"/>
              </w:rPr>
            </w:pPr>
            <w:r>
              <w:rPr>
                <w:sz w:val="22"/>
                <w:szCs w:val="22"/>
                <w:lang w:eastAsia="cs-CZ"/>
              </w:rPr>
              <w:t xml:space="preserve">Libeladužine </w:t>
            </w:r>
            <w:r w:rsidR="00880A5C" w:rsidRPr="00880A5C">
              <w:rPr>
                <w:sz w:val="22"/>
                <w:szCs w:val="22"/>
                <w:lang w:eastAsia="cs-CZ"/>
              </w:rPr>
              <w:t xml:space="preserve">1 m </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4</w:t>
            </w:r>
          </w:p>
        </w:tc>
        <w:tc>
          <w:tcPr>
            <w:tcW w:w="5954" w:type="dxa"/>
            <w:vAlign w:val="bottom"/>
          </w:tcPr>
          <w:p w:rsidR="00880A5C" w:rsidRPr="00880A5C" w:rsidRDefault="00880A5C" w:rsidP="00604A5C">
            <w:pPr>
              <w:overflowPunct w:val="0"/>
              <w:autoSpaceDE w:val="0"/>
              <w:autoSpaceDN w:val="0"/>
              <w:adjustRightInd w:val="0"/>
              <w:spacing w:after="0"/>
              <w:ind w:right="20"/>
              <w:rPr>
                <w:sz w:val="22"/>
                <w:szCs w:val="22"/>
                <w:lang w:eastAsia="cs-CZ"/>
              </w:rPr>
            </w:pPr>
            <w:r w:rsidRPr="00880A5C">
              <w:rPr>
                <w:sz w:val="22"/>
                <w:szCs w:val="22"/>
                <w:lang w:eastAsia="cs-CZ"/>
              </w:rPr>
              <w:t xml:space="preserve">100m </w:t>
            </w:r>
            <w:r w:rsidR="00604A5C">
              <w:rPr>
                <w:sz w:val="22"/>
                <w:szCs w:val="22"/>
                <w:lang w:eastAsia="cs-CZ"/>
              </w:rPr>
              <w:t>t</w:t>
            </w:r>
            <w:r w:rsidR="00386E9C">
              <w:rPr>
                <w:sz w:val="22"/>
                <w:szCs w:val="22"/>
                <w:lang w:eastAsia="cs-CZ"/>
              </w:rPr>
              <w:t>rake za mjerenje laminat</w:t>
            </w:r>
            <w:r w:rsidR="00604A5C">
              <w:rPr>
                <w:sz w:val="22"/>
                <w:szCs w:val="22"/>
                <w:lang w:eastAsia="cs-CZ"/>
              </w:rPr>
              <w:t>a</w:t>
            </w:r>
            <w:r w:rsidRPr="00880A5C">
              <w:rPr>
                <w:sz w:val="22"/>
                <w:szCs w:val="22"/>
                <w:lang w:eastAsia="cs-CZ"/>
              </w:rPr>
              <w:t xml:space="preserve"> (</w:t>
            </w:r>
            <w:r w:rsidR="00604A5C">
              <w:rPr>
                <w:sz w:val="22"/>
                <w:szCs w:val="22"/>
                <w:lang w:eastAsia="cs-CZ"/>
              </w:rPr>
              <w:t>otvorena remenica</w:t>
            </w:r>
            <w:r w:rsidRPr="00880A5C">
              <w:rPr>
                <w:sz w:val="22"/>
                <w:szCs w:val="22"/>
                <w:lang w:eastAsia="cs-CZ"/>
              </w:rPr>
              <w:t>)</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5</w:t>
            </w:r>
          </w:p>
        </w:tc>
        <w:tc>
          <w:tcPr>
            <w:tcW w:w="5954" w:type="dxa"/>
            <w:vAlign w:val="bottom"/>
          </w:tcPr>
          <w:p w:rsidR="00880A5C" w:rsidRPr="00880A5C" w:rsidRDefault="00880A5C" w:rsidP="00604A5C">
            <w:pPr>
              <w:overflowPunct w:val="0"/>
              <w:autoSpaceDE w:val="0"/>
              <w:autoSpaceDN w:val="0"/>
              <w:adjustRightInd w:val="0"/>
              <w:spacing w:after="0"/>
              <w:ind w:right="20"/>
              <w:rPr>
                <w:sz w:val="22"/>
                <w:szCs w:val="22"/>
                <w:lang w:eastAsia="cs-CZ"/>
              </w:rPr>
            </w:pPr>
            <w:r w:rsidRPr="00880A5C">
              <w:rPr>
                <w:sz w:val="22"/>
                <w:szCs w:val="22"/>
                <w:lang w:eastAsia="cs-CZ"/>
              </w:rPr>
              <w:t xml:space="preserve">30m </w:t>
            </w:r>
            <w:r w:rsidR="00604A5C">
              <w:rPr>
                <w:sz w:val="22"/>
                <w:szCs w:val="22"/>
                <w:lang w:eastAsia="cs-CZ"/>
              </w:rPr>
              <w:t>tral+ke za mjerenje čelika</w:t>
            </w:r>
            <w:r w:rsidRPr="00880A5C">
              <w:rPr>
                <w:sz w:val="22"/>
                <w:szCs w:val="22"/>
                <w:lang w:eastAsia="cs-CZ"/>
              </w:rPr>
              <w:t xml:space="preserve"> (</w:t>
            </w:r>
            <w:r w:rsidR="00604A5C">
              <w:rPr>
                <w:sz w:val="22"/>
                <w:szCs w:val="22"/>
                <w:lang w:eastAsia="cs-CZ"/>
              </w:rPr>
              <w:t>otvorena remenica</w:t>
            </w:r>
            <w:r w:rsidRPr="00880A5C">
              <w:rPr>
                <w:sz w:val="22"/>
                <w:szCs w:val="22"/>
                <w:lang w:eastAsia="cs-CZ"/>
              </w:rPr>
              <w:t>)</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6</w:t>
            </w:r>
          </w:p>
        </w:tc>
        <w:tc>
          <w:tcPr>
            <w:tcW w:w="5954" w:type="dxa"/>
            <w:vAlign w:val="bottom"/>
          </w:tcPr>
          <w:p w:rsidR="00880A5C" w:rsidRPr="00880A5C" w:rsidRDefault="00F82212" w:rsidP="00386E9C">
            <w:pPr>
              <w:overflowPunct w:val="0"/>
              <w:autoSpaceDE w:val="0"/>
              <w:autoSpaceDN w:val="0"/>
              <w:adjustRightInd w:val="0"/>
              <w:spacing w:after="0"/>
              <w:ind w:right="20"/>
              <w:rPr>
                <w:sz w:val="22"/>
                <w:szCs w:val="22"/>
                <w:lang w:eastAsia="cs-CZ"/>
              </w:rPr>
            </w:pPr>
            <w:r>
              <w:rPr>
                <w:sz w:val="22"/>
                <w:szCs w:val="22"/>
                <w:lang w:eastAsia="cs-CZ"/>
              </w:rPr>
              <w:t xml:space="preserve">Segmetnirana </w:t>
            </w:r>
            <w:r w:rsidR="00880A5C" w:rsidRPr="00880A5C">
              <w:rPr>
                <w:sz w:val="22"/>
                <w:szCs w:val="22"/>
                <w:lang w:eastAsia="cs-CZ"/>
              </w:rPr>
              <w:t xml:space="preserve"> layout pole, </w:t>
            </w:r>
            <w:r w:rsidR="00386E9C">
              <w:rPr>
                <w:sz w:val="22"/>
                <w:szCs w:val="22"/>
                <w:lang w:eastAsia="cs-CZ"/>
              </w:rPr>
              <w:t xml:space="preserve">dužine </w:t>
            </w:r>
            <w:r w:rsidR="00880A5C" w:rsidRPr="00880A5C">
              <w:rPr>
                <w:sz w:val="22"/>
                <w:szCs w:val="22"/>
                <w:lang w:eastAsia="cs-CZ"/>
              </w:rPr>
              <w:t xml:space="preserve">2 m </w:t>
            </w:r>
            <w:r w:rsidR="00386E9C">
              <w:rPr>
                <w:sz w:val="22"/>
                <w:szCs w:val="22"/>
                <w:lang w:eastAsia="cs-CZ"/>
              </w:rPr>
              <w:t xml:space="preserve"> </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4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7</w:t>
            </w:r>
          </w:p>
        </w:tc>
        <w:tc>
          <w:tcPr>
            <w:tcW w:w="5954" w:type="dxa"/>
            <w:vAlign w:val="bottom"/>
          </w:tcPr>
          <w:p w:rsidR="00880A5C" w:rsidRPr="00880A5C" w:rsidRDefault="00880A5C" w:rsidP="00604A5C">
            <w:pPr>
              <w:autoSpaceDE w:val="0"/>
              <w:autoSpaceDN w:val="0"/>
              <w:adjustRightInd w:val="0"/>
              <w:spacing w:after="0"/>
              <w:rPr>
                <w:sz w:val="22"/>
                <w:szCs w:val="22"/>
                <w:lang w:eastAsia="cs-CZ"/>
              </w:rPr>
            </w:pPr>
            <w:r w:rsidRPr="00880A5C">
              <w:rPr>
                <w:sz w:val="22"/>
                <w:szCs w:val="22"/>
                <w:lang w:eastAsia="cs-CZ"/>
              </w:rPr>
              <w:t xml:space="preserve">5 m </w:t>
            </w:r>
            <w:r w:rsidR="00604A5C">
              <w:rPr>
                <w:sz w:val="22"/>
                <w:szCs w:val="22"/>
                <w:lang w:eastAsia="cs-CZ"/>
              </w:rPr>
              <w:t>džepne čelične trake</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2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8</w:t>
            </w:r>
          </w:p>
        </w:tc>
        <w:tc>
          <w:tcPr>
            <w:tcW w:w="5954" w:type="dxa"/>
            <w:vAlign w:val="bottom"/>
          </w:tcPr>
          <w:p w:rsidR="00880A5C" w:rsidRPr="00880A5C" w:rsidRDefault="00604A5C" w:rsidP="00604A5C">
            <w:pPr>
              <w:autoSpaceDE w:val="0"/>
              <w:autoSpaceDN w:val="0"/>
              <w:adjustRightInd w:val="0"/>
              <w:spacing w:after="0"/>
              <w:rPr>
                <w:sz w:val="22"/>
                <w:szCs w:val="22"/>
                <w:lang w:eastAsia="cs-CZ"/>
              </w:rPr>
            </w:pPr>
            <w:r>
              <w:rPr>
                <w:sz w:val="22"/>
                <w:szCs w:val="22"/>
                <w:lang w:eastAsia="cs-CZ"/>
              </w:rPr>
              <w:t>Dvostrani čekići zakrivljeni čekić</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9</w:t>
            </w:r>
          </w:p>
        </w:tc>
        <w:tc>
          <w:tcPr>
            <w:tcW w:w="5954" w:type="dxa"/>
            <w:vAlign w:val="bottom"/>
          </w:tcPr>
          <w:p w:rsidR="00880A5C" w:rsidRPr="00880A5C" w:rsidRDefault="00604A5C" w:rsidP="00604A5C">
            <w:pPr>
              <w:autoSpaceDE w:val="0"/>
              <w:autoSpaceDN w:val="0"/>
              <w:adjustRightInd w:val="0"/>
              <w:spacing w:after="0"/>
              <w:rPr>
                <w:sz w:val="22"/>
                <w:szCs w:val="22"/>
                <w:lang w:eastAsia="cs-CZ"/>
              </w:rPr>
            </w:pPr>
            <w:r>
              <w:rPr>
                <w:sz w:val="22"/>
                <w:szCs w:val="22"/>
                <w:lang w:eastAsia="cs-CZ"/>
              </w:rPr>
              <w:t>Metalna ploča</w:t>
            </w:r>
            <w:r w:rsidR="00386E9C">
              <w:rPr>
                <w:sz w:val="22"/>
                <w:szCs w:val="22"/>
                <w:lang w:eastAsia="cs-CZ"/>
              </w:rPr>
              <w:t xml:space="preserve"> </w:t>
            </w:r>
            <w:r>
              <w:rPr>
                <w:sz w:val="22"/>
                <w:szCs w:val="22"/>
                <w:lang w:eastAsia="cs-CZ"/>
              </w:rPr>
              <w:t>koja se može brisati</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604A5C">
              <w:rPr>
                <w:sz w:val="22"/>
                <w:szCs w:val="22"/>
                <w:lang w:eastAsia="cs-CZ"/>
              </w:rPr>
              <w:t>km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10</w:t>
            </w:r>
          </w:p>
        </w:tc>
        <w:tc>
          <w:tcPr>
            <w:tcW w:w="5954" w:type="dxa"/>
            <w:vAlign w:val="bottom"/>
          </w:tcPr>
          <w:p w:rsidR="00880A5C" w:rsidRPr="00880A5C" w:rsidRDefault="00386E9C" w:rsidP="00604A5C">
            <w:pPr>
              <w:autoSpaceDE w:val="0"/>
              <w:autoSpaceDN w:val="0"/>
              <w:adjustRightInd w:val="0"/>
              <w:spacing w:after="0"/>
              <w:rPr>
                <w:sz w:val="22"/>
                <w:szCs w:val="22"/>
                <w:lang w:eastAsia="cs-CZ"/>
              </w:rPr>
            </w:pPr>
            <w:r>
              <w:rPr>
                <w:sz w:val="22"/>
                <w:szCs w:val="22"/>
                <w:lang w:eastAsia="cs-CZ"/>
              </w:rPr>
              <w:t>Markeri za pisanje na plo</w:t>
            </w:r>
            <w:r w:rsidR="00604A5C">
              <w:rPr>
                <w:sz w:val="22"/>
                <w:szCs w:val="22"/>
                <w:lang w:eastAsia="cs-CZ"/>
              </w:rPr>
              <w:t>či</w:t>
            </w:r>
          </w:p>
        </w:tc>
        <w:tc>
          <w:tcPr>
            <w:tcW w:w="1612" w:type="dxa"/>
            <w:vAlign w:val="bottom"/>
          </w:tcPr>
          <w:p w:rsidR="00880A5C" w:rsidRPr="00880A5C" w:rsidRDefault="00880A5C" w:rsidP="00604A5C">
            <w:pPr>
              <w:autoSpaceDE w:val="0"/>
              <w:autoSpaceDN w:val="0"/>
              <w:adjustRightInd w:val="0"/>
              <w:spacing w:after="0"/>
              <w:ind w:left="60"/>
              <w:jc w:val="center"/>
              <w:rPr>
                <w:sz w:val="22"/>
                <w:szCs w:val="22"/>
                <w:lang w:eastAsia="cs-CZ"/>
              </w:rPr>
            </w:pPr>
            <w:r w:rsidRPr="00880A5C">
              <w:rPr>
                <w:sz w:val="22"/>
                <w:szCs w:val="22"/>
                <w:lang w:eastAsia="cs-CZ"/>
              </w:rPr>
              <w:t xml:space="preserve">2x3 </w:t>
            </w:r>
            <w:r w:rsidR="00604A5C">
              <w:rPr>
                <w:sz w:val="22"/>
                <w:szCs w:val="22"/>
                <w:lang w:eastAsia="cs-CZ"/>
              </w:rPr>
              <w:t>kom</w:t>
            </w:r>
            <w:r w:rsidRPr="00880A5C">
              <w:rPr>
                <w:sz w:val="22"/>
                <w:szCs w:val="22"/>
                <w:lang w:eastAsia="cs-CZ"/>
              </w:rPr>
              <w:t>.</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11</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Linijski markeri</w:t>
            </w:r>
          </w:p>
        </w:tc>
        <w:tc>
          <w:tcPr>
            <w:tcW w:w="1612" w:type="dxa"/>
            <w:vAlign w:val="bottom"/>
          </w:tcPr>
          <w:p w:rsidR="00880A5C" w:rsidRPr="00880A5C" w:rsidRDefault="00735C5E" w:rsidP="00880A5C">
            <w:pPr>
              <w:autoSpaceDE w:val="0"/>
              <w:autoSpaceDN w:val="0"/>
              <w:adjustRightInd w:val="0"/>
              <w:spacing w:after="0"/>
              <w:ind w:left="60"/>
              <w:jc w:val="center"/>
              <w:rPr>
                <w:sz w:val="22"/>
                <w:szCs w:val="22"/>
                <w:lang w:eastAsia="cs-CZ"/>
              </w:rPr>
            </w:pPr>
            <w:r>
              <w:rPr>
                <w:sz w:val="22"/>
                <w:szCs w:val="22"/>
                <w:lang w:eastAsia="cs-CZ"/>
              </w:rPr>
              <w:t>Po potrebi</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12</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Knjiga za evidenciju mjerenja</w:t>
            </w:r>
          </w:p>
        </w:tc>
        <w:tc>
          <w:tcPr>
            <w:tcW w:w="1612" w:type="dxa"/>
            <w:vAlign w:val="bottom"/>
          </w:tcPr>
          <w:p w:rsidR="00880A5C" w:rsidRPr="00880A5C" w:rsidRDefault="00735C5E" w:rsidP="00735C5E">
            <w:pPr>
              <w:autoSpaceDE w:val="0"/>
              <w:autoSpaceDN w:val="0"/>
              <w:adjustRightInd w:val="0"/>
              <w:spacing w:after="0"/>
              <w:ind w:left="60"/>
              <w:jc w:val="center"/>
              <w:rPr>
                <w:sz w:val="22"/>
                <w:szCs w:val="22"/>
                <w:lang w:eastAsia="cs-CZ"/>
              </w:rPr>
            </w:pPr>
            <w:r>
              <w:rPr>
                <w:sz w:val="22"/>
                <w:szCs w:val="22"/>
                <w:lang w:eastAsia="cs-CZ"/>
              </w:rPr>
              <w:t>Po potrebi</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13</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Dinamički panel</w:t>
            </w:r>
            <w:r w:rsidR="00880A5C" w:rsidRPr="00880A5C">
              <w:rPr>
                <w:sz w:val="22"/>
                <w:szCs w:val="22"/>
                <w:lang w:eastAsia="cs-CZ"/>
              </w:rPr>
              <w:t xml:space="preserve"> 300 mm</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14</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sidRPr="00735C5E">
              <w:rPr>
                <w:sz w:val="22"/>
                <w:szCs w:val="22"/>
                <w:lang w:eastAsia="cs-CZ"/>
              </w:rPr>
              <w:t>Čekić za merenje tvrdoće betona</w:t>
            </w:r>
          </w:p>
        </w:tc>
        <w:tc>
          <w:tcPr>
            <w:tcW w:w="1612" w:type="dxa"/>
            <w:vAlign w:val="bottom"/>
          </w:tcPr>
          <w:p w:rsidR="00880A5C" w:rsidRPr="00880A5C" w:rsidRDefault="00735C5E" w:rsidP="00880A5C">
            <w:pPr>
              <w:autoSpaceDE w:val="0"/>
              <w:autoSpaceDN w:val="0"/>
              <w:adjustRightInd w:val="0"/>
              <w:spacing w:after="0"/>
              <w:ind w:left="60"/>
              <w:jc w:val="center"/>
              <w:rPr>
                <w:sz w:val="22"/>
                <w:szCs w:val="22"/>
                <w:lang w:eastAsia="cs-CZ"/>
              </w:rPr>
            </w:pPr>
            <w:r>
              <w:rPr>
                <w:sz w:val="22"/>
                <w:szCs w:val="22"/>
                <w:lang w:eastAsia="cs-CZ"/>
              </w:rPr>
              <w:t>Po potrebi</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15</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Kontaktni termometar za beton</w:t>
            </w:r>
          </w:p>
        </w:tc>
        <w:tc>
          <w:tcPr>
            <w:tcW w:w="1612" w:type="dxa"/>
            <w:vAlign w:val="bottom"/>
          </w:tcPr>
          <w:p w:rsidR="00880A5C" w:rsidRPr="00880A5C" w:rsidRDefault="00735C5E" w:rsidP="00735C5E">
            <w:pPr>
              <w:autoSpaceDE w:val="0"/>
              <w:autoSpaceDN w:val="0"/>
              <w:adjustRightInd w:val="0"/>
              <w:spacing w:after="0"/>
              <w:ind w:left="60"/>
              <w:jc w:val="center"/>
              <w:rPr>
                <w:sz w:val="22"/>
                <w:szCs w:val="22"/>
                <w:lang w:eastAsia="cs-CZ"/>
              </w:rPr>
            </w:pPr>
            <w:r>
              <w:rPr>
                <w:sz w:val="22"/>
                <w:szCs w:val="22"/>
                <w:lang w:eastAsia="cs-CZ"/>
              </w:rPr>
              <w:t>Po potrebi</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16</w:t>
            </w:r>
          </w:p>
        </w:tc>
        <w:tc>
          <w:tcPr>
            <w:tcW w:w="5954" w:type="dxa"/>
            <w:vAlign w:val="bottom"/>
          </w:tcPr>
          <w:p w:rsidR="00880A5C" w:rsidRPr="00880A5C" w:rsidRDefault="00880A5C" w:rsidP="00735C5E">
            <w:pPr>
              <w:autoSpaceDE w:val="0"/>
              <w:autoSpaceDN w:val="0"/>
              <w:adjustRightInd w:val="0"/>
              <w:spacing w:after="0"/>
              <w:rPr>
                <w:sz w:val="22"/>
                <w:szCs w:val="22"/>
                <w:lang w:eastAsia="cs-CZ"/>
              </w:rPr>
            </w:pPr>
            <w:r w:rsidRPr="00880A5C">
              <w:rPr>
                <w:sz w:val="22"/>
                <w:szCs w:val="22"/>
                <w:lang w:eastAsia="cs-CZ"/>
              </w:rPr>
              <w:t>Plasti</w:t>
            </w:r>
            <w:r w:rsidR="00735C5E">
              <w:rPr>
                <w:sz w:val="22"/>
                <w:szCs w:val="22"/>
                <w:lang w:eastAsia="cs-CZ"/>
              </w:rPr>
              <w:t>čni uređaj za mjerenjepostojanosti betona</w:t>
            </w:r>
          </w:p>
        </w:tc>
        <w:tc>
          <w:tcPr>
            <w:tcW w:w="1612" w:type="dxa"/>
            <w:vAlign w:val="bottom"/>
          </w:tcPr>
          <w:p w:rsidR="00880A5C" w:rsidRPr="00880A5C" w:rsidRDefault="00735C5E" w:rsidP="00880A5C">
            <w:pPr>
              <w:autoSpaceDE w:val="0"/>
              <w:autoSpaceDN w:val="0"/>
              <w:adjustRightInd w:val="0"/>
              <w:spacing w:after="0"/>
              <w:ind w:left="60"/>
              <w:jc w:val="center"/>
              <w:rPr>
                <w:sz w:val="22"/>
                <w:szCs w:val="22"/>
                <w:lang w:eastAsia="cs-CZ"/>
              </w:rPr>
            </w:pPr>
            <w:r>
              <w:rPr>
                <w:sz w:val="22"/>
                <w:szCs w:val="22"/>
                <w:lang w:eastAsia="cs-CZ"/>
              </w:rPr>
              <w:t>Po potrebi</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17</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Vodomjer</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2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18</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Plivajući bob</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2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19</w:t>
            </w:r>
          </w:p>
        </w:tc>
        <w:tc>
          <w:tcPr>
            <w:tcW w:w="5954" w:type="dxa"/>
            <w:vAlign w:val="bottom"/>
          </w:tcPr>
          <w:p w:rsidR="00880A5C" w:rsidRPr="00880A5C" w:rsidRDefault="00735C5E" w:rsidP="00735C5E">
            <w:pPr>
              <w:autoSpaceDE w:val="0"/>
              <w:autoSpaceDN w:val="0"/>
              <w:adjustRightInd w:val="0"/>
              <w:spacing w:after="0"/>
              <w:rPr>
                <w:sz w:val="22"/>
                <w:szCs w:val="22"/>
                <w:lang w:eastAsia="cs-CZ"/>
              </w:rPr>
            </w:pPr>
            <w:r w:rsidRPr="00735C5E">
              <w:rPr>
                <w:sz w:val="22"/>
                <w:szCs w:val="22"/>
                <w:lang w:eastAsia="cs-CZ"/>
              </w:rPr>
              <w:t xml:space="preserve">Vodonepropusna lampa uklj. </w:t>
            </w:r>
            <w:r>
              <w:rPr>
                <w:sz w:val="22"/>
                <w:szCs w:val="22"/>
                <w:lang w:eastAsia="cs-CZ"/>
              </w:rPr>
              <w:t>Baterije po potrebi</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5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lastRenderedPageBreak/>
              <w:t>20</w:t>
            </w:r>
          </w:p>
        </w:tc>
        <w:tc>
          <w:tcPr>
            <w:tcW w:w="5954" w:type="dxa"/>
            <w:vAlign w:val="bottom"/>
          </w:tcPr>
          <w:p w:rsidR="00880A5C" w:rsidRPr="00880A5C" w:rsidRDefault="00880A5C" w:rsidP="00735C5E">
            <w:pPr>
              <w:autoSpaceDE w:val="0"/>
              <w:autoSpaceDN w:val="0"/>
              <w:adjustRightInd w:val="0"/>
              <w:spacing w:after="0"/>
              <w:rPr>
                <w:sz w:val="22"/>
                <w:szCs w:val="22"/>
                <w:lang w:eastAsia="cs-CZ"/>
              </w:rPr>
            </w:pPr>
            <w:r w:rsidRPr="00880A5C">
              <w:rPr>
                <w:sz w:val="22"/>
                <w:szCs w:val="22"/>
                <w:lang w:eastAsia="cs-CZ"/>
              </w:rPr>
              <w:t>Termomet</w:t>
            </w:r>
            <w:r w:rsidR="00735C5E">
              <w:rPr>
                <w:sz w:val="22"/>
                <w:szCs w:val="22"/>
                <w:lang w:eastAsia="cs-CZ"/>
              </w:rPr>
              <w:t>a</w:t>
            </w:r>
            <w:r w:rsidRPr="00880A5C">
              <w:rPr>
                <w:sz w:val="22"/>
                <w:szCs w:val="22"/>
                <w:lang w:eastAsia="cs-CZ"/>
              </w:rPr>
              <w:t>r (ma</w:t>
            </w:r>
            <w:r w:rsidR="00735C5E">
              <w:rPr>
                <w:sz w:val="22"/>
                <w:szCs w:val="22"/>
                <w:lang w:eastAsia="cs-CZ"/>
              </w:rPr>
              <w:t>ksimum</w:t>
            </w:r>
            <w:r w:rsidRPr="00880A5C">
              <w:rPr>
                <w:sz w:val="22"/>
                <w:szCs w:val="22"/>
                <w:lang w:eastAsia="cs-CZ"/>
              </w:rPr>
              <w:t>/minimum)</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1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21</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Zaštitni šljemovi</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15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22</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Gumene čizme-par</w:t>
            </w:r>
          </w:p>
        </w:tc>
        <w:tc>
          <w:tcPr>
            <w:tcW w:w="1612" w:type="dxa"/>
            <w:vAlign w:val="bottom"/>
          </w:tcPr>
          <w:p w:rsidR="00880A5C" w:rsidRPr="00880A5C" w:rsidRDefault="00880A5C" w:rsidP="00735C5E">
            <w:pPr>
              <w:autoSpaceDE w:val="0"/>
              <w:autoSpaceDN w:val="0"/>
              <w:adjustRightInd w:val="0"/>
              <w:spacing w:after="0"/>
              <w:ind w:left="60"/>
              <w:jc w:val="center"/>
              <w:rPr>
                <w:sz w:val="22"/>
                <w:szCs w:val="22"/>
                <w:lang w:eastAsia="cs-CZ"/>
              </w:rPr>
            </w:pPr>
            <w:r w:rsidRPr="00880A5C">
              <w:rPr>
                <w:sz w:val="22"/>
                <w:szCs w:val="22"/>
                <w:lang w:eastAsia="cs-CZ"/>
              </w:rPr>
              <w:t xml:space="preserve">15 </w:t>
            </w:r>
            <w:r w:rsidR="00735C5E">
              <w:rPr>
                <w:sz w:val="22"/>
                <w:szCs w:val="22"/>
                <w:lang w:eastAsia="cs-CZ"/>
              </w:rPr>
              <w:t>kom</w:t>
            </w:r>
          </w:p>
        </w:tc>
      </w:tr>
      <w:tr w:rsidR="00880A5C" w:rsidRPr="00880A5C" w:rsidTr="00880A5C">
        <w:tc>
          <w:tcPr>
            <w:tcW w:w="797" w:type="dxa"/>
            <w:vAlign w:val="bottom"/>
          </w:tcPr>
          <w:p w:rsidR="00880A5C" w:rsidRPr="00880A5C" w:rsidRDefault="00880A5C" w:rsidP="00880A5C">
            <w:pPr>
              <w:overflowPunct w:val="0"/>
              <w:autoSpaceDE w:val="0"/>
              <w:autoSpaceDN w:val="0"/>
              <w:adjustRightInd w:val="0"/>
              <w:spacing w:after="0"/>
              <w:ind w:right="20"/>
              <w:jc w:val="center"/>
              <w:rPr>
                <w:sz w:val="22"/>
                <w:szCs w:val="22"/>
                <w:lang w:eastAsia="cs-CZ"/>
              </w:rPr>
            </w:pPr>
            <w:r w:rsidRPr="00880A5C">
              <w:rPr>
                <w:sz w:val="22"/>
                <w:szCs w:val="22"/>
                <w:lang w:eastAsia="cs-CZ"/>
              </w:rPr>
              <w:t>23</w:t>
            </w:r>
          </w:p>
        </w:tc>
        <w:tc>
          <w:tcPr>
            <w:tcW w:w="5954" w:type="dxa"/>
            <w:vAlign w:val="bottom"/>
          </w:tcPr>
          <w:p w:rsidR="00880A5C" w:rsidRPr="00880A5C" w:rsidRDefault="00735C5E" w:rsidP="00F8245E">
            <w:pPr>
              <w:autoSpaceDE w:val="0"/>
              <w:autoSpaceDN w:val="0"/>
              <w:adjustRightInd w:val="0"/>
              <w:spacing w:after="0"/>
              <w:rPr>
                <w:sz w:val="22"/>
                <w:szCs w:val="22"/>
                <w:lang w:eastAsia="cs-CZ"/>
              </w:rPr>
            </w:pPr>
            <w:r>
              <w:rPr>
                <w:sz w:val="22"/>
                <w:szCs w:val="22"/>
                <w:lang w:eastAsia="cs-CZ"/>
              </w:rPr>
              <w:t>Zaštitni prsluk</w:t>
            </w:r>
          </w:p>
        </w:tc>
        <w:tc>
          <w:tcPr>
            <w:tcW w:w="1612" w:type="dxa"/>
            <w:vAlign w:val="bottom"/>
          </w:tcPr>
          <w:p w:rsidR="00880A5C" w:rsidRPr="00880A5C" w:rsidRDefault="00880A5C" w:rsidP="00880A5C">
            <w:pPr>
              <w:autoSpaceDE w:val="0"/>
              <w:autoSpaceDN w:val="0"/>
              <w:adjustRightInd w:val="0"/>
              <w:spacing w:after="0"/>
              <w:ind w:left="60"/>
              <w:jc w:val="center"/>
              <w:rPr>
                <w:sz w:val="22"/>
                <w:szCs w:val="22"/>
                <w:lang w:eastAsia="cs-CZ"/>
              </w:rPr>
            </w:pPr>
            <w:r w:rsidRPr="00880A5C">
              <w:rPr>
                <w:sz w:val="22"/>
                <w:szCs w:val="22"/>
                <w:lang w:eastAsia="cs-CZ"/>
              </w:rPr>
              <w:t>15 pcs</w:t>
            </w:r>
          </w:p>
        </w:tc>
      </w:tr>
    </w:tbl>
    <w:p w:rsidR="00880A5C" w:rsidRPr="00880A5C" w:rsidRDefault="00880A5C" w:rsidP="00880A5C">
      <w:pPr>
        <w:overflowPunct w:val="0"/>
        <w:autoSpaceDE w:val="0"/>
        <w:autoSpaceDN w:val="0"/>
        <w:adjustRightInd w:val="0"/>
        <w:spacing w:after="0"/>
        <w:jc w:val="both"/>
        <w:rPr>
          <w:sz w:val="22"/>
          <w:szCs w:val="22"/>
        </w:rPr>
      </w:pPr>
    </w:p>
    <w:p w:rsidR="00880A5C" w:rsidRPr="00880A5C" w:rsidRDefault="00735C5E" w:rsidP="00880A5C">
      <w:pPr>
        <w:overflowPunct w:val="0"/>
        <w:autoSpaceDE w:val="0"/>
        <w:autoSpaceDN w:val="0"/>
        <w:adjustRightInd w:val="0"/>
        <w:spacing w:after="0"/>
        <w:jc w:val="both"/>
        <w:rPr>
          <w:sz w:val="22"/>
          <w:szCs w:val="22"/>
        </w:rPr>
      </w:pPr>
      <w:r w:rsidRPr="00735C5E">
        <w:rPr>
          <w:sz w:val="22"/>
          <w:szCs w:val="22"/>
        </w:rPr>
        <w:t>Izvođač radova će obezb</w:t>
      </w:r>
      <w:r>
        <w:rPr>
          <w:sz w:val="22"/>
          <w:szCs w:val="22"/>
        </w:rPr>
        <w:t>ij</w:t>
      </w:r>
      <w:r w:rsidRPr="00735C5E">
        <w:rPr>
          <w:sz w:val="22"/>
          <w:szCs w:val="22"/>
        </w:rPr>
        <w:t xml:space="preserve">editi adekvatan broj radnika za obavljanje čišćenja i osnovnog održavanja alata i pomagati </w:t>
      </w:r>
      <w:r>
        <w:rPr>
          <w:sz w:val="22"/>
          <w:szCs w:val="22"/>
        </w:rPr>
        <w:t>nadzorn</w:t>
      </w:r>
      <w:r w:rsidR="009D3FB7">
        <w:rPr>
          <w:sz w:val="22"/>
          <w:szCs w:val="22"/>
        </w:rPr>
        <w:t>om organu</w:t>
      </w:r>
      <w:r w:rsidRPr="00735C5E">
        <w:rPr>
          <w:sz w:val="22"/>
          <w:szCs w:val="22"/>
        </w:rPr>
        <w:t xml:space="preserve"> u m</w:t>
      </w:r>
      <w:r>
        <w:rPr>
          <w:sz w:val="22"/>
          <w:szCs w:val="22"/>
        </w:rPr>
        <w:t>j</w:t>
      </w:r>
      <w:r w:rsidRPr="00735C5E">
        <w:rPr>
          <w:sz w:val="22"/>
          <w:szCs w:val="22"/>
        </w:rPr>
        <w:t>erenju, kontroli, testiranju ili provjeravanju radova koj</w:t>
      </w:r>
      <w:r>
        <w:rPr>
          <w:sz w:val="22"/>
          <w:szCs w:val="22"/>
        </w:rPr>
        <w:t>e</w:t>
      </w:r>
      <w:r w:rsidR="009D3FB7">
        <w:rPr>
          <w:sz w:val="22"/>
          <w:szCs w:val="22"/>
        </w:rPr>
        <w:t xml:space="preserve"> izvodi</w:t>
      </w:r>
      <w:r w:rsidR="00880A5C" w:rsidRPr="00880A5C">
        <w:rPr>
          <w:sz w:val="22"/>
          <w:szCs w:val="22"/>
        </w:rPr>
        <w:t>.</w:t>
      </w:r>
    </w:p>
    <w:p w:rsidR="00880A5C" w:rsidRPr="00880A5C" w:rsidRDefault="009D3FB7" w:rsidP="00880A5C">
      <w:pPr>
        <w:overflowPunct w:val="0"/>
        <w:autoSpaceDE w:val="0"/>
        <w:autoSpaceDN w:val="0"/>
        <w:adjustRightInd w:val="0"/>
        <w:spacing w:after="0"/>
        <w:jc w:val="both"/>
        <w:rPr>
          <w:sz w:val="22"/>
          <w:szCs w:val="22"/>
        </w:rPr>
      </w:pPr>
      <w:r w:rsidRPr="009D3FB7">
        <w:rPr>
          <w:sz w:val="22"/>
          <w:szCs w:val="22"/>
        </w:rPr>
        <w:t xml:space="preserve">Nakon primopredaje, </w:t>
      </w:r>
      <w:r>
        <w:rPr>
          <w:sz w:val="22"/>
          <w:szCs w:val="22"/>
        </w:rPr>
        <w:t xml:space="preserve">biće pripremljen sveobuhvatan </w:t>
      </w:r>
      <w:r w:rsidRPr="009D3FB7">
        <w:rPr>
          <w:sz w:val="22"/>
          <w:szCs w:val="22"/>
        </w:rPr>
        <w:t>izv</w:t>
      </w:r>
      <w:r>
        <w:rPr>
          <w:sz w:val="22"/>
          <w:szCs w:val="22"/>
        </w:rPr>
        <w:t xml:space="preserve">ještaj, </w:t>
      </w:r>
      <w:r w:rsidRPr="009D3FB7">
        <w:rPr>
          <w:sz w:val="22"/>
          <w:szCs w:val="22"/>
        </w:rPr>
        <w:t>sa detaljnim spiskom opreme, koj</w:t>
      </w:r>
      <w:r>
        <w:rPr>
          <w:sz w:val="22"/>
          <w:szCs w:val="22"/>
        </w:rPr>
        <w:t>i</w:t>
      </w:r>
      <w:r w:rsidRPr="009D3FB7">
        <w:rPr>
          <w:sz w:val="22"/>
          <w:szCs w:val="22"/>
        </w:rPr>
        <w:t xml:space="preserve"> potpisuj</w:t>
      </w:r>
      <w:r>
        <w:rPr>
          <w:sz w:val="22"/>
          <w:szCs w:val="22"/>
        </w:rPr>
        <w:t>u</w:t>
      </w:r>
      <w:r w:rsidRPr="009D3FB7">
        <w:rPr>
          <w:sz w:val="22"/>
          <w:szCs w:val="22"/>
        </w:rPr>
        <w:t xml:space="preserve"> izvođač radova, </w:t>
      </w:r>
      <w:r>
        <w:rPr>
          <w:sz w:val="22"/>
          <w:szCs w:val="22"/>
        </w:rPr>
        <w:t>nadzorni organ</w:t>
      </w:r>
      <w:r w:rsidRPr="009D3FB7">
        <w:rPr>
          <w:sz w:val="22"/>
          <w:szCs w:val="22"/>
        </w:rPr>
        <w:t xml:space="preserve"> i ugovorni </w:t>
      </w:r>
      <w:r>
        <w:rPr>
          <w:sz w:val="22"/>
          <w:szCs w:val="22"/>
        </w:rPr>
        <w:t>organ</w:t>
      </w:r>
      <w:r w:rsidR="00880A5C" w:rsidRPr="00880A5C">
        <w:rPr>
          <w:sz w:val="22"/>
          <w:szCs w:val="22"/>
        </w:rPr>
        <w:t>.</w:t>
      </w:r>
    </w:p>
    <w:p w:rsidR="00880A5C" w:rsidRPr="00880A5C" w:rsidRDefault="00880A5C" w:rsidP="00880A5C">
      <w:pPr>
        <w:overflowPunct w:val="0"/>
        <w:autoSpaceDE w:val="0"/>
        <w:autoSpaceDN w:val="0"/>
        <w:adjustRightInd w:val="0"/>
        <w:spacing w:after="0"/>
        <w:jc w:val="both"/>
        <w:rPr>
          <w:sz w:val="22"/>
          <w:szCs w:val="22"/>
        </w:rPr>
      </w:pPr>
    </w:p>
    <w:p w:rsidR="00880A5C" w:rsidRPr="00880A5C" w:rsidRDefault="009D3FB7" w:rsidP="00880A5C">
      <w:pPr>
        <w:overflowPunct w:val="0"/>
        <w:autoSpaceDE w:val="0"/>
        <w:autoSpaceDN w:val="0"/>
        <w:adjustRightInd w:val="0"/>
        <w:spacing w:before="0" w:after="0"/>
        <w:jc w:val="both"/>
        <w:rPr>
          <w:b/>
          <w:bCs/>
          <w:sz w:val="22"/>
          <w:szCs w:val="22"/>
        </w:rPr>
      </w:pPr>
      <w:r>
        <w:rPr>
          <w:b/>
          <w:bCs/>
          <w:sz w:val="22"/>
          <w:szCs w:val="22"/>
        </w:rPr>
        <w:t>Računarska oprema</w:t>
      </w:r>
    </w:p>
    <w:p w:rsidR="00706646" w:rsidRPr="00880A5C" w:rsidRDefault="009D3FB7" w:rsidP="00880A5C">
      <w:pPr>
        <w:spacing w:before="0" w:after="0"/>
        <w:jc w:val="both"/>
        <w:rPr>
          <w:sz w:val="22"/>
          <w:szCs w:val="22"/>
        </w:rPr>
      </w:pPr>
      <w:r>
        <w:rPr>
          <w:sz w:val="22"/>
          <w:szCs w:val="22"/>
        </w:rPr>
        <w:t>Nadzosni organ</w:t>
      </w:r>
      <w:r w:rsidRPr="009D3FB7">
        <w:rPr>
          <w:sz w:val="22"/>
          <w:szCs w:val="22"/>
        </w:rPr>
        <w:t xml:space="preserve"> će obezbijediti, </w:t>
      </w:r>
      <w:r>
        <w:rPr>
          <w:sz w:val="22"/>
          <w:szCs w:val="22"/>
        </w:rPr>
        <w:t>baratatio svom trošku</w:t>
      </w:r>
      <w:r w:rsidRPr="009D3FB7">
        <w:rPr>
          <w:sz w:val="22"/>
          <w:szCs w:val="22"/>
        </w:rPr>
        <w:t xml:space="preserve"> i biti odgovoran za svu računarsku, komunikaci</w:t>
      </w:r>
      <w:r>
        <w:rPr>
          <w:sz w:val="22"/>
          <w:szCs w:val="22"/>
        </w:rPr>
        <w:t>jsku i uredsku tehnologiju, uklj</w:t>
      </w:r>
      <w:r w:rsidR="00880A5C" w:rsidRPr="00880A5C">
        <w:rPr>
          <w:sz w:val="22"/>
          <w:szCs w:val="22"/>
        </w:rPr>
        <w:t xml:space="preserve">. </w:t>
      </w:r>
      <w:r>
        <w:rPr>
          <w:sz w:val="22"/>
          <w:szCs w:val="22"/>
        </w:rPr>
        <w:t>i</w:t>
      </w:r>
      <w:r w:rsidRPr="009D3FB7">
        <w:rPr>
          <w:sz w:val="22"/>
          <w:szCs w:val="22"/>
        </w:rPr>
        <w:t>sporuk</w:t>
      </w:r>
      <w:r>
        <w:rPr>
          <w:sz w:val="22"/>
          <w:szCs w:val="22"/>
        </w:rPr>
        <w:t>u kopir mašina</w:t>
      </w:r>
      <w:r w:rsidRPr="009D3FB7">
        <w:rPr>
          <w:sz w:val="22"/>
          <w:szCs w:val="22"/>
        </w:rPr>
        <w:t>, štampača, skenera itd</w:t>
      </w:r>
      <w:r w:rsidR="00880A5C" w:rsidRPr="00880A5C">
        <w:rPr>
          <w:sz w:val="22"/>
          <w:szCs w:val="22"/>
        </w:rPr>
        <w:t>.</w:t>
      </w:r>
    </w:p>
    <w:p w:rsidR="00F441E0" w:rsidRDefault="00F441E0"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Default="00207941" w:rsidP="00706646">
      <w:pPr>
        <w:widowControl/>
        <w:spacing w:before="240" w:after="0" w:line="240" w:lineRule="exact"/>
        <w:jc w:val="both"/>
        <w:rPr>
          <w:sz w:val="22"/>
          <w:szCs w:val="22"/>
          <w:lang w:val="en-GB"/>
        </w:rPr>
      </w:pPr>
    </w:p>
    <w:p w:rsidR="00207941" w:rsidRPr="00880A5C" w:rsidRDefault="00207941" w:rsidP="00706646">
      <w:pPr>
        <w:widowControl/>
        <w:spacing w:before="240" w:after="0" w:line="240" w:lineRule="exact"/>
        <w:jc w:val="both"/>
        <w:rPr>
          <w:sz w:val="22"/>
          <w:szCs w:val="22"/>
          <w:lang w:val="en-GB"/>
        </w:rPr>
      </w:pPr>
    </w:p>
    <w:p w:rsidR="00706646" w:rsidRPr="00880A5C" w:rsidRDefault="00BE406A" w:rsidP="00706646">
      <w:pPr>
        <w:widowControl/>
        <w:spacing w:before="240" w:after="0" w:line="240" w:lineRule="exact"/>
        <w:jc w:val="both"/>
        <w:rPr>
          <w:sz w:val="22"/>
          <w:szCs w:val="22"/>
          <w:lang w:val="en-GB"/>
        </w:rPr>
      </w:pPr>
      <w:r>
        <w:rPr>
          <w:sz w:val="22"/>
          <w:szCs w:val="22"/>
          <w:lang w:val="en-GB"/>
        </w:rPr>
        <w:t>Potpis</w:t>
      </w:r>
      <w:r w:rsidR="00706646" w:rsidRPr="00880A5C">
        <w:rPr>
          <w:sz w:val="22"/>
          <w:szCs w:val="22"/>
          <w:lang w:val="en-GB"/>
        </w:rPr>
        <w:t xml:space="preserve"> .................................................</w:t>
      </w:r>
    </w:p>
    <w:p w:rsidR="00706646" w:rsidRPr="00880A5C" w:rsidRDefault="00706646" w:rsidP="00706646">
      <w:pPr>
        <w:widowControl/>
        <w:spacing w:before="120" w:after="0" w:line="240" w:lineRule="exact"/>
        <w:jc w:val="both"/>
        <w:rPr>
          <w:sz w:val="22"/>
          <w:szCs w:val="22"/>
          <w:lang w:val="en-GB"/>
        </w:rPr>
      </w:pPr>
      <w:r w:rsidRPr="00880A5C">
        <w:rPr>
          <w:sz w:val="22"/>
          <w:szCs w:val="22"/>
          <w:lang w:val="en-GB"/>
        </w:rPr>
        <w:t>(</w:t>
      </w:r>
      <w:r w:rsidR="00BE406A">
        <w:rPr>
          <w:i/>
          <w:sz w:val="22"/>
          <w:szCs w:val="22"/>
          <w:lang w:val="en-GB"/>
        </w:rPr>
        <w:t>lice</w:t>
      </w:r>
      <w:r w:rsidRPr="00880A5C">
        <w:rPr>
          <w:i/>
          <w:sz w:val="22"/>
          <w:szCs w:val="22"/>
          <w:lang w:val="en-GB"/>
        </w:rPr>
        <w:t>(</w:t>
      </w:r>
      <w:r w:rsidR="00BE406A">
        <w:rPr>
          <w:i/>
          <w:sz w:val="22"/>
          <w:szCs w:val="22"/>
          <w:lang w:val="en-GB"/>
        </w:rPr>
        <w:t>a</w:t>
      </w:r>
      <w:r w:rsidRPr="00880A5C">
        <w:rPr>
          <w:i/>
          <w:sz w:val="22"/>
          <w:szCs w:val="22"/>
          <w:lang w:val="en-GB"/>
        </w:rPr>
        <w:t xml:space="preserve">) </w:t>
      </w:r>
      <w:r w:rsidR="00BE406A">
        <w:rPr>
          <w:i/>
          <w:sz w:val="22"/>
          <w:szCs w:val="22"/>
          <w:lang w:val="en-GB"/>
        </w:rPr>
        <w:t>ovlaštena da potpišu u ime ponuđača</w:t>
      </w:r>
      <w:r w:rsidRPr="00880A5C">
        <w:rPr>
          <w:sz w:val="22"/>
          <w:szCs w:val="22"/>
          <w:lang w:val="en-GB"/>
        </w:rPr>
        <w:t>)</w:t>
      </w:r>
    </w:p>
    <w:p w:rsidR="00706646" w:rsidRPr="00880A5C" w:rsidRDefault="00706646" w:rsidP="00706646">
      <w:pPr>
        <w:widowControl/>
        <w:spacing w:before="240" w:after="0" w:line="240" w:lineRule="exact"/>
        <w:jc w:val="both"/>
        <w:rPr>
          <w:sz w:val="22"/>
          <w:szCs w:val="22"/>
          <w:lang w:val="en-GB"/>
        </w:rPr>
      </w:pPr>
    </w:p>
    <w:p w:rsidR="00706646" w:rsidRPr="00880A5C" w:rsidRDefault="00706646" w:rsidP="00706646">
      <w:pPr>
        <w:widowControl/>
        <w:spacing w:before="240" w:after="0" w:line="240" w:lineRule="exact"/>
        <w:jc w:val="both"/>
        <w:rPr>
          <w:sz w:val="22"/>
          <w:szCs w:val="22"/>
          <w:lang w:val="en-GB"/>
        </w:rPr>
      </w:pPr>
      <w:r w:rsidRPr="00880A5C">
        <w:rPr>
          <w:sz w:val="22"/>
          <w:szCs w:val="22"/>
          <w:lang w:val="en-GB"/>
        </w:rPr>
        <w:t>Dat</w:t>
      </w:r>
      <w:r w:rsidR="00BE406A">
        <w:rPr>
          <w:sz w:val="22"/>
          <w:szCs w:val="22"/>
          <w:lang w:val="en-GB"/>
        </w:rPr>
        <w:t>um</w:t>
      </w:r>
      <w:r w:rsidRPr="00880A5C">
        <w:rPr>
          <w:sz w:val="22"/>
          <w:szCs w:val="22"/>
          <w:lang w:val="en-GB"/>
        </w:rPr>
        <w:t xml:space="preserve"> ..................</w:t>
      </w:r>
    </w:p>
    <w:p w:rsidR="00706646" w:rsidRPr="00706646" w:rsidRDefault="00BE406A" w:rsidP="00706646">
      <w:pPr>
        <w:pageBreakBefore/>
        <w:widowControl/>
        <w:spacing w:before="360" w:after="0" w:line="360" w:lineRule="exact"/>
        <w:jc w:val="center"/>
        <w:rPr>
          <w:b/>
          <w:sz w:val="40"/>
          <w:lang w:val="en-GB"/>
        </w:rPr>
      </w:pPr>
      <w:r>
        <w:rPr>
          <w:b/>
          <w:sz w:val="40"/>
          <w:lang w:val="en-GB"/>
        </w:rPr>
        <w:lastRenderedPageBreak/>
        <w:t>SVESKA</w:t>
      </w:r>
      <w:r w:rsidR="00706646" w:rsidRPr="00706646">
        <w:rPr>
          <w:b/>
          <w:sz w:val="40"/>
          <w:lang w:val="en-GB"/>
        </w:rPr>
        <w:t xml:space="preserve"> 1</w:t>
      </w:r>
    </w:p>
    <w:p w:rsidR="00706646" w:rsidRPr="00706646" w:rsidRDefault="00706646" w:rsidP="00706646">
      <w:pPr>
        <w:spacing w:before="0" w:after="0" w:line="360" w:lineRule="exact"/>
        <w:jc w:val="center"/>
        <w:rPr>
          <w:b/>
          <w:sz w:val="32"/>
          <w:lang w:val="en-GB"/>
        </w:rPr>
      </w:pPr>
    </w:p>
    <w:p w:rsidR="00706646" w:rsidRPr="00706646" w:rsidRDefault="00BE406A" w:rsidP="00706646">
      <w:pPr>
        <w:widowControl/>
        <w:spacing w:before="0" w:after="0" w:line="360" w:lineRule="exact"/>
        <w:jc w:val="center"/>
        <w:rPr>
          <w:b/>
          <w:sz w:val="28"/>
          <w:szCs w:val="28"/>
          <w:lang w:val="en-GB"/>
        </w:rPr>
      </w:pPr>
      <w:r>
        <w:rPr>
          <w:b/>
          <w:sz w:val="28"/>
          <w:szCs w:val="28"/>
          <w:lang w:val="en-GB"/>
        </w:rPr>
        <w:t>ODJELJAK</w:t>
      </w:r>
      <w:r w:rsidR="00706646" w:rsidRPr="00706646">
        <w:rPr>
          <w:b/>
          <w:sz w:val="28"/>
          <w:szCs w:val="28"/>
          <w:lang w:val="en-GB"/>
        </w:rPr>
        <w:t xml:space="preserve"> 4</w:t>
      </w:r>
    </w:p>
    <w:p w:rsidR="00706646" w:rsidRPr="00706646" w:rsidRDefault="00706646" w:rsidP="00706646">
      <w:pPr>
        <w:widowControl/>
        <w:spacing w:before="0" w:after="0" w:line="360" w:lineRule="exact"/>
        <w:jc w:val="center"/>
        <w:rPr>
          <w:b/>
          <w:sz w:val="28"/>
          <w:szCs w:val="28"/>
          <w:lang w:val="en-GB"/>
        </w:rPr>
      </w:pPr>
    </w:p>
    <w:p w:rsidR="00706646" w:rsidRPr="00706646" w:rsidRDefault="00BE406A" w:rsidP="00706646">
      <w:pPr>
        <w:keepNext/>
        <w:widowControl/>
        <w:spacing w:before="0" w:after="0"/>
        <w:jc w:val="center"/>
        <w:outlineLvl w:val="0"/>
        <w:rPr>
          <w:b/>
          <w:sz w:val="28"/>
          <w:szCs w:val="28"/>
          <w:lang w:val="en-GB"/>
        </w:rPr>
      </w:pPr>
      <w:bookmarkStart w:id="665" w:name="_Toc41823864"/>
      <w:bookmarkStart w:id="666" w:name="_Toc41877052"/>
      <w:r>
        <w:rPr>
          <w:b/>
          <w:sz w:val="28"/>
          <w:szCs w:val="28"/>
          <w:lang w:val="en-GB"/>
        </w:rPr>
        <w:t>OBRAZAC</w:t>
      </w:r>
      <w:r w:rsidR="00706646" w:rsidRPr="00706646">
        <w:rPr>
          <w:b/>
          <w:sz w:val="28"/>
          <w:szCs w:val="28"/>
          <w:lang w:val="en-GB"/>
        </w:rPr>
        <w:t xml:space="preserve"> 4.6.9</w:t>
      </w:r>
      <w:bookmarkEnd w:id="665"/>
    </w:p>
    <w:bookmarkEnd w:id="666"/>
    <w:p w:rsidR="00706646" w:rsidRPr="00706646" w:rsidRDefault="00706646" w:rsidP="00706646">
      <w:pPr>
        <w:keepNext/>
        <w:widowControl/>
        <w:spacing w:before="0" w:after="0"/>
        <w:jc w:val="center"/>
        <w:outlineLvl w:val="0"/>
        <w:rPr>
          <w:b/>
          <w:sz w:val="28"/>
          <w:szCs w:val="28"/>
          <w:lang w:val="en-GB"/>
        </w:rPr>
      </w:pPr>
    </w:p>
    <w:p w:rsidR="00207941" w:rsidRDefault="00BE406A" w:rsidP="00207941">
      <w:pPr>
        <w:spacing w:after="0"/>
        <w:jc w:val="center"/>
        <w:rPr>
          <w:b/>
          <w:sz w:val="22"/>
          <w:szCs w:val="22"/>
        </w:rPr>
      </w:pPr>
      <w:r w:rsidRPr="00BE406A">
        <w:rPr>
          <w:b/>
          <w:sz w:val="22"/>
          <w:szCs w:val="22"/>
        </w:rPr>
        <w:t>Lista dokumenata za odobrenje ili pregled</w:t>
      </w:r>
    </w:p>
    <w:tbl>
      <w:tblPr>
        <w:tblpPr w:leftFromText="142" w:rightFromText="142" w:vertAnchor="page" w:horzAnchor="margin" w:tblpY="1666"/>
        <w:tblW w:w="9970" w:type="dxa"/>
        <w:tblCellMar>
          <w:left w:w="70" w:type="dxa"/>
          <w:right w:w="70" w:type="dxa"/>
        </w:tblCellMar>
        <w:tblLook w:val="04A0"/>
      </w:tblPr>
      <w:tblGrid>
        <w:gridCol w:w="658"/>
        <w:gridCol w:w="1831"/>
        <w:gridCol w:w="1749"/>
        <w:gridCol w:w="963"/>
        <w:gridCol w:w="1337"/>
        <w:gridCol w:w="1391"/>
        <w:gridCol w:w="2041"/>
      </w:tblGrid>
      <w:tr w:rsidR="005112FE" w:rsidRPr="00880A5C" w:rsidTr="00E223AB">
        <w:trPr>
          <w:cantSplit/>
          <w:trHeight w:val="841"/>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lastRenderedPageBreak/>
              <w:t> </w:t>
            </w:r>
          </w:p>
        </w:tc>
        <w:tc>
          <w:tcPr>
            <w:tcW w:w="1831"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F3110D" w:rsidP="00BE406A">
            <w:pPr>
              <w:spacing w:after="0"/>
              <w:jc w:val="center"/>
              <w:rPr>
                <w:b/>
                <w:bCs/>
                <w:color w:val="000000"/>
                <w:sz w:val="20"/>
                <w:lang w:eastAsia="cs-CZ"/>
              </w:rPr>
            </w:pPr>
            <w:r w:rsidRPr="00B40B28">
              <w:rPr>
                <w:b/>
                <w:bCs/>
                <w:color w:val="000000"/>
                <w:sz w:val="20"/>
                <w:lang w:eastAsia="cs-CZ"/>
              </w:rPr>
              <w:t>Do</w:t>
            </w:r>
            <w:r w:rsidR="00BE406A">
              <w:rPr>
                <w:b/>
                <w:bCs/>
                <w:color w:val="000000"/>
                <w:sz w:val="20"/>
                <w:lang w:eastAsia="cs-CZ"/>
              </w:rPr>
              <w:t>k</w:t>
            </w:r>
            <w:r w:rsidRPr="00B40B28">
              <w:rPr>
                <w:b/>
                <w:bCs/>
                <w:color w:val="000000"/>
                <w:sz w:val="20"/>
                <w:lang w:eastAsia="cs-CZ"/>
              </w:rPr>
              <w:t>ument</w:t>
            </w:r>
          </w:p>
        </w:tc>
        <w:tc>
          <w:tcPr>
            <w:tcW w:w="1749"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BE406A" w:rsidP="00F3110D">
            <w:pPr>
              <w:spacing w:after="0"/>
              <w:jc w:val="center"/>
              <w:rPr>
                <w:b/>
                <w:bCs/>
                <w:color w:val="000000"/>
                <w:sz w:val="20"/>
                <w:lang w:eastAsia="cs-CZ"/>
              </w:rPr>
            </w:pPr>
            <w:r>
              <w:rPr>
                <w:b/>
                <w:bCs/>
                <w:color w:val="000000"/>
                <w:sz w:val="20"/>
                <w:lang w:eastAsia="cs-CZ"/>
              </w:rPr>
              <w:t>Opis</w:t>
            </w:r>
          </w:p>
        </w:tc>
        <w:tc>
          <w:tcPr>
            <w:tcW w:w="963"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5112FE" w:rsidP="00F3110D">
            <w:pPr>
              <w:spacing w:after="0"/>
              <w:jc w:val="center"/>
              <w:rPr>
                <w:b/>
                <w:bCs/>
                <w:color w:val="000000"/>
                <w:sz w:val="20"/>
                <w:lang w:eastAsia="cs-CZ"/>
              </w:rPr>
            </w:pPr>
            <w:r>
              <w:rPr>
                <w:b/>
                <w:bCs/>
                <w:color w:val="000000"/>
                <w:sz w:val="20"/>
                <w:lang w:eastAsia="cs-CZ"/>
              </w:rPr>
              <w:t>Primjerci</w:t>
            </w:r>
          </w:p>
        </w:tc>
        <w:tc>
          <w:tcPr>
            <w:tcW w:w="1337"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BE406A" w:rsidP="00F3110D">
            <w:pPr>
              <w:spacing w:after="0"/>
              <w:jc w:val="center"/>
              <w:rPr>
                <w:b/>
                <w:bCs/>
                <w:color w:val="000000"/>
                <w:sz w:val="20"/>
                <w:lang w:eastAsia="cs-CZ"/>
              </w:rPr>
            </w:pPr>
            <w:r>
              <w:rPr>
                <w:b/>
                <w:bCs/>
                <w:color w:val="000000"/>
                <w:sz w:val="20"/>
                <w:lang w:eastAsia="cs-CZ"/>
              </w:rPr>
              <w:t>Jezik</w:t>
            </w:r>
            <w:r w:rsidR="00F3110D" w:rsidRPr="00B40B28">
              <w:rPr>
                <w:b/>
                <w:bCs/>
                <w:color w:val="000000"/>
                <w:sz w:val="20"/>
                <w:lang w:eastAsia="cs-CZ"/>
              </w:rPr>
              <w:t>, status</w:t>
            </w:r>
          </w:p>
        </w:tc>
        <w:tc>
          <w:tcPr>
            <w:tcW w:w="1391"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BE406A" w:rsidP="00F3110D">
            <w:pPr>
              <w:spacing w:after="0"/>
              <w:jc w:val="center"/>
              <w:rPr>
                <w:b/>
                <w:bCs/>
                <w:color w:val="000000"/>
                <w:sz w:val="20"/>
                <w:lang w:eastAsia="cs-CZ"/>
              </w:rPr>
            </w:pPr>
            <w:r>
              <w:rPr>
                <w:b/>
                <w:bCs/>
                <w:color w:val="000000"/>
                <w:sz w:val="20"/>
                <w:lang w:eastAsia="cs-CZ"/>
              </w:rPr>
              <w:t>Vremenski okvir</w:t>
            </w:r>
          </w:p>
        </w:tc>
        <w:tc>
          <w:tcPr>
            <w:tcW w:w="2041" w:type="dxa"/>
            <w:tcBorders>
              <w:top w:val="single" w:sz="4" w:space="0" w:color="auto"/>
              <w:left w:val="nil"/>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p>
          <w:p w:rsidR="00F3110D" w:rsidRPr="00B40B28" w:rsidRDefault="00BE406A" w:rsidP="00BE406A">
            <w:pPr>
              <w:spacing w:after="0"/>
              <w:jc w:val="center"/>
              <w:rPr>
                <w:b/>
                <w:bCs/>
                <w:color w:val="000000"/>
                <w:sz w:val="20"/>
                <w:lang w:eastAsia="cs-CZ"/>
              </w:rPr>
            </w:pPr>
            <w:r>
              <w:rPr>
                <w:b/>
                <w:bCs/>
                <w:color w:val="000000"/>
                <w:sz w:val="20"/>
                <w:lang w:eastAsia="cs-CZ"/>
              </w:rPr>
              <w:t>Primjenjivi</w:t>
            </w:r>
            <w:r w:rsidR="00F3110D" w:rsidRPr="00B40B28">
              <w:rPr>
                <w:b/>
                <w:bCs/>
                <w:color w:val="000000"/>
                <w:sz w:val="20"/>
                <w:lang w:eastAsia="cs-CZ"/>
              </w:rPr>
              <w:t xml:space="preserve"> GC, SC </w:t>
            </w:r>
            <w:r>
              <w:rPr>
                <w:b/>
                <w:bCs/>
                <w:color w:val="000000"/>
                <w:sz w:val="20"/>
                <w:lang w:eastAsia="cs-CZ"/>
              </w:rPr>
              <w:t>Član</w:t>
            </w:r>
          </w:p>
        </w:tc>
      </w:tr>
      <w:tr w:rsidR="005112FE" w:rsidRPr="00880A5C" w:rsidTr="00E223AB">
        <w:trPr>
          <w:cantSplit/>
          <w:trHeight w:val="35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r w:rsidRPr="00B40B28">
              <w:rPr>
                <w:b/>
                <w:bCs/>
                <w:color w:val="000000"/>
                <w:sz w:val="20"/>
                <w:lang w:eastAsia="cs-CZ"/>
              </w:rPr>
              <w:t>A</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BE406A" w:rsidP="00BE406A">
            <w:pPr>
              <w:spacing w:after="0"/>
              <w:jc w:val="center"/>
              <w:rPr>
                <w:b/>
                <w:bCs/>
                <w:color w:val="000000"/>
                <w:sz w:val="20"/>
                <w:lang w:eastAsia="cs-CZ"/>
              </w:rPr>
            </w:pPr>
            <w:r>
              <w:rPr>
                <w:b/>
                <w:bCs/>
                <w:color w:val="000000"/>
                <w:sz w:val="20"/>
                <w:lang w:eastAsia="cs-CZ"/>
              </w:rPr>
              <w:t>Nacrt i crteži</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r>
      <w:tr w:rsidR="005112FE" w:rsidRPr="00880A5C" w:rsidTr="00E223AB">
        <w:trPr>
          <w:cantSplit/>
          <w:trHeight w:val="949"/>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A1</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BE406A" w:rsidP="00F3110D">
            <w:pPr>
              <w:spacing w:after="0"/>
              <w:rPr>
                <w:color w:val="000000"/>
                <w:sz w:val="20"/>
                <w:lang w:eastAsia="cs-CZ"/>
              </w:rPr>
            </w:pPr>
            <w:r>
              <w:rPr>
                <w:color w:val="000000"/>
                <w:sz w:val="20"/>
                <w:lang w:eastAsia="cs-CZ"/>
              </w:rPr>
              <w:t>Osnovni nacrt</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BE406A" w:rsidP="00F3110D">
            <w:pPr>
              <w:spacing w:after="0"/>
              <w:rPr>
                <w:color w:val="000000"/>
                <w:sz w:val="20"/>
                <w:lang w:eastAsia="cs-CZ"/>
              </w:rPr>
            </w:pPr>
            <w:r>
              <w:rPr>
                <w:color w:val="000000"/>
                <w:sz w:val="20"/>
                <w:lang w:eastAsia="cs-CZ"/>
              </w:rPr>
              <w:t>Crteži osnovnog nacrta izvođača radova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BE406A" w:rsidP="005112FE">
            <w:pPr>
              <w:spacing w:after="0"/>
              <w:rPr>
                <w:color w:val="000000"/>
                <w:sz w:val="20"/>
                <w:lang w:eastAsia="cs-CZ"/>
              </w:rPr>
            </w:pPr>
            <w:r>
              <w:rPr>
                <w:color w:val="000000"/>
                <w:sz w:val="20"/>
                <w:lang w:eastAsia="cs-CZ"/>
              </w:rPr>
              <w:t xml:space="preserve">6 </w:t>
            </w:r>
            <w:r w:rsidR="005112FE">
              <w:rPr>
                <w:color w:val="000000"/>
                <w:sz w:val="20"/>
                <w:lang w:eastAsia="cs-CZ"/>
              </w:rPr>
              <w:t>štampanih</w:t>
            </w:r>
            <w:r w:rsidR="00F3110D" w:rsidRPr="00B40B28">
              <w:rPr>
                <w:color w:val="000000"/>
                <w:sz w:val="20"/>
                <w:lang w:eastAsia="cs-CZ"/>
              </w:rPr>
              <w:br/>
              <w:t>2 digital</w:t>
            </w:r>
            <w:r>
              <w:rPr>
                <w:color w:val="000000"/>
                <w:sz w:val="20"/>
                <w:lang w:eastAsia="cs-CZ"/>
              </w:rPr>
              <w:t>n</w:t>
            </w:r>
            <w:r w:rsidR="005112FE">
              <w:rPr>
                <w:color w:val="000000"/>
                <w:sz w:val="20"/>
                <w:lang w:eastAsia="cs-CZ"/>
              </w:rPr>
              <w:t>a</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Engl</w:t>
            </w:r>
            <w:r w:rsidR="00BE406A">
              <w:rPr>
                <w:color w:val="000000"/>
                <w:sz w:val="20"/>
                <w:lang w:eastAsia="cs-CZ"/>
              </w:rPr>
              <w:t>eski</w:t>
            </w:r>
            <w:r w:rsidRPr="00B40B28">
              <w:rPr>
                <w:color w:val="000000"/>
                <w:sz w:val="20"/>
                <w:lang w:eastAsia="cs-CZ"/>
              </w:rPr>
              <w:t>/</w:t>
            </w:r>
            <w:r w:rsidRPr="00B40B28">
              <w:rPr>
                <w:color w:val="000000"/>
                <w:sz w:val="20"/>
                <w:lang w:eastAsia="cs-CZ"/>
              </w:rPr>
              <w:br/>
            </w:r>
            <w:r w:rsidR="00BE406A">
              <w:rPr>
                <w:color w:val="000000"/>
                <w:sz w:val="20"/>
                <w:lang w:eastAsia="cs-CZ"/>
              </w:rPr>
              <w:t>bosanski</w:t>
            </w: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BE406A" w:rsidP="00BE406A">
            <w:pPr>
              <w:spacing w:after="0"/>
              <w:rPr>
                <w:color w:val="000000"/>
                <w:sz w:val="20"/>
                <w:lang w:eastAsia="cs-CZ"/>
              </w:rPr>
            </w:pPr>
            <w:r>
              <w:rPr>
                <w:color w:val="000000"/>
                <w:sz w:val="20"/>
                <w:lang w:eastAsia="cs-CZ"/>
              </w:rPr>
              <w:t>Po Programu</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BE406A" w:rsidP="00F3110D">
            <w:pPr>
              <w:rPr>
                <w:sz w:val="20"/>
              </w:rPr>
            </w:pPr>
            <w:r>
              <w:rPr>
                <w:color w:val="000000"/>
                <w:sz w:val="20"/>
                <w:lang w:eastAsia="cs-CZ"/>
              </w:rPr>
              <w:t>Član</w:t>
            </w:r>
            <w:r w:rsidR="00F3110D" w:rsidRPr="00B40B28">
              <w:rPr>
                <w:color w:val="000000"/>
                <w:sz w:val="20"/>
                <w:lang w:eastAsia="cs-CZ"/>
              </w:rPr>
              <w:t xml:space="preserve"> 12c.7</w:t>
            </w:r>
          </w:p>
        </w:tc>
      </w:tr>
      <w:tr w:rsidR="005112FE" w:rsidRPr="00880A5C" w:rsidTr="00E223AB">
        <w:trPr>
          <w:cantSplit/>
          <w:trHeight w:val="6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A2</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BE406A" w:rsidP="00F3110D">
            <w:pPr>
              <w:spacing w:after="0"/>
              <w:rPr>
                <w:color w:val="000000"/>
                <w:sz w:val="20"/>
                <w:lang w:eastAsia="cs-CZ"/>
              </w:rPr>
            </w:pPr>
            <w:r>
              <w:rPr>
                <w:color w:val="000000"/>
                <w:sz w:val="20"/>
                <w:lang w:eastAsia="cs-CZ"/>
              </w:rPr>
              <w:t>Detaljan nacrt</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5112FE" w:rsidP="005112FE">
            <w:pPr>
              <w:spacing w:after="0"/>
              <w:rPr>
                <w:color w:val="000000"/>
                <w:sz w:val="20"/>
                <w:lang w:eastAsia="cs-CZ"/>
              </w:rPr>
            </w:pPr>
            <w:r>
              <w:rPr>
                <w:color w:val="000000"/>
                <w:sz w:val="20"/>
                <w:lang w:eastAsia="cs-CZ"/>
              </w:rPr>
              <w:t>Crteži detaljnog nacrta izvođača radova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rPr>
                <w:sz w:val="20"/>
              </w:rPr>
            </w:pPr>
            <w:r w:rsidRPr="00B40B28">
              <w:rPr>
                <w:color w:val="000000"/>
                <w:sz w:val="20"/>
                <w:lang w:eastAsia="cs-CZ"/>
              </w:rPr>
              <w:t>6</w:t>
            </w:r>
            <w:r w:rsidR="005112FE">
              <w:rPr>
                <w:color w:val="000000"/>
                <w:sz w:val="20"/>
                <w:lang w:eastAsia="cs-CZ"/>
              </w:rPr>
              <w:t xml:space="preserve"> štampanih</w:t>
            </w:r>
            <w:r w:rsidRPr="00B40B28">
              <w:rPr>
                <w:color w:val="000000"/>
                <w:sz w:val="20"/>
                <w:lang w:eastAsia="cs-CZ"/>
              </w:rPr>
              <w:br/>
              <w:t>3 digital</w:t>
            </w:r>
            <w:r w:rsidR="005112FE">
              <w:rPr>
                <w:color w:val="000000"/>
                <w:sz w:val="20"/>
                <w:lang w:eastAsia="cs-CZ"/>
              </w:rPr>
              <w:t>na</w:t>
            </w:r>
          </w:p>
        </w:tc>
        <w:tc>
          <w:tcPr>
            <w:tcW w:w="1337" w:type="dxa"/>
            <w:tcBorders>
              <w:top w:val="nil"/>
              <w:left w:val="nil"/>
              <w:bottom w:val="single" w:sz="4" w:space="0" w:color="auto"/>
              <w:right w:val="single" w:sz="4" w:space="0" w:color="auto"/>
            </w:tcBorders>
            <w:shd w:val="clear" w:color="auto" w:fill="auto"/>
            <w:hideMark/>
          </w:tcPr>
          <w:p w:rsidR="005112FE" w:rsidRPr="00B40B28" w:rsidRDefault="005112FE" w:rsidP="005112FE">
            <w:pPr>
              <w:spacing w:after="0"/>
              <w:jc w:val="center"/>
              <w:rPr>
                <w:color w:val="000000"/>
                <w:sz w:val="20"/>
                <w:lang w:eastAsia="cs-CZ"/>
              </w:rPr>
            </w:pPr>
            <w:r w:rsidRPr="00B40B28">
              <w:rPr>
                <w:color w:val="000000"/>
                <w:sz w:val="20"/>
                <w:lang w:eastAsia="cs-CZ"/>
              </w:rPr>
              <w:t>Engl</w:t>
            </w:r>
            <w:r>
              <w:rPr>
                <w:color w:val="000000"/>
                <w:sz w:val="20"/>
                <w:lang w:eastAsia="cs-CZ"/>
              </w:rPr>
              <w:t>eski</w:t>
            </w:r>
            <w:r w:rsidRPr="00B40B28">
              <w:rPr>
                <w:color w:val="000000"/>
                <w:sz w:val="20"/>
                <w:lang w:eastAsia="cs-CZ"/>
              </w:rPr>
              <w:t>/</w:t>
            </w:r>
            <w:r w:rsidRPr="00B40B28">
              <w:rPr>
                <w:color w:val="000000"/>
                <w:sz w:val="20"/>
                <w:lang w:eastAsia="cs-CZ"/>
              </w:rPr>
              <w:br/>
            </w:r>
            <w:r>
              <w:rPr>
                <w:color w:val="000000"/>
                <w:sz w:val="20"/>
                <w:lang w:eastAsia="cs-CZ"/>
              </w:rPr>
              <w:t>bosanski</w:t>
            </w: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Po Programu</w:t>
            </w:r>
          </w:p>
          <w:p w:rsidR="00F3110D" w:rsidRPr="00B40B28" w:rsidRDefault="005112FE" w:rsidP="005112FE">
            <w:pPr>
              <w:spacing w:after="0"/>
              <w:rPr>
                <w:sz w:val="20"/>
              </w:rPr>
            </w:pPr>
            <w:r>
              <w:rPr>
                <w:color w:val="000000"/>
                <w:sz w:val="20"/>
                <w:lang w:eastAsia="cs-CZ"/>
              </w:rPr>
              <w:t>i prije</w:t>
            </w:r>
            <w:r w:rsidR="00F3110D" w:rsidRPr="00B40B28">
              <w:rPr>
                <w:color w:val="000000"/>
                <w:sz w:val="20"/>
                <w:lang w:eastAsia="cs-CZ"/>
              </w:rPr>
              <w:t xml:space="preserve"> CD</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Član</w:t>
            </w:r>
            <w:r w:rsidR="00F3110D" w:rsidRPr="00B40B28">
              <w:rPr>
                <w:color w:val="000000"/>
                <w:sz w:val="20"/>
                <w:lang w:eastAsia="cs-CZ"/>
              </w:rPr>
              <w:t xml:space="preserve"> 12c.8</w:t>
            </w:r>
          </w:p>
        </w:tc>
      </w:tr>
      <w:tr w:rsidR="005112FE" w:rsidRPr="00880A5C" w:rsidTr="00E223AB">
        <w:trPr>
          <w:cantSplit/>
          <w:trHeight w:val="6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A3</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Nacrt izvedenog stanja</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Po završetku radova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rPr>
                <w:sz w:val="20"/>
              </w:rPr>
            </w:pPr>
            <w:r w:rsidRPr="00B40B28">
              <w:rPr>
                <w:color w:val="000000"/>
                <w:sz w:val="20"/>
                <w:lang w:eastAsia="cs-CZ"/>
              </w:rPr>
              <w:t xml:space="preserve">6 </w:t>
            </w:r>
            <w:r w:rsidR="005112FE">
              <w:rPr>
                <w:color w:val="000000"/>
                <w:sz w:val="20"/>
                <w:lang w:eastAsia="cs-CZ"/>
              </w:rPr>
              <w:t>štampanih</w:t>
            </w:r>
            <w:r w:rsidRPr="00B40B28">
              <w:rPr>
                <w:color w:val="000000"/>
                <w:sz w:val="20"/>
                <w:lang w:eastAsia="cs-CZ"/>
              </w:rPr>
              <w:br/>
              <w:t>3 digital</w:t>
            </w:r>
            <w:r w:rsidR="005112FE">
              <w:rPr>
                <w:color w:val="000000"/>
                <w:sz w:val="20"/>
                <w:lang w:eastAsia="cs-CZ"/>
              </w:rPr>
              <w:t>na</w:t>
            </w:r>
          </w:p>
        </w:tc>
        <w:tc>
          <w:tcPr>
            <w:tcW w:w="1337" w:type="dxa"/>
            <w:tcBorders>
              <w:top w:val="nil"/>
              <w:left w:val="nil"/>
              <w:bottom w:val="single" w:sz="4" w:space="0" w:color="auto"/>
              <w:right w:val="single" w:sz="4" w:space="0" w:color="auto"/>
            </w:tcBorders>
            <w:shd w:val="clear" w:color="auto" w:fill="auto"/>
            <w:hideMark/>
          </w:tcPr>
          <w:p w:rsidR="005112FE" w:rsidRPr="00B40B28" w:rsidRDefault="005112FE" w:rsidP="005112FE">
            <w:pPr>
              <w:spacing w:after="0"/>
              <w:jc w:val="center"/>
              <w:rPr>
                <w:color w:val="000000"/>
                <w:sz w:val="20"/>
                <w:lang w:eastAsia="cs-CZ"/>
              </w:rPr>
            </w:pPr>
            <w:r w:rsidRPr="00B40B28">
              <w:rPr>
                <w:color w:val="000000"/>
                <w:sz w:val="20"/>
                <w:lang w:eastAsia="cs-CZ"/>
              </w:rPr>
              <w:t>Engl</w:t>
            </w:r>
            <w:r>
              <w:rPr>
                <w:color w:val="000000"/>
                <w:sz w:val="20"/>
                <w:lang w:eastAsia="cs-CZ"/>
              </w:rPr>
              <w:t>eski</w:t>
            </w:r>
            <w:r w:rsidRPr="00B40B28">
              <w:rPr>
                <w:color w:val="000000"/>
                <w:sz w:val="20"/>
                <w:lang w:eastAsia="cs-CZ"/>
              </w:rPr>
              <w:t>/</w:t>
            </w:r>
            <w:r w:rsidRPr="00B40B28">
              <w:rPr>
                <w:color w:val="000000"/>
                <w:sz w:val="20"/>
                <w:lang w:eastAsia="cs-CZ"/>
              </w:rPr>
              <w:br/>
            </w:r>
            <w:r>
              <w:rPr>
                <w:color w:val="000000"/>
                <w:sz w:val="20"/>
                <w:lang w:eastAsia="cs-CZ"/>
              </w:rPr>
              <w:t>bosanski</w:t>
            </w:r>
          </w:p>
          <w:p w:rsidR="00F3110D" w:rsidRPr="00B40B28" w:rsidRDefault="00F3110D" w:rsidP="00F3110D">
            <w:pPr>
              <w:spacing w:after="0"/>
              <w:jc w:val="center"/>
              <w:rPr>
                <w:b/>
                <w:color w:val="000000"/>
                <w:sz w:val="20"/>
                <w:lang w:eastAsia="cs-CZ"/>
              </w:rPr>
            </w:pPr>
            <w:r w:rsidRPr="00B40B28">
              <w:rPr>
                <w:b/>
                <w:color w:val="000000"/>
                <w:sz w:val="20"/>
                <w:lang w:eastAsia="cs-CZ"/>
              </w:rPr>
              <w:t>R</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prije</w:t>
            </w:r>
            <w:r w:rsidR="00F3110D" w:rsidRPr="00B40B28">
              <w:rPr>
                <w:color w:val="000000"/>
                <w:sz w:val="20"/>
                <w:lang w:eastAsia="cs-CZ"/>
              </w:rPr>
              <w:t xml:space="preserve"> TOC</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Član</w:t>
            </w:r>
            <w:r w:rsidR="00F3110D" w:rsidRPr="00B40B28">
              <w:rPr>
                <w:color w:val="000000"/>
                <w:sz w:val="20"/>
                <w:lang w:eastAsia="cs-CZ"/>
              </w:rPr>
              <w:t xml:space="preserve"> 19.8</w:t>
            </w:r>
          </w:p>
        </w:tc>
      </w:tr>
      <w:tr w:rsidR="005112FE" w:rsidRPr="00880A5C" w:rsidTr="00E223AB">
        <w:trPr>
          <w:cantSplit/>
          <w:trHeight w:val="6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A4</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Geodetski nacrti</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Za potrebe katastra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 xml:space="preserve">3 </w:t>
            </w:r>
            <w:r w:rsidR="005112FE">
              <w:rPr>
                <w:color w:val="000000"/>
                <w:sz w:val="20"/>
                <w:lang w:eastAsia="cs-CZ"/>
              </w:rPr>
              <w:t>štampana</w:t>
            </w:r>
            <w:r w:rsidRPr="00B40B28">
              <w:rPr>
                <w:color w:val="000000"/>
                <w:sz w:val="20"/>
                <w:lang w:eastAsia="cs-CZ"/>
              </w:rPr>
              <w:br/>
              <w:t xml:space="preserve">3 </w:t>
            </w:r>
            <w:r w:rsidR="005112FE">
              <w:rPr>
                <w:color w:val="000000"/>
                <w:sz w:val="20"/>
                <w:lang w:eastAsia="cs-CZ"/>
              </w:rPr>
              <w:t>d</w:t>
            </w:r>
            <w:r w:rsidRPr="00B40B28">
              <w:rPr>
                <w:color w:val="000000"/>
                <w:sz w:val="20"/>
                <w:lang w:eastAsia="cs-CZ"/>
              </w:rPr>
              <w:t>igital</w:t>
            </w:r>
            <w:r w:rsidR="005112FE">
              <w:rPr>
                <w:color w:val="000000"/>
                <w:sz w:val="20"/>
                <w:lang w:eastAsia="cs-CZ"/>
              </w:rPr>
              <w:t>na</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br/>
            </w:r>
            <w:r w:rsidR="005112FE">
              <w:rPr>
                <w:color w:val="000000"/>
                <w:sz w:val="20"/>
                <w:lang w:eastAsia="cs-CZ"/>
              </w:rPr>
              <w:t>bosanski</w:t>
            </w:r>
          </w:p>
          <w:p w:rsidR="00F3110D" w:rsidRPr="00B40B28" w:rsidRDefault="00F3110D" w:rsidP="00F3110D">
            <w:pPr>
              <w:spacing w:after="0"/>
              <w:jc w:val="center"/>
              <w:rPr>
                <w:b/>
                <w:color w:val="000000"/>
                <w:sz w:val="20"/>
                <w:lang w:eastAsia="cs-CZ"/>
              </w:rPr>
            </w:pPr>
            <w:r w:rsidRPr="00B40B28">
              <w:rPr>
                <w:b/>
                <w:color w:val="000000"/>
                <w:sz w:val="20"/>
                <w:lang w:eastAsia="cs-CZ"/>
              </w:rPr>
              <w:t>R</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Prije</w:t>
            </w:r>
            <w:r w:rsidR="00F3110D" w:rsidRPr="00B40B28">
              <w:rPr>
                <w:color w:val="000000"/>
                <w:sz w:val="20"/>
                <w:lang w:eastAsia="cs-CZ"/>
              </w:rPr>
              <w:t xml:space="preserve"> TOC</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Član</w:t>
            </w:r>
            <w:r w:rsidR="00F3110D" w:rsidRPr="00B40B28">
              <w:rPr>
                <w:color w:val="000000"/>
                <w:sz w:val="20"/>
                <w:lang w:eastAsia="cs-CZ"/>
              </w:rPr>
              <w:t xml:space="preserve"> 19.9</w:t>
            </w:r>
          </w:p>
        </w:tc>
      </w:tr>
      <w:tr w:rsidR="005112FE" w:rsidRPr="00880A5C" w:rsidTr="00E223AB">
        <w:trPr>
          <w:cantSplit/>
          <w:trHeight w:val="6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A5</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Pro</w:t>
            </w:r>
            <w:r w:rsidR="005112FE">
              <w:rPr>
                <w:color w:val="000000"/>
                <w:sz w:val="20"/>
                <w:lang w:eastAsia="cs-CZ"/>
              </w:rPr>
              <w:t>izvodni nacrti</w:t>
            </w:r>
          </w:p>
          <w:p w:rsidR="00F3110D" w:rsidRPr="00B40B28" w:rsidRDefault="00F3110D" w:rsidP="005112FE">
            <w:pPr>
              <w:spacing w:after="0"/>
              <w:rPr>
                <w:color w:val="000000"/>
                <w:sz w:val="20"/>
                <w:lang w:eastAsia="cs-CZ"/>
              </w:rPr>
            </w:pPr>
            <w:r w:rsidRPr="00B40B28">
              <w:rPr>
                <w:color w:val="000000"/>
                <w:sz w:val="20"/>
                <w:lang w:eastAsia="cs-CZ"/>
              </w:rPr>
              <w:t>(</w:t>
            </w:r>
            <w:r w:rsidR="005112FE">
              <w:rPr>
                <w:color w:val="000000"/>
                <w:sz w:val="20"/>
                <w:lang w:eastAsia="cs-CZ"/>
              </w:rPr>
              <w:t>Radni nacrti</w:t>
            </w:r>
            <w:r w:rsidRPr="00B40B28">
              <w:rPr>
                <w:color w:val="000000"/>
                <w:sz w:val="20"/>
                <w:lang w:eastAsia="cs-CZ"/>
              </w:rPr>
              <w:t>)</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 xml:space="preserve">Crteži će biti predstavljeni prije relevantnih radova u okviru </w:t>
            </w:r>
          </w:p>
          <w:p w:rsidR="00F3110D" w:rsidRPr="00B40B28" w:rsidRDefault="00F3110D" w:rsidP="005112FE">
            <w:pPr>
              <w:spacing w:after="0"/>
              <w:rPr>
                <w:color w:val="000000"/>
                <w:sz w:val="20"/>
                <w:lang w:eastAsia="cs-CZ"/>
              </w:rPr>
            </w:pPr>
            <w:r w:rsidRPr="00B40B28">
              <w:rPr>
                <w:color w:val="000000"/>
                <w:sz w:val="20"/>
                <w:lang w:eastAsia="cs-CZ"/>
              </w:rPr>
              <w:t xml:space="preserve">CD, </w:t>
            </w:r>
            <w:r w:rsidR="005112FE">
              <w:rPr>
                <w:color w:val="000000"/>
                <w:sz w:val="20"/>
                <w:lang w:eastAsia="cs-CZ"/>
              </w:rPr>
              <w:t xml:space="preserve">njihovih dijelova i sekcija </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 xml:space="preserve">3 </w:t>
            </w:r>
            <w:r w:rsidR="005112FE">
              <w:rPr>
                <w:color w:val="000000"/>
                <w:sz w:val="20"/>
                <w:lang w:eastAsia="cs-CZ"/>
              </w:rPr>
              <w:t>štampana</w:t>
            </w:r>
            <w:r w:rsidRPr="00B40B28">
              <w:rPr>
                <w:color w:val="000000"/>
                <w:sz w:val="20"/>
                <w:lang w:eastAsia="cs-CZ"/>
              </w:rPr>
              <w:br/>
            </w:r>
          </w:p>
        </w:tc>
        <w:tc>
          <w:tcPr>
            <w:tcW w:w="1337"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jc w:val="center"/>
              <w:rPr>
                <w:color w:val="000000"/>
                <w:sz w:val="20"/>
                <w:lang w:eastAsia="cs-CZ"/>
              </w:rPr>
            </w:pPr>
            <w:r>
              <w:rPr>
                <w:color w:val="000000"/>
                <w:sz w:val="20"/>
                <w:lang w:eastAsia="cs-CZ"/>
              </w:rPr>
              <w:t>engleski</w:t>
            </w:r>
          </w:p>
          <w:p w:rsidR="00F3110D" w:rsidRPr="00B40B28" w:rsidRDefault="00F3110D" w:rsidP="00F3110D">
            <w:pPr>
              <w:spacing w:after="0"/>
              <w:jc w:val="center"/>
              <w:rPr>
                <w:color w:val="000000"/>
                <w:sz w:val="20"/>
                <w:lang w:eastAsia="cs-CZ"/>
              </w:rPr>
            </w:pP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386E9C" w:rsidP="005112FE">
            <w:pPr>
              <w:spacing w:after="0"/>
              <w:rPr>
                <w:color w:val="000000"/>
                <w:sz w:val="20"/>
                <w:lang w:eastAsia="cs-CZ"/>
              </w:rPr>
            </w:pPr>
            <w:r w:rsidRPr="00B40B28">
              <w:rPr>
                <w:color w:val="000000"/>
                <w:sz w:val="20"/>
                <w:lang w:eastAsia="cs-CZ"/>
              </w:rPr>
              <w:t>P</w:t>
            </w:r>
            <w:r w:rsidR="00F3110D" w:rsidRPr="00B40B28">
              <w:rPr>
                <w:color w:val="000000"/>
                <w:sz w:val="20"/>
                <w:lang w:eastAsia="cs-CZ"/>
              </w:rPr>
              <w:t>ri</w:t>
            </w:r>
            <w:r w:rsidR="005112FE">
              <w:rPr>
                <w:color w:val="000000"/>
                <w:sz w:val="20"/>
                <w:lang w:eastAsia="cs-CZ"/>
              </w:rPr>
              <w:t>je</w:t>
            </w:r>
            <w:r>
              <w:rPr>
                <w:color w:val="000000"/>
                <w:sz w:val="20"/>
                <w:lang w:eastAsia="cs-CZ"/>
              </w:rPr>
              <w:t xml:space="preserve"> </w:t>
            </w:r>
            <w:r w:rsidR="005112FE">
              <w:rPr>
                <w:color w:val="000000"/>
                <w:sz w:val="20"/>
                <w:lang w:eastAsia="cs-CZ"/>
              </w:rPr>
              <w:t>radova</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sz w:val="20"/>
              </w:rPr>
            </w:pPr>
            <w:r>
              <w:rPr>
                <w:color w:val="000000"/>
                <w:sz w:val="20"/>
                <w:lang w:eastAsia="cs-CZ"/>
              </w:rPr>
              <w:t>Član</w:t>
            </w:r>
            <w:r w:rsidR="00F3110D" w:rsidRPr="00B40B28">
              <w:rPr>
                <w:color w:val="000000"/>
                <w:sz w:val="20"/>
                <w:lang w:eastAsia="cs-CZ"/>
              </w:rPr>
              <w:t xml:space="preserve"> 12c.10</w:t>
            </w:r>
          </w:p>
        </w:tc>
      </w:tr>
      <w:tr w:rsidR="005112FE" w:rsidRPr="00880A5C" w:rsidTr="00E223AB">
        <w:trPr>
          <w:cantSplit/>
          <w:trHeight w:val="3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r w:rsidRPr="00B40B28">
              <w:rPr>
                <w:b/>
                <w:bCs/>
                <w:color w:val="000000"/>
                <w:sz w:val="20"/>
                <w:lang w:eastAsia="cs-CZ"/>
              </w:rPr>
              <w:t>B</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jc w:val="center"/>
              <w:rPr>
                <w:b/>
                <w:bCs/>
                <w:color w:val="000000"/>
                <w:sz w:val="20"/>
                <w:lang w:eastAsia="cs-CZ"/>
              </w:rPr>
            </w:pPr>
            <w:r w:rsidRPr="00B40B28">
              <w:rPr>
                <w:b/>
                <w:bCs/>
                <w:color w:val="000000"/>
                <w:sz w:val="20"/>
                <w:lang w:eastAsia="cs-CZ"/>
              </w:rPr>
              <w:t>Program</w:t>
            </w:r>
            <w:r w:rsidR="005112FE">
              <w:rPr>
                <w:b/>
                <w:bCs/>
                <w:color w:val="000000"/>
                <w:sz w:val="20"/>
                <w:lang w:eastAsia="cs-CZ"/>
              </w:rPr>
              <w:t>i</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p>
        </w:tc>
        <w:tc>
          <w:tcPr>
            <w:tcW w:w="204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r>
      <w:tr w:rsidR="005112FE" w:rsidRPr="00880A5C" w:rsidTr="00E223AB">
        <w:trPr>
          <w:cantSplit/>
          <w:trHeight w:val="854"/>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B1</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Program</w:t>
            </w:r>
            <w:r w:rsidR="005112FE">
              <w:rPr>
                <w:color w:val="000000"/>
                <w:sz w:val="20"/>
                <w:lang w:eastAsia="cs-CZ"/>
              </w:rPr>
              <w:t xml:space="preserve"> implementacije</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 xml:space="preserve">Program </w:t>
            </w:r>
            <w:r w:rsidR="005112FE">
              <w:rPr>
                <w:color w:val="000000"/>
                <w:sz w:val="20"/>
                <w:lang w:eastAsia="cs-CZ"/>
              </w:rPr>
              <w:t>koji se odnosi na sve povezaneaktivnosti koje provodi izvođač radova, sa kritičnim fazama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1</w:t>
            </w:r>
            <w:r w:rsidR="005112FE">
              <w:rPr>
                <w:color w:val="000000"/>
                <w:sz w:val="20"/>
                <w:lang w:eastAsia="cs-CZ"/>
              </w:rPr>
              <w:t xml:space="preserve"> štampani</w:t>
            </w:r>
            <w:r w:rsidRPr="00B40B28">
              <w:rPr>
                <w:color w:val="000000"/>
                <w:sz w:val="20"/>
                <w:lang w:eastAsia="cs-CZ"/>
              </w:rPr>
              <w:br/>
              <w:t>1 digital</w:t>
            </w:r>
            <w:r w:rsidR="005112FE">
              <w:rPr>
                <w:color w:val="000000"/>
                <w:sz w:val="20"/>
                <w:lang w:eastAsia="cs-CZ"/>
              </w:rPr>
              <w:t>ni</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jc w:val="center"/>
              <w:rPr>
                <w:color w:val="000000"/>
                <w:sz w:val="20"/>
                <w:lang w:eastAsia="cs-CZ"/>
              </w:rPr>
            </w:pPr>
            <w:r>
              <w:rPr>
                <w:color w:val="000000"/>
                <w:sz w:val="20"/>
                <w:lang w:eastAsia="cs-CZ"/>
              </w:rPr>
              <w:t>engleski</w:t>
            </w:r>
          </w:p>
          <w:p w:rsidR="00F3110D" w:rsidRPr="00B40B28" w:rsidRDefault="00F3110D" w:rsidP="00F3110D">
            <w:pPr>
              <w:spacing w:after="0"/>
              <w:jc w:val="center"/>
              <w:rPr>
                <w:color w:val="000000"/>
                <w:sz w:val="20"/>
                <w:lang w:eastAsia="cs-CZ"/>
              </w:rPr>
            </w:pP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CD + 30</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Član</w:t>
            </w:r>
            <w:r w:rsidR="00F3110D" w:rsidRPr="00B40B28">
              <w:rPr>
                <w:color w:val="000000"/>
                <w:sz w:val="20"/>
                <w:lang w:eastAsia="cs-CZ"/>
              </w:rPr>
              <w:t xml:space="preserve"> 17.6</w:t>
            </w:r>
          </w:p>
        </w:tc>
      </w:tr>
      <w:tr w:rsidR="005112FE" w:rsidRPr="00880A5C" w:rsidTr="00E223AB">
        <w:trPr>
          <w:cantSplit/>
          <w:trHeight w:val="300"/>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b/>
                <w:bCs/>
                <w:color w:val="000000"/>
                <w:sz w:val="20"/>
                <w:lang w:eastAsia="cs-CZ"/>
              </w:rPr>
            </w:pPr>
            <w:r w:rsidRPr="00B40B28">
              <w:rPr>
                <w:b/>
                <w:bCs/>
                <w:color w:val="000000"/>
                <w:sz w:val="20"/>
                <w:lang w:eastAsia="cs-CZ"/>
              </w:rPr>
              <w:t>C</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5112FE" w:rsidP="005112FE">
            <w:pPr>
              <w:spacing w:after="0"/>
              <w:jc w:val="center"/>
              <w:rPr>
                <w:b/>
                <w:bCs/>
                <w:color w:val="000000"/>
                <w:sz w:val="20"/>
                <w:lang w:eastAsia="cs-CZ"/>
              </w:rPr>
            </w:pPr>
            <w:r>
              <w:rPr>
                <w:b/>
                <w:bCs/>
                <w:color w:val="000000"/>
                <w:sz w:val="20"/>
                <w:lang w:eastAsia="cs-CZ"/>
              </w:rPr>
              <w:t>Osiguranje kvalitetai sigurnost</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 </w:t>
            </w:r>
          </w:p>
        </w:tc>
      </w:tr>
      <w:tr w:rsidR="005112FE" w:rsidRPr="00880A5C" w:rsidTr="00E223AB">
        <w:trPr>
          <w:cantSplit/>
          <w:trHeight w:val="1052"/>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C1</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Plan osiguranja kvaliteta</w:t>
            </w:r>
          </w:p>
          <w:p w:rsidR="00F3110D" w:rsidRPr="00B40B28" w:rsidRDefault="00F3110D" w:rsidP="00F3110D">
            <w:pPr>
              <w:spacing w:after="0"/>
              <w:rPr>
                <w:color w:val="000000"/>
                <w:sz w:val="20"/>
                <w:lang w:eastAsia="cs-CZ"/>
              </w:rPr>
            </w:pPr>
            <w:r w:rsidRPr="00B40B28">
              <w:rPr>
                <w:color w:val="000000"/>
                <w:sz w:val="20"/>
                <w:lang w:eastAsia="cs-CZ"/>
              </w:rPr>
              <w:t>(QAP)</w:t>
            </w:r>
          </w:p>
          <w:p w:rsidR="00F3110D" w:rsidRPr="00B40B28" w:rsidRDefault="00F3110D" w:rsidP="00F3110D">
            <w:pPr>
              <w:spacing w:after="0"/>
              <w:rPr>
                <w:color w:val="000000"/>
                <w:sz w:val="20"/>
                <w:lang w:eastAsia="cs-CZ"/>
              </w:rPr>
            </w:pPr>
          </w:p>
        </w:tc>
        <w:tc>
          <w:tcPr>
            <w:tcW w:w="1749"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rPr>
                <w:color w:val="000000"/>
                <w:sz w:val="20"/>
                <w:lang w:eastAsia="cs-CZ"/>
              </w:rPr>
            </w:pPr>
            <w:r>
              <w:rPr>
                <w:color w:val="000000"/>
                <w:sz w:val="20"/>
                <w:lang w:eastAsia="cs-CZ"/>
              </w:rPr>
              <w:t>Uključujući spisak materijala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2</w:t>
            </w:r>
            <w:r w:rsidR="005112FE">
              <w:rPr>
                <w:color w:val="000000"/>
                <w:sz w:val="20"/>
                <w:lang w:eastAsia="cs-CZ"/>
              </w:rPr>
              <w:t xml:space="preserve"> štampana</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5112FE" w:rsidP="00F3110D">
            <w:pPr>
              <w:spacing w:after="0"/>
              <w:jc w:val="center"/>
              <w:rPr>
                <w:color w:val="000000"/>
                <w:sz w:val="20"/>
                <w:lang w:eastAsia="cs-CZ"/>
              </w:rPr>
            </w:pPr>
            <w:r>
              <w:rPr>
                <w:color w:val="000000"/>
                <w:sz w:val="20"/>
                <w:lang w:eastAsia="cs-CZ"/>
              </w:rPr>
              <w:t>engleski</w:t>
            </w: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CD + 30</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5112FE" w:rsidP="00F3110D">
            <w:pPr>
              <w:rPr>
                <w:color w:val="000000"/>
                <w:sz w:val="20"/>
                <w:lang w:eastAsia="cs-CZ"/>
              </w:rPr>
            </w:pPr>
            <w:r>
              <w:rPr>
                <w:color w:val="000000"/>
                <w:sz w:val="20"/>
                <w:lang w:eastAsia="cs-CZ"/>
              </w:rPr>
              <w:t>Član</w:t>
            </w:r>
            <w:r w:rsidR="00F3110D" w:rsidRPr="00B40B28">
              <w:rPr>
                <w:color w:val="000000"/>
                <w:sz w:val="20"/>
                <w:lang w:eastAsia="cs-CZ"/>
              </w:rPr>
              <w:t xml:space="preserve"> 40.3</w:t>
            </w:r>
          </w:p>
          <w:p w:rsidR="00F3110D" w:rsidRPr="00B40B28" w:rsidRDefault="005112FE" w:rsidP="00F3110D">
            <w:pPr>
              <w:rPr>
                <w:color w:val="000000"/>
                <w:sz w:val="20"/>
                <w:lang w:eastAsia="cs-CZ"/>
              </w:rPr>
            </w:pPr>
            <w:r>
              <w:rPr>
                <w:color w:val="000000"/>
                <w:sz w:val="20"/>
                <w:lang w:eastAsia="cs-CZ"/>
              </w:rPr>
              <w:t>Član</w:t>
            </w:r>
            <w:r w:rsidR="00F3110D" w:rsidRPr="00B40B28">
              <w:rPr>
                <w:color w:val="000000"/>
                <w:sz w:val="20"/>
                <w:lang w:eastAsia="cs-CZ"/>
              </w:rPr>
              <w:t xml:space="preserve"> 40.8</w:t>
            </w:r>
          </w:p>
        </w:tc>
      </w:tr>
      <w:tr w:rsidR="005112FE" w:rsidRPr="00880A5C" w:rsidTr="00E223AB">
        <w:trPr>
          <w:cantSplit/>
          <w:trHeight w:val="529"/>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C2</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rPr>
                <w:color w:val="000000"/>
                <w:sz w:val="20"/>
                <w:lang w:eastAsia="cs-CZ"/>
              </w:rPr>
            </w:pPr>
            <w:r>
              <w:rPr>
                <w:color w:val="000000"/>
                <w:sz w:val="20"/>
                <w:lang w:eastAsia="cs-CZ"/>
              </w:rPr>
              <w:t xml:space="preserve">Plan zaštite na radu </w:t>
            </w:r>
            <w:r w:rsidR="00F3110D" w:rsidRPr="00B40B28">
              <w:rPr>
                <w:color w:val="000000"/>
                <w:sz w:val="20"/>
                <w:lang w:eastAsia="cs-CZ"/>
              </w:rPr>
              <w:t>(HSE)</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rPr>
                <w:color w:val="000000"/>
                <w:sz w:val="20"/>
                <w:lang w:eastAsia="cs-CZ"/>
              </w:rPr>
            </w:pPr>
            <w:r>
              <w:rPr>
                <w:color w:val="000000"/>
                <w:sz w:val="20"/>
                <w:lang w:eastAsia="cs-CZ"/>
              </w:rPr>
              <w:t>U skladu sa lokalnim propisima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 xml:space="preserve">2 </w:t>
            </w:r>
            <w:r w:rsidR="005112FE">
              <w:rPr>
                <w:color w:val="000000"/>
                <w:sz w:val="20"/>
                <w:lang w:eastAsia="cs-CZ"/>
              </w:rPr>
              <w:t>štampana</w:t>
            </w:r>
          </w:p>
        </w:tc>
        <w:tc>
          <w:tcPr>
            <w:tcW w:w="1337"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jc w:val="center"/>
              <w:rPr>
                <w:color w:val="000000"/>
                <w:sz w:val="20"/>
                <w:lang w:eastAsia="cs-CZ"/>
              </w:rPr>
            </w:pPr>
            <w:r>
              <w:rPr>
                <w:color w:val="000000"/>
                <w:sz w:val="20"/>
                <w:lang w:eastAsia="cs-CZ"/>
              </w:rPr>
              <w:t>engleski</w:t>
            </w: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CD + 30</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AF7D8A" w:rsidP="00F3110D">
            <w:pPr>
              <w:rPr>
                <w:sz w:val="20"/>
              </w:rPr>
            </w:pPr>
            <w:r>
              <w:rPr>
                <w:color w:val="000000"/>
                <w:sz w:val="20"/>
                <w:lang w:eastAsia="cs-CZ"/>
              </w:rPr>
              <w:t>Član</w:t>
            </w:r>
            <w:r w:rsidR="00F3110D" w:rsidRPr="00B40B28">
              <w:rPr>
                <w:color w:val="000000"/>
                <w:sz w:val="20"/>
                <w:lang w:eastAsia="cs-CZ"/>
              </w:rPr>
              <w:t xml:space="preserve"> 22.5</w:t>
            </w:r>
          </w:p>
        </w:tc>
      </w:tr>
      <w:tr w:rsidR="005112FE" w:rsidRPr="00880A5C" w:rsidTr="00E223AB">
        <w:trPr>
          <w:cantSplit/>
          <w:trHeight w:val="665"/>
        </w:trPr>
        <w:tc>
          <w:tcPr>
            <w:tcW w:w="658" w:type="dxa"/>
            <w:tcBorders>
              <w:top w:val="nil"/>
              <w:left w:val="single" w:sz="4" w:space="0" w:color="auto"/>
              <w:bottom w:val="single" w:sz="4" w:space="0" w:color="auto"/>
              <w:right w:val="single" w:sz="4" w:space="0" w:color="auto"/>
            </w:tcBorders>
            <w:shd w:val="clear" w:color="auto" w:fill="auto"/>
            <w:hideMark/>
          </w:tcPr>
          <w:p w:rsidR="00F3110D" w:rsidRPr="00B40B28" w:rsidRDefault="00F3110D" w:rsidP="00F3110D">
            <w:pPr>
              <w:spacing w:after="0"/>
              <w:jc w:val="center"/>
              <w:rPr>
                <w:color w:val="000000"/>
                <w:sz w:val="20"/>
                <w:lang w:eastAsia="cs-CZ"/>
              </w:rPr>
            </w:pPr>
            <w:r w:rsidRPr="00B40B28">
              <w:rPr>
                <w:color w:val="000000"/>
                <w:sz w:val="20"/>
                <w:lang w:eastAsia="cs-CZ"/>
              </w:rPr>
              <w:t>C3</w:t>
            </w:r>
          </w:p>
        </w:tc>
        <w:tc>
          <w:tcPr>
            <w:tcW w:w="1831"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rPr>
                <w:color w:val="000000"/>
                <w:sz w:val="20"/>
                <w:lang w:eastAsia="cs-CZ"/>
              </w:rPr>
            </w:pPr>
            <w:r>
              <w:rPr>
                <w:color w:val="000000"/>
                <w:sz w:val="20"/>
                <w:lang w:eastAsia="cs-CZ"/>
              </w:rPr>
              <w:t>Plan zaštite okoliša</w:t>
            </w:r>
          </w:p>
        </w:tc>
        <w:tc>
          <w:tcPr>
            <w:tcW w:w="1749"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rPr>
                <w:color w:val="000000"/>
                <w:sz w:val="20"/>
                <w:lang w:eastAsia="cs-CZ"/>
              </w:rPr>
            </w:pPr>
            <w:r>
              <w:rPr>
                <w:color w:val="000000"/>
                <w:sz w:val="20"/>
                <w:lang w:eastAsia="cs-CZ"/>
              </w:rPr>
              <w:t>U skladu sa lokalnim propisima</w:t>
            </w:r>
          </w:p>
        </w:tc>
        <w:tc>
          <w:tcPr>
            <w:tcW w:w="963" w:type="dxa"/>
            <w:tcBorders>
              <w:top w:val="nil"/>
              <w:left w:val="nil"/>
              <w:bottom w:val="single" w:sz="4" w:space="0" w:color="auto"/>
              <w:right w:val="single" w:sz="4" w:space="0" w:color="auto"/>
            </w:tcBorders>
            <w:shd w:val="clear" w:color="auto" w:fill="auto"/>
            <w:hideMark/>
          </w:tcPr>
          <w:p w:rsidR="00F3110D" w:rsidRPr="00B40B28" w:rsidRDefault="00F3110D" w:rsidP="005112FE">
            <w:pPr>
              <w:spacing w:after="0"/>
              <w:rPr>
                <w:color w:val="000000"/>
                <w:sz w:val="20"/>
                <w:lang w:eastAsia="cs-CZ"/>
              </w:rPr>
            </w:pPr>
            <w:r w:rsidRPr="00B40B28">
              <w:rPr>
                <w:color w:val="000000"/>
                <w:sz w:val="20"/>
                <w:lang w:eastAsia="cs-CZ"/>
              </w:rPr>
              <w:t xml:space="preserve">2 </w:t>
            </w:r>
            <w:r w:rsidR="005112FE">
              <w:rPr>
                <w:color w:val="000000"/>
                <w:sz w:val="20"/>
                <w:lang w:eastAsia="cs-CZ"/>
              </w:rPr>
              <w:t>štampana</w:t>
            </w:r>
            <w:r w:rsidRPr="00B40B28">
              <w:rPr>
                <w:color w:val="000000"/>
                <w:sz w:val="20"/>
                <w:lang w:eastAsia="cs-CZ"/>
              </w:rPr>
              <w:br/>
            </w:r>
          </w:p>
        </w:tc>
        <w:tc>
          <w:tcPr>
            <w:tcW w:w="1337" w:type="dxa"/>
            <w:tcBorders>
              <w:top w:val="nil"/>
              <w:left w:val="nil"/>
              <w:bottom w:val="single" w:sz="4" w:space="0" w:color="auto"/>
              <w:right w:val="single" w:sz="4" w:space="0" w:color="auto"/>
            </w:tcBorders>
            <w:shd w:val="clear" w:color="auto" w:fill="auto"/>
            <w:hideMark/>
          </w:tcPr>
          <w:p w:rsidR="00F3110D" w:rsidRPr="00B40B28" w:rsidRDefault="00AF7D8A" w:rsidP="00F3110D">
            <w:pPr>
              <w:spacing w:after="0"/>
              <w:jc w:val="center"/>
              <w:rPr>
                <w:color w:val="000000"/>
                <w:sz w:val="20"/>
                <w:lang w:eastAsia="cs-CZ"/>
              </w:rPr>
            </w:pPr>
            <w:r>
              <w:rPr>
                <w:color w:val="000000"/>
                <w:sz w:val="20"/>
                <w:lang w:eastAsia="cs-CZ"/>
              </w:rPr>
              <w:t>engleski</w:t>
            </w:r>
          </w:p>
          <w:p w:rsidR="00F3110D" w:rsidRPr="00B40B28" w:rsidRDefault="00F3110D" w:rsidP="00F3110D">
            <w:pPr>
              <w:spacing w:after="0"/>
              <w:jc w:val="center"/>
              <w:rPr>
                <w:b/>
                <w:color w:val="000000"/>
                <w:sz w:val="20"/>
                <w:lang w:eastAsia="cs-CZ"/>
              </w:rPr>
            </w:pPr>
            <w:r w:rsidRPr="00B40B28">
              <w:rPr>
                <w:b/>
                <w:color w:val="000000"/>
                <w:sz w:val="20"/>
                <w:lang w:eastAsia="cs-CZ"/>
              </w:rPr>
              <w:t>A</w:t>
            </w:r>
          </w:p>
        </w:tc>
        <w:tc>
          <w:tcPr>
            <w:tcW w:w="1391" w:type="dxa"/>
            <w:tcBorders>
              <w:top w:val="nil"/>
              <w:left w:val="nil"/>
              <w:bottom w:val="single" w:sz="4" w:space="0" w:color="auto"/>
              <w:right w:val="single" w:sz="4" w:space="0" w:color="auto"/>
            </w:tcBorders>
            <w:shd w:val="clear" w:color="auto" w:fill="auto"/>
            <w:hideMark/>
          </w:tcPr>
          <w:p w:rsidR="00F3110D" w:rsidRPr="00B40B28" w:rsidRDefault="00F3110D" w:rsidP="00F3110D">
            <w:pPr>
              <w:spacing w:after="0"/>
              <w:rPr>
                <w:color w:val="000000"/>
                <w:sz w:val="20"/>
                <w:lang w:eastAsia="cs-CZ"/>
              </w:rPr>
            </w:pPr>
            <w:r w:rsidRPr="00B40B28">
              <w:rPr>
                <w:color w:val="000000"/>
                <w:sz w:val="20"/>
                <w:lang w:eastAsia="cs-CZ"/>
              </w:rPr>
              <w:t>CD + 30</w:t>
            </w:r>
          </w:p>
        </w:tc>
        <w:tc>
          <w:tcPr>
            <w:tcW w:w="2041" w:type="dxa"/>
            <w:tcBorders>
              <w:top w:val="nil"/>
              <w:left w:val="nil"/>
              <w:bottom w:val="single" w:sz="4" w:space="0" w:color="auto"/>
              <w:right w:val="single" w:sz="4" w:space="0" w:color="auto"/>
            </w:tcBorders>
            <w:shd w:val="clear" w:color="auto" w:fill="auto"/>
            <w:hideMark/>
          </w:tcPr>
          <w:p w:rsidR="00F3110D" w:rsidRPr="00B40B28" w:rsidRDefault="00AF7D8A" w:rsidP="00F3110D">
            <w:pPr>
              <w:rPr>
                <w:sz w:val="20"/>
              </w:rPr>
            </w:pPr>
            <w:r>
              <w:rPr>
                <w:color w:val="000000"/>
                <w:sz w:val="20"/>
                <w:lang w:eastAsia="cs-CZ"/>
              </w:rPr>
              <w:t>Član</w:t>
            </w:r>
            <w:r w:rsidR="00F3110D" w:rsidRPr="00B40B28">
              <w:rPr>
                <w:color w:val="000000"/>
                <w:sz w:val="20"/>
                <w:lang w:eastAsia="cs-CZ"/>
              </w:rPr>
              <w:t xml:space="preserve">  22.5</w:t>
            </w:r>
          </w:p>
        </w:tc>
      </w:tr>
    </w:tbl>
    <w:p w:rsidR="008052E4" w:rsidRDefault="008052E4" w:rsidP="00F82212">
      <w:pPr>
        <w:tabs>
          <w:tab w:val="left" w:pos="6210"/>
        </w:tabs>
      </w:pPr>
    </w:p>
    <w:tbl>
      <w:tblPr>
        <w:tblpPr w:leftFromText="142" w:rightFromText="142" w:vertAnchor="page" w:horzAnchor="margin" w:tblpY="1831"/>
        <w:tblW w:w="9970" w:type="dxa"/>
        <w:tblCellMar>
          <w:left w:w="70" w:type="dxa"/>
          <w:right w:w="70" w:type="dxa"/>
        </w:tblCellMar>
        <w:tblLook w:val="04A0"/>
      </w:tblPr>
      <w:tblGrid>
        <w:gridCol w:w="638"/>
        <w:gridCol w:w="1798"/>
        <w:gridCol w:w="1705"/>
        <w:gridCol w:w="996"/>
        <w:gridCol w:w="1563"/>
        <w:gridCol w:w="1351"/>
        <w:gridCol w:w="1919"/>
      </w:tblGrid>
      <w:tr w:rsidR="008052E4" w:rsidRPr="00B40B28" w:rsidTr="00F82212">
        <w:trPr>
          <w:trHeight w:val="300"/>
        </w:trPr>
        <w:tc>
          <w:tcPr>
            <w:tcW w:w="638" w:type="dxa"/>
            <w:tcBorders>
              <w:top w:val="nil"/>
              <w:left w:val="single" w:sz="4" w:space="0" w:color="auto"/>
              <w:bottom w:val="single" w:sz="4" w:space="0" w:color="auto"/>
              <w:right w:val="single" w:sz="4" w:space="0" w:color="auto"/>
            </w:tcBorders>
            <w:shd w:val="clear" w:color="auto" w:fill="auto"/>
            <w:hideMark/>
          </w:tcPr>
          <w:p w:rsidR="008052E4" w:rsidRPr="00B40B28" w:rsidRDefault="008052E4" w:rsidP="008052E4">
            <w:pPr>
              <w:spacing w:after="0"/>
              <w:jc w:val="center"/>
              <w:rPr>
                <w:b/>
                <w:bCs/>
                <w:color w:val="000000"/>
                <w:sz w:val="20"/>
                <w:lang w:eastAsia="cs-CZ"/>
              </w:rPr>
            </w:pPr>
            <w:r w:rsidRPr="00B40B28">
              <w:rPr>
                <w:b/>
                <w:bCs/>
                <w:color w:val="000000"/>
                <w:sz w:val="20"/>
                <w:lang w:eastAsia="cs-CZ"/>
              </w:rPr>
              <w:t>D</w:t>
            </w:r>
          </w:p>
        </w:tc>
        <w:tc>
          <w:tcPr>
            <w:tcW w:w="1798"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jc w:val="center"/>
              <w:rPr>
                <w:b/>
                <w:bCs/>
                <w:color w:val="000000"/>
                <w:sz w:val="20"/>
                <w:lang w:eastAsia="cs-CZ"/>
              </w:rPr>
            </w:pPr>
            <w:r>
              <w:rPr>
                <w:b/>
                <w:bCs/>
                <w:color w:val="000000"/>
                <w:sz w:val="20"/>
                <w:lang w:eastAsia="cs-CZ"/>
              </w:rPr>
              <w:t>Izvještaji</w:t>
            </w:r>
          </w:p>
        </w:tc>
        <w:tc>
          <w:tcPr>
            <w:tcW w:w="1705"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996"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563"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351"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919"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r>
      <w:tr w:rsidR="008052E4" w:rsidRPr="00B40B28" w:rsidTr="00F82212">
        <w:trPr>
          <w:trHeight w:val="511"/>
        </w:trPr>
        <w:tc>
          <w:tcPr>
            <w:tcW w:w="638" w:type="dxa"/>
            <w:tcBorders>
              <w:top w:val="nil"/>
              <w:left w:val="single" w:sz="4" w:space="0" w:color="auto"/>
              <w:bottom w:val="single" w:sz="4" w:space="0" w:color="auto"/>
              <w:right w:val="single" w:sz="4" w:space="0" w:color="auto"/>
            </w:tcBorders>
            <w:shd w:val="clear" w:color="auto" w:fill="auto"/>
            <w:hideMark/>
          </w:tcPr>
          <w:p w:rsidR="008052E4" w:rsidRPr="00B40B28" w:rsidRDefault="008052E4" w:rsidP="008052E4">
            <w:pPr>
              <w:spacing w:after="0"/>
              <w:jc w:val="center"/>
              <w:rPr>
                <w:color w:val="000000"/>
                <w:sz w:val="20"/>
                <w:lang w:eastAsia="cs-CZ"/>
              </w:rPr>
            </w:pPr>
            <w:r w:rsidRPr="00B40B28">
              <w:rPr>
                <w:color w:val="000000"/>
                <w:sz w:val="20"/>
                <w:lang w:eastAsia="cs-CZ"/>
              </w:rPr>
              <w:t>D1</w:t>
            </w:r>
          </w:p>
        </w:tc>
        <w:tc>
          <w:tcPr>
            <w:tcW w:w="1798"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Mjesečni</w:t>
            </w:r>
          </w:p>
        </w:tc>
        <w:tc>
          <w:tcPr>
            <w:tcW w:w="1705" w:type="dxa"/>
            <w:tcBorders>
              <w:top w:val="nil"/>
              <w:left w:val="nil"/>
              <w:bottom w:val="single" w:sz="4" w:space="0" w:color="auto"/>
              <w:right w:val="single" w:sz="4" w:space="0" w:color="auto"/>
            </w:tcBorders>
            <w:shd w:val="clear" w:color="auto" w:fill="auto"/>
            <w:hideMark/>
          </w:tcPr>
          <w:p w:rsidR="008052E4" w:rsidRPr="00B40B28" w:rsidRDefault="00386E9C" w:rsidP="00386E9C">
            <w:pPr>
              <w:spacing w:after="0"/>
              <w:rPr>
                <w:color w:val="000000"/>
                <w:sz w:val="20"/>
                <w:lang w:eastAsia="cs-CZ"/>
              </w:rPr>
            </w:pPr>
            <w:r>
              <w:rPr>
                <w:color w:val="000000"/>
                <w:sz w:val="20"/>
                <w:lang w:eastAsia="cs-CZ"/>
              </w:rPr>
              <w:t>Redo</w:t>
            </w:r>
            <w:r w:rsidR="00E223AB">
              <w:rPr>
                <w:color w:val="000000"/>
                <w:sz w:val="20"/>
                <w:lang w:eastAsia="cs-CZ"/>
              </w:rPr>
              <w:t>vni mjesečni izvještaji o radovima</w:t>
            </w:r>
          </w:p>
        </w:tc>
        <w:tc>
          <w:tcPr>
            <w:tcW w:w="996" w:type="dxa"/>
            <w:tcBorders>
              <w:top w:val="nil"/>
              <w:left w:val="nil"/>
              <w:bottom w:val="single" w:sz="4" w:space="0" w:color="auto"/>
              <w:right w:val="single" w:sz="4" w:space="0" w:color="auto"/>
            </w:tcBorders>
            <w:shd w:val="clear" w:color="auto" w:fill="auto"/>
            <w:hideMark/>
          </w:tcPr>
          <w:p w:rsidR="008052E4" w:rsidRPr="00B40B28" w:rsidRDefault="008052E4" w:rsidP="00E223AB">
            <w:pPr>
              <w:spacing w:after="0"/>
              <w:rPr>
                <w:color w:val="000000"/>
                <w:sz w:val="20"/>
                <w:lang w:eastAsia="cs-CZ"/>
              </w:rPr>
            </w:pPr>
            <w:r w:rsidRPr="00B40B28">
              <w:rPr>
                <w:color w:val="000000"/>
                <w:sz w:val="20"/>
                <w:lang w:eastAsia="cs-CZ"/>
              </w:rPr>
              <w:t xml:space="preserve">4 </w:t>
            </w:r>
            <w:r w:rsidR="00E223AB">
              <w:rPr>
                <w:color w:val="000000"/>
                <w:sz w:val="20"/>
                <w:lang w:eastAsia="cs-CZ"/>
              </w:rPr>
              <w:t>štampana</w:t>
            </w:r>
          </w:p>
        </w:tc>
        <w:tc>
          <w:tcPr>
            <w:tcW w:w="1563"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jc w:val="center"/>
              <w:rPr>
                <w:color w:val="000000"/>
                <w:sz w:val="20"/>
                <w:lang w:eastAsia="cs-CZ"/>
              </w:rPr>
            </w:pPr>
            <w:r>
              <w:rPr>
                <w:color w:val="000000"/>
                <w:sz w:val="20"/>
                <w:lang w:eastAsia="cs-CZ"/>
              </w:rPr>
              <w:t>engleski</w:t>
            </w:r>
          </w:p>
          <w:p w:rsidR="008052E4" w:rsidRPr="00B40B28" w:rsidRDefault="008052E4" w:rsidP="008052E4">
            <w:pPr>
              <w:spacing w:after="0"/>
              <w:jc w:val="center"/>
              <w:rPr>
                <w:b/>
                <w:color w:val="000000"/>
                <w:sz w:val="20"/>
                <w:lang w:eastAsia="cs-CZ"/>
              </w:rPr>
            </w:pPr>
            <w:r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mjesečno</w:t>
            </w:r>
          </w:p>
        </w:tc>
        <w:tc>
          <w:tcPr>
            <w:tcW w:w="1919"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Član</w:t>
            </w:r>
            <w:r w:rsidR="008052E4" w:rsidRPr="00B40B28">
              <w:rPr>
                <w:color w:val="000000"/>
                <w:sz w:val="20"/>
                <w:lang w:eastAsia="cs-CZ"/>
              </w:rPr>
              <w:t xml:space="preserve"> 12.12</w:t>
            </w:r>
          </w:p>
        </w:tc>
      </w:tr>
      <w:tr w:rsidR="008052E4" w:rsidRPr="00B40B28" w:rsidTr="00F82212">
        <w:trPr>
          <w:trHeight w:val="600"/>
        </w:trPr>
        <w:tc>
          <w:tcPr>
            <w:tcW w:w="638" w:type="dxa"/>
            <w:tcBorders>
              <w:top w:val="nil"/>
              <w:left w:val="single" w:sz="4" w:space="0" w:color="auto"/>
              <w:bottom w:val="single" w:sz="4" w:space="0" w:color="auto"/>
              <w:right w:val="single" w:sz="4" w:space="0" w:color="auto"/>
            </w:tcBorders>
            <w:shd w:val="clear" w:color="auto" w:fill="auto"/>
            <w:hideMark/>
          </w:tcPr>
          <w:p w:rsidR="008052E4" w:rsidRPr="00B40B28" w:rsidRDefault="008052E4" w:rsidP="008052E4">
            <w:pPr>
              <w:spacing w:after="0"/>
              <w:jc w:val="center"/>
              <w:rPr>
                <w:color w:val="000000"/>
                <w:sz w:val="20"/>
                <w:lang w:eastAsia="cs-CZ"/>
              </w:rPr>
            </w:pPr>
            <w:r w:rsidRPr="00B40B28">
              <w:rPr>
                <w:color w:val="000000"/>
                <w:sz w:val="20"/>
                <w:lang w:eastAsia="cs-CZ"/>
              </w:rPr>
              <w:t>D2</w:t>
            </w:r>
          </w:p>
        </w:tc>
        <w:tc>
          <w:tcPr>
            <w:tcW w:w="1798"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Pregovori sa nadležnim organima</w:t>
            </w:r>
          </w:p>
        </w:tc>
        <w:tc>
          <w:tcPr>
            <w:tcW w:w="1705"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Izvještaji o pregovorima</w:t>
            </w:r>
          </w:p>
        </w:tc>
        <w:tc>
          <w:tcPr>
            <w:tcW w:w="996" w:type="dxa"/>
            <w:tcBorders>
              <w:top w:val="nil"/>
              <w:left w:val="nil"/>
              <w:bottom w:val="single" w:sz="4" w:space="0" w:color="auto"/>
              <w:right w:val="single" w:sz="4" w:space="0" w:color="auto"/>
            </w:tcBorders>
            <w:shd w:val="clear" w:color="auto" w:fill="auto"/>
            <w:hideMark/>
          </w:tcPr>
          <w:p w:rsidR="008052E4" w:rsidRPr="00B40B28" w:rsidRDefault="008052E4" w:rsidP="00E223AB">
            <w:pPr>
              <w:spacing w:after="0"/>
              <w:rPr>
                <w:color w:val="000000"/>
                <w:sz w:val="20"/>
                <w:lang w:eastAsia="cs-CZ"/>
              </w:rPr>
            </w:pPr>
            <w:r w:rsidRPr="00B40B28">
              <w:rPr>
                <w:color w:val="000000"/>
                <w:sz w:val="20"/>
                <w:lang w:eastAsia="cs-CZ"/>
              </w:rPr>
              <w:t>1</w:t>
            </w:r>
            <w:r w:rsidR="00E223AB">
              <w:rPr>
                <w:color w:val="000000"/>
                <w:sz w:val="20"/>
                <w:lang w:eastAsia="cs-CZ"/>
              </w:rPr>
              <w:t>štampani</w:t>
            </w:r>
          </w:p>
        </w:tc>
        <w:tc>
          <w:tcPr>
            <w:tcW w:w="1563"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jc w:val="center"/>
              <w:rPr>
                <w:color w:val="000000"/>
                <w:sz w:val="20"/>
                <w:lang w:eastAsia="cs-CZ"/>
              </w:rPr>
            </w:pPr>
            <w:r>
              <w:rPr>
                <w:color w:val="000000"/>
                <w:sz w:val="20"/>
                <w:lang w:eastAsia="cs-CZ"/>
              </w:rPr>
              <w:t>engleski</w:t>
            </w:r>
          </w:p>
          <w:p w:rsidR="008052E4" w:rsidRPr="00B40B28" w:rsidRDefault="008052E4" w:rsidP="008052E4">
            <w:pPr>
              <w:spacing w:after="0"/>
              <w:jc w:val="center"/>
              <w:rPr>
                <w:b/>
                <w:color w:val="000000"/>
                <w:sz w:val="20"/>
                <w:lang w:eastAsia="cs-CZ"/>
              </w:rPr>
            </w:pPr>
            <w:r w:rsidRPr="00B40B28">
              <w:rPr>
                <w:b/>
                <w:color w:val="000000"/>
                <w:sz w:val="20"/>
                <w:lang w:eastAsia="cs-CZ"/>
              </w:rPr>
              <w:t>R</w:t>
            </w:r>
          </w:p>
        </w:tc>
        <w:tc>
          <w:tcPr>
            <w:tcW w:w="1351" w:type="dxa"/>
            <w:tcBorders>
              <w:top w:val="nil"/>
              <w:left w:val="nil"/>
              <w:bottom w:val="single" w:sz="4" w:space="0" w:color="auto"/>
              <w:right w:val="single" w:sz="4" w:space="0" w:color="auto"/>
            </w:tcBorders>
            <w:shd w:val="clear" w:color="auto" w:fill="auto"/>
            <w:hideMark/>
          </w:tcPr>
          <w:p w:rsidR="008052E4" w:rsidRPr="00B40B28" w:rsidRDefault="008052E4" w:rsidP="00E223AB">
            <w:pPr>
              <w:spacing w:after="0"/>
              <w:rPr>
                <w:color w:val="000000"/>
                <w:sz w:val="20"/>
                <w:lang w:eastAsia="cs-CZ"/>
              </w:rPr>
            </w:pPr>
            <w:r w:rsidRPr="00B40B28">
              <w:rPr>
                <w:color w:val="000000"/>
                <w:sz w:val="20"/>
                <w:lang w:eastAsia="cs-CZ"/>
              </w:rPr>
              <w:t>14</w:t>
            </w:r>
            <w:r w:rsidR="00E223AB">
              <w:rPr>
                <w:color w:val="000000"/>
                <w:sz w:val="20"/>
                <w:lang w:eastAsia="cs-CZ"/>
              </w:rPr>
              <w:t>dana</w:t>
            </w:r>
          </w:p>
        </w:tc>
        <w:tc>
          <w:tcPr>
            <w:tcW w:w="1919"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Član</w:t>
            </w:r>
            <w:r w:rsidR="008052E4" w:rsidRPr="00B40B28">
              <w:rPr>
                <w:color w:val="000000"/>
                <w:sz w:val="20"/>
                <w:lang w:eastAsia="cs-CZ"/>
              </w:rPr>
              <w:t xml:space="preserve"> 12.c6</w:t>
            </w:r>
          </w:p>
        </w:tc>
      </w:tr>
      <w:tr w:rsidR="008052E4" w:rsidRPr="00B40B28" w:rsidTr="00F82212">
        <w:trPr>
          <w:trHeight w:val="300"/>
        </w:trPr>
        <w:tc>
          <w:tcPr>
            <w:tcW w:w="638" w:type="dxa"/>
            <w:tcBorders>
              <w:top w:val="nil"/>
              <w:left w:val="single" w:sz="4" w:space="0" w:color="auto"/>
              <w:bottom w:val="single" w:sz="4" w:space="0" w:color="auto"/>
              <w:right w:val="single" w:sz="4" w:space="0" w:color="auto"/>
            </w:tcBorders>
            <w:shd w:val="clear" w:color="auto" w:fill="auto"/>
            <w:hideMark/>
          </w:tcPr>
          <w:p w:rsidR="008052E4" w:rsidRPr="00B40B28" w:rsidRDefault="008052E4" w:rsidP="008052E4">
            <w:pPr>
              <w:spacing w:after="0"/>
              <w:jc w:val="center"/>
              <w:rPr>
                <w:b/>
                <w:bCs/>
                <w:color w:val="000000"/>
                <w:sz w:val="20"/>
                <w:lang w:eastAsia="cs-CZ"/>
              </w:rPr>
            </w:pPr>
            <w:r w:rsidRPr="00B40B28">
              <w:rPr>
                <w:b/>
                <w:bCs/>
                <w:color w:val="000000"/>
                <w:sz w:val="20"/>
                <w:lang w:eastAsia="cs-CZ"/>
              </w:rPr>
              <w:t>E</w:t>
            </w:r>
          </w:p>
        </w:tc>
        <w:tc>
          <w:tcPr>
            <w:tcW w:w="1798" w:type="dxa"/>
            <w:tcBorders>
              <w:top w:val="nil"/>
              <w:left w:val="nil"/>
              <w:bottom w:val="single" w:sz="4" w:space="0" w:color="auto"/>
              <w:right w:val="single" w:sz="4" w:space="0" w:color="auto"/>
            </w:tcBorders>
            <w:shd w:val="clear" w:color="auto" w:fill="auto"/>
            <w:hideMark/>
          </w:tcPr>
          <w:p w:rsidR="008052E4" w:rsidRPr="00B40B28" w:rsidRDefault="008052E4" w:rsidP="00E223AB">
            <w:pPr>
              <w:spacing w:after="0"/>
              <w:jc w:val="center"/>
              <w:rPr>
                <w:b/>
                <w:color w:val="000000"/>
                <w:sz w:val="20"/>
                <w:lang w:eastAsia="cs-CZ"/>
              </w:rPr>
            </w:pPr>
            <w:r w:rsidRPr="00B40B28">
              <w:rPr>
                <w:b/>
                <w:color w:val="000000"/>
                <w:sz w:val="20"/>
                <w:lang w:eastAsia="cs-CZ"/>
              </w:rPr>
              <w:t>O</w:t>
            </w:r>
            <w:r w:rsidR="00E223AB">
              <w:rPr>
                <w:b/>
                <w:color w:val="000000"/>
                <w:sz w:val="20"/>
                <w:lang w:eastAsia="cs-CZ"/>
              </w:rPr>
              <w:t>stala dokumenatcije</w:t>
            </w:r>
          </w:p>
        </w:tc>
        <w:tc>
          <w:tcPr>
            <w:tcW w:w="1705"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996"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563"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351"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c>
          <w:tcPr>
            <w:tcW w:w="1919" w:type="dxa"/>
            <w:tcBorders>
              <w:top w:val="nil"/>
              <w:left w:val="nil"/>
              <w:bottom w:val="single" w:sz="4" w:space="0" w:color="auto"/>
              <w:right w:val="single" w:sz="4" w:space="0" w:color="auto"/>
            </w:tcBorders>
            <w:shd w:val="clear" w:color="auto" w:fill="auto"/>
            <w:hideMark/>
          </w:tcPr>
          <w:p w:rsidR="008052E4" w:rsidRPr="00B40B28" w:rsidRDefault="008052E4" w:rsidP="008052E4">
            <w:pPr>
              <w:spacing w:after="0"/>
              <w:rPr>
                <w:color w:val="000000"/>
                <w:sz w:val="20"/>
                <w:lang w:eastAsia="cs-CZ"/>
              </w:rPr>
            </w:pPr>
            <w:r w:rsidRPr="00B40B28">
              <w:rPr>
                <w:color w:val="000000"/>
                <w:sz w:val="20"/>
                <w:lang w:eastAsia="cs-CZ"/>
              </w:rPr>
              <w:t> </w:t>
            </w:r>
          </w:p>
        </w:tc>
      </w:tr>
      <w:tr w:rsidR="008052E4" w:rsidRPr="00B40B28" w:rsidTr="00F82212">
        <w:trPr>
          <w:trHeight w:val="1310"/>
        </w:trPr>
        <w:tc>
          <w:tcPr>
            <w:tcW w:w="638" w:type="dxa"/>
            <w:tcBorders>
              <w:top w:val="nil"/>
              <w:left w:val="single" w:sz="4" w:space="0" w:color="auto"/>
              <w:bottom w:val="single" w:sz="4" w:space="0" w:color="auto"/>
              <w:right w:val="single" w:sz="4" w:space="0" w:color="auto"/>
            </w:tcBorders>
            <w:shd w:val="clear" w:color="auto" w:fill="auto"/>
            <w:hideMark/>
          </w:tcPr>
          <w:p w:rsidR="008052E4" w:rsidRPr="00B40B28" w:rsidRDefault="008052E4" w:rsidP="008052E4">
            <w:pPr>
              <w:spacing w:after="0"/>
              <w:jc w:val="center"/>
              <w:rPr>
                <w:color w:val="000000"/>
                <w:sz w:val="20"/>
                <w:lang w:eastAsia="cs-CZ"/>
              </w:rPr>
            </w:pPr>
            <w:r w:rsidRPr="00B40B28">
              <w:rPr>
                <w:color w:val="000000"/>
                <w:sz w:val="20"/>
                <w:lang w:eastAsia="cs-CZ"/>
              </w:rPr>
              <w:t>E1</w:t>
            </w:r>
          </w:p>
        </w:tc>
        <w:tc>
          <w:tcPr>
            <w:tcW w:w="1798" w:type="dxa"/>
            <w:tcBorders>
              <w:top w:val="nil"/>
              <w:left w:val="nil"/>
              <w:bottom w:val="single" w:sz="4" w:space="0" w:color="auto"/>
              <w:right w:val="single" w:sz="4" w:space="0" w:color="auto"/>
            </w:tcBorders>
            <w:shd w:val="clear" w:color="auto" w:fill="auto"/>
            <w:hideMark/>
          </w:tcPr>
          <w:p w:rsidR="008052E4" w:rsidRPr="00B40B28" w:rsidRDefault="008052E4" w:rsidP="00E223AB">
            <w:pPr>
              <w:spacing w:after="0"/>
              <w:rPr>
                <w:color w:val="000000"/>
                <w:sz w:val="20"/>
                <w:lang w:eastAsia="cs-CZ"/>
              </w:rPr>
            </w:pPr>
            <w:r w:rsidRPr="00B40B28">
              <w:rPr>
                <w:color w:val="000000"/>
                <w:sz w:val="20"/>
                <w:lang w:eastAsia="cs-CZ"/>
              </w:rPr>
              <w:t xml:space="preserve">M &amp;Q </w:t>
            </w:r>
            <w:r w:rsidR="00E223AB">
              <w:rPr>
                <w:color w:val="000000"/>
                <w:sz w:val="20"/>
                <w:lang w:eastAsia="cs-CZ"/>
              </w:rPr>
              <w:t>priručnici</w:t>
            </w:r>
          </w:p>
        </w:tc>
        <w:tc>
          <w:tcPr>
            <w:tcW w:w="1705"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Za mašinsku i električnu opremu</w:t>
            </w:r>
          </w:p>
        </w:tc>
        <w:tc>
          <w:tcPr>
            <w:tcW w:w="996" w:type="dxa"/>
            <w:tcBorders>
              <w:top w:val="nil"/>
              <w:left w:val="nil"/>
              <w:bottom w:val="single" w:sz="4" w:space="0" w:color="auto"/>
              <w:right w:val="single" w:sz="4" w:space="0" w:color="auto"/>
            </w:tcBorders>
            <w:shd w:val="clear" w:color="auto" w:fill="auto"/>
            <w:hideMark/>
          </w:tcPr>
          <w:p w:rsidR="008052E4" w:rsidRPr="00B40B28" w:rsidRDefault="008052E4" w:rsidP="00E223AB">
            <w:pPr>
              <w:rPr>
                <w:sz w:val="20"/>
              </w:rPr>
            </w:pPr>
            <w:r w:rsidRPr="00B40B28">
              <w:rPr>
                <w:color w:val="000000"/>
                <w:sz w:val="20"/>
                <w:lang w:eastAsia="cs-CZ"/>
              </w:rPr>
              <w:t xml:space="preserve">2 </w:t>
            </w:r>
            <w:r w:rsidR="00E223AB">
              <w:rPr>
                <w:color w:val="000000"/>
                <w:sz w:val="20"/>
                <w:lang w:eastAsia="cs-CZ"/>
              </w:rPr>
              <w:t>štampana</w:t>
            </w:r>
            <w:r w:rsidRPr="00B40B28">
              <w:rPr>
                <w:color w:val="000000"/>
                <w:sz w:val="20"/>
                <w:lang w:eastAsia="cs-CZ"/>
              </w:rPr>
              <w:br/>
              <w:t>2 digital</w:t>
            </w:r>
            <w:r w:rsidR="00E223AB">
              <w:rPr>
                <w:color w:val="000000"/>
                <w:sz w:val="20"/>
                <w:lang w:eastAsia="cs-CZ"/>
              </w:rPr>
              <w:t>na</w:t>
            </w:r>
          </w:p>
        </w:tc>
        <w:tc>
          <w:tcPr>
            <w:tcW w:w="1563" w:type="dxa"/>
            <w:tcBorders>
              <w:top w:val="nil"/>
              <w:left w:val="nil"/>
              <w:bottom w:val="single" w:sz="4" w:space="0" w:color="auto"/>
              <w:right w:val="single" w:sz="4" w:space="0" w:color="auto"/>
            </w:tcBorders>
            <w:shd w:val="clear" w:color="auto" w:fill="auto"/>
            <w:hideMark/>
          </w:tcPr>
          <w:p w:rsidR="008052E4" w:rsidRPr="00B40B28" w:rsidRDefault="00E223AB" w:rsidP="00E223AB">
            <w:pPr>
              <w:spacing w:after="0"/>
              <w:jc w:val="center"/>
              <w:rPr>
                <w:color w:val="000000"/>
                <w:sz w:val="20"/>
                <w:lang w:eastAsia="cs-CZ"/>
              </w:rPr>
            </w:pPr>
            <w:r>
              <w:rPr>
                <w:color w:val="000000"/>
                <w:sz w:val="20"/>
                <w:lang w:eastAsia="cs-CZ"/>
              </w:rPr>
              <w:t>engleski</w:t>
            </w:r>
            <w:r w:rsidR="008052E4" w:rsidRPr="00B40B28">
              <w:rPr>
                <w:color w:val="000000"/>
                <w:sz w:val="20"/>
                <w:lang w:eastAsia="cs-CZ"/>
              </w:rPr>
              <w:t>/</w:t>
            </w:r>
            <w:r w:rsidR="008052E4" w:rsidRPr="00B40B28">
              <w:rPr>
                <w:color w:val="000000"/>
                <w:sz w:val="20"/>
                <w:lang w:eastAsia="cs-CZ"/>
              </w:rPr>
              <w:br/>
            </w:r>
            <w:r>
              <w:rPr>
                <w:color w:val="000000"/>
                <w:sz w:val="20"/>
                <w:lang w:eastAsia="cs-CZ"/>
              </w:rPr>
              <w:t>bosanski</w:t>
            </w:r>
            <w:r w:rsidR="008052E4" w:rsidRPr="00B40B28">
              <w:rPr>
                <w:color w:val="000000"/>
                <w:sz w:val="20"/>
                <w:lang w:eastAsia="cs-CZ"/>
              </w:rPr>
              <w:br/>
            </w:r>
            <w:r w:rsidR="008052E4"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kao</w:t>
            </w:r>
            <w:r w:rsidR="008052E4" w:rsidRPr="00B40B28">
              <w:rPr>
                <w:color w:val="000000"/>
                <w:sz w:val="20"/>
                <w:lang w:eastAsia="cs-CZ"/>
              </w:rPr>
              <w:t xml:space="preserve">  SC</w:t>
            </w:r>
          </w:p>
        </w:tc>
        <w:tc>
          <w:tcPr>
            <w:tcW w:w="1919" w:type="dxa"/>
            <w:tcBorders>
              <w:top w:val="nil"/>
              <w:left w:val="nil"/>
              <w:bottom w:val="single" w:sz="4" w:space="0" w:color="auto"/>
              <w:right w:val="single" w:sz="4" w:space="0" w:color="auto"/>
            </w:tcBorders>
            <w:shd w:val="clear" w:color="auto" w:fill="auto"/>
            <w:hideMark/>
          </w:tcPr>
          <w:p w:rsidR="008052E4" w:rsidRPr="00B40B28" w:rsidRDefault="00E223AB" w:rsidP="008052E4">
            <w:pPr>
              <w:spacing w:after="0"/>
              <w:rPr>
                <w:color w:val="000000"/>
                <w:sz w:val="20"/>
                <w:lang w:eastAsia="cs-CZ"/>
              </w:rPr>
            </w:pPr>
            <w:r>
              <w:rPr>
                <w:color w:val="000000"/>
                <w:sz w:val="20"/>
                <w:lang w:eastAsia="cs-CZ"/>
              </w:rPr>
              <w:t>Član</w:t>
            </w:r>
            <w:r w:rsidR="008052E4" w:rsidRPr="00B40B28">
              <w:rPr>
                <w:color w:val="000000"/>
                <w:sz w:val="20"/>
                <w:lang w:eastAsia="cs-CZ"/>
              </w:rPr>
              <w:t xml:space="preserve"> 19.7</w:t>
            </w:r>
          </w:p>
        </w:tc>
      </w:tr>
    </w:tbl>
    <w:tbl>
      <w:tblPr>
        <w:tblpPr w:leftFromText="142" w:rightFromText="142" w:vertAnchor="page" w:horzAnchor="margin" w:tblpY="6016"/>
        <w:tblW w:w="9970" w:type="dxa"/>
        <w:tblCellMar>
          <w:left w:w="70" w:type="dxa"/>
          <w:right w:w="70" w:type="dxa"/>
        </w:tblCellMar>
        <w:tblLook w:val="04A0"/>
      </w:tblPr>
      <w:tblGrid>
        <w:gridCol w:w="638"/>
        <w:gridCol w:w="1798"/>
        <w:gridCol w:w="1705"/>
        <w:gridCol w:w="996"/>
        <w:gridCol w:w="1563"/>
        <w:gridCol w:w="1351"/>
        <w:gridCol w:w="1919"/>
      </w:tblGrid>
      <w:tr w:rsidR="00F82212" w:rsidRPr="00B40B28" w:rsidTr="00F82212">
        <w:trPr>
          <w:cantSplit/>
          <w:trHeight w:val="649"/>
        </w:trPr>
        <w:tc>
          <w:tcPr>
            <w:tcW w:w="638" w:type="dxa"/>
            <w:tcBorders>
              <w:top w:val="nil"/>
              <w:left w:val="single" w:sz="4" w:space="0" w:color="auto"/>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sidRPr="00B40B28">
              <w:rPr>
                <w:color w:val="000000"/>
                <w:sz w:val="20"/>
                <w:lang w:eastAsia="cs-CZ"/>
              </w:rPr>
              <w:t>E2</w:t>
            </w:r>
          </w:p>
        </w:tc>
        <w:tc>
          <w:tcPr>
            <w:tcW w:w="1798"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Plan obuka</w:t>
            </w:r>
          </w:p>
        </w:tc>
        <w:tc>
          <w:tcPr>
            <w:tcW w:w="1705"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sidRPr="00B40B28">
              <w:rPr>
                <w:color w:val="000000"/>
                <w:sz w:val="20"/>
                <w:lang w:eastAsia="cs-CZ"/>
              </w:rPr>
              <w:t> </w:t>
            </w:r>
            <w:r>
              <w:rPr>
                <w:color w:val="000000"/>
                <w:sz w:val="20"/>
                <w:lang w:eastAsia="cs-CZ"/>
              </w:rPr>
              <w:t>Za operativno osoblje projekta PPOV</w:t>
            </w:r>
          </w:p>
        </w:tc>
        <w:tc>
          <w:tcPr>
            <w:tcW w:w="996" w:type="dxa"/>
            <w:tcBorders>
              <w:top w:val="nil"/>
              <w:left w:val="nil"/>
              <w:bottom w:val="single" w:sz="4" w:space="0" w:color="auto"/>
              <w:right w:val="single" w:sz="4" w:space="0" w:color="auto"/>
            </w:tcBorders>
            <w:shd w:val="clear" w:color="auto" w:fill="auto"/>
            <w:hideMark/>
          </w:tcPr>
          <w:p w:rsidR="00F82212" w:rsidRPr="00B40B28" w:rsidRDefault="00F82212" w:rsidP="00F82212">
            <w:pPr>
              <w:rPr>
                <w:sz w:val="20"/>
              </w:rPr>
            </w:pPr>
            <w:r w:rsidRPr="00B40B28">
              <w:rPr>
                <w:color w:val="000000"/>
                <w:sz w:val="20"/>
                <w:lang w:eastAsia="cs-CZ"/>
              </w:rPr>
              <w:t xml:space="preserve">2 </w:t>
            </w:r>
            <w:r>
              <w:rPr>
                <w:color w:val="000000"/>
                <w:sz w:val="20"/>
                <w:lang w:eastAsia="cs-CZ"/>
              </w:rPr>
              <w:t xml:space="preserve">štampana </w:t>
            </w:r>
            <w:r w:rsidRPr="00B40B28">
              <w:rPr>
                <w:color w:val="000000"/>
                <w:sz w:val="20"/>
                <w:lang w:eastAsia="cs-CZ"/>
              </w:rPr>
              <w:br/>
              <w:t>2 digital</w:t>
            </w:r>
            <w:r>
              <w:rPr>
                <w:color w:val="000000"/>
                <w:sz w:val="20"/>
                <w:lang w:eastAsia="cs-CZ"/>
              </w:rPr>
              <w:t>na</w:t>
            </w:r>
          </w:p>
        </w:tc>
        <w:tc>
          <w:tcPr>
            <w:tcW w:w="1563"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Pr>
                <w:color w:val="000000"/>
                <w:sz w:val="20"/>
                <w:lang w:eastAsia="cs-CZ"/>
              </w:rPr>
              <w:t>engleski</w:t>
            </w:r>
            <w:r w:rsidRPr="00B40B28">
              <w:rPr>
                <w:color w:val="000000"/>
                <w:sz w:val="20"/>
                <w:lang w:eastAsia="cs-CZ"/>
              </w:rPr>
              <w:t>/</w:t>
            </w:r>
            <w:r w:rsidRPr="00B40B28">
              <w:rPr>
                <w:color w:val="000000"/>
                <w:sz w:val="20"/>
                <w:lang w:eastAsia="cs-CZ"/>
              </w:rPr>
              <w:br/>
            </w:r>
            <w:r>
              <w:rPr>
                <w:color w:val="000000"/>
                <w:sz w:val="20"/>
                <w:lang w:eastAsia="cs-CZ"/>
              </w:rPr>
              <w:t>bosanski</w:t>
            </w:r>
          </w:p>
          <w:p w:rsidR="00F82212" w:rsidRPr="00B40B28" w:rsidRDefault="00F82212" w:rsidP="00F82212">
            <w:pPr>
              <w:spacing w:after="0"/>
              <w:jc w:val="center"/>
              <w:rPr>
                <w:b/>
                <w:color w:val="000000"/>
                <w:sz w:val="20"/>
                <w:lang w:eastAsia="cs-CZ"/>
              </w:rPr>
            </w:pPr>
            <w:r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kao</w:t>
            </w:r>
            <w:r w:rsidRPr="00B40B28">
              <w:rPr>
                <w:color w:val="000000"/>
                <w:sz w:val="20"/>
                <w:lang w:eastAsia="cs-CZ"/>
              </w:rPr>
              <w:t xml:space="preserve">  SC</w:t>
            </w:r>
          </w:p>
        </w:tc>
        <w:tc>
          <w:tcPr>
            <w:tcW w:w="1919" w:type="dxa"/>
            <w:tcBorders>
              <w:top w:val="nil"/>
              <w:left w:val="nil"/>
              <w:bottom w:val="single" w:sz="4" w:space="0" w:color="auto"/>
              <w:right w:val="single" w:sz="4" w:space="0" w:color="auto"/>
            </w:tcBorders>
            <w:shd w:val="clear" w:color="auto" w:fill="auto"/>
            <w:vAlign w:val="center"/>
            <w:hideMark/>
          </w:tcPr>
          <w:p w:rsidR="00F82212" w:rsidRPr="00B40B28" w:rsidRDefault="00F82212" w:rsidP="00F82212">
            <w:pPr>
              <w:spacing w:after="0"/>
              <w:rPr>
                <w:color w:val="000000"/>
                <w:sz w:val="20"/>
                <w:lang w:eastAsia="cs-CZ"/>
              </w:rPr>
            </w:pPr>
            <w:r>
              <w:rPr>
                <w:color w:val="000000"/>
                <w:sz w:val="20"/>
                <w:lang w:eastAsia="cs-CZ"/>
              </w:rPr>
              <w:t>Član</w:t>
            </w:r>
            <w:r w:rsidRPr="00B40B28">
              <w:rPr>
                <w:color w:val="000000"/>
                <w:sz w:val="20"/>
                <w:lang w:eastAsia="cs-CZ"/>
              </w:rPr>
              <w:t xml:space="preserve"> 62.4</w:t>
            </w:r>
          </w:p>
          <w:p w:rsidR="00F82212" w:rsidRPr="00B40B28" w:rsidRDefault="00F82212" w:rsidP="00F82212">
            <w:pPr>
              <w:spacing w:after="0"/>
              <w:rPr>
                <w:color w:val="000000"/>
                <w:sz w:val="20"/>
                <w:lang w:eastAsia="cs-CZ"/>
              </w:rPr>
            </w:pPr>
          </w:p>
        </w:tc>
      </w:tr>
      <w:tr w:rsidR="00F82212" w:rsidRPr="00B40B28" w:rsidTr="00F82212">
        <w:trPr>
          <w:cantSplit/>
          <w:trHeight w:val="600"/>
        </w:trPr>
        <w:tc>
          <w:tcPr>
            <w:tcW w:w="638" w:type="dxa"/>
            <w:tcBorders>
              <w:top w:val="nil"/>
              <w:left w:val="single" w:sz="4" w:space="0" w:color="auto"/>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sidRPr="00B40B28">
              <w:rPr>
                <w:color w:val="000000"/>
                <w:sz w:val="20"/>
                <w:lang w:eastAsia="cs-CZ"/>
              </w:rPr>
              <w:t>3</w:t>
            </w:r>
          </w:p>
        </w:tc>
        <w:tc>
          <w:tcPr>
            <w:tcW w:w="1798"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Izvještaj o probnim radovima</w:t>
            </w:r>
          </w:p>
        </w:tc>
        <w:tc>
          <w:tcPr>
            <w:tcW w:w="1705"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Uslovi za probne radove</w:t>
            </w:r>
          </w:p>
        </w:tc>
        <w:tc>
          <w:tcPr>
            <w:tcW w:w="996" w:type="dxa"/>
            <w:tcBorders>
              <w:top w:val="nil"/>
              <w:left w:val="nil"/>
              <w:bottom w:val="single" w:sz="4" w:space="0" w:color="auto"/>
              <w:right w:val="single" w:sz="4" w:space="0" w:color="auto"/>
            </w:tcBorders>
            <w:shd w:val="clear" w:color="auto" w:fill="auto"/>
            <w:hideMark/>
          </w:tcPr>
          <w:p w:rsidR="00F82212" w:rsidRPr="00B40B28" w:rsidRDefault="00F82212" w:rsidP="00F82212">
            <w:pPr>
              <w:rPr>
                <w:color w:val="000000"/>
                <w:sz w:val="20"/>
                <w:lang w:eastAsia="cs-CZ"/>
              </w:rPr>
            </w:pPr>
            <w:r w:rsidRPr="00B40B28">
              <w:rPr>
                <w:color w:val="000000"/>
                <w:sz w:val="20"/>
                <w:lang w:eastAsia="cs-CZ"/>
              </w:rPr>
              <w:t xml:space="preserve">2 </w:t>
            </w:r>
            <w:r>
              <w:rPr>
                <w:color w:val="000000"/>
                <w:sz w:val="20"/>
                <w:lang w:eastAsia="cs-CZ"/>
              </w:rPr>
              <w:t>štampana</w:t>
            </w:r>
          </w:p>
        </w:tc>
        <w:tc>
          <w:tcPr>
            <w:tcW w:w="1563"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Pr>
                <w:color w:val="000000"/>
                <w:sz w:val="20"/>
                <w:lang w:eastAsia="cs-CZ"/>
              </w:rPr>
              <w:t>engleski</w:t>
            </w:r>
            <w:r w:rsidRPr="00B40B28">
              <w:rPr>
                <w:color w:val="000000"/>
                <w:sz w:val="20"/>
                <w:lang w:eastAsia="cs-CZ"/>
              </w:rPr>
              <w:t>/</w:t>
            </w:r>
            <w:r>
              <w:rPr>
                <w:color w:val="000000"/>
                <w:sz w:val="20"/>
                <w:lang w:eastAsia="cs-CZ"/>
              </w:rPr>
              <w:t>bosanski</w:t>
            </w:r>
          </w:p>
          <w:p w:rsidR="00F82212" w:rsidRPr="00B40B28" w:rsidRDefault="00F82212" w:rsidP="00F82212">
            <w:pPr>
              <w:spacing w:after="0"/>
              <w:jc w:val="center"/>
              <w:rPr>
                <w:color w:val="000000"/>
                <w:sz w:val="20"/>
                <w:lang w:eastAsia="cs-CZ"/>
              </w:rPr>
            </w:pPr>
            <w:r w:rsidRPr="00B40B28">
              <w:rPr>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kao</w:t>
            </w:r>
            <w:r w:rsidRPr="00B40B28">
              <w:rPr>
                <w:color w:val="000000"/>
                <w:sz w:val="20"/>
                <w:lang w:eastAsia="cs-CZ"/>
              </w:rPr>
              <w:t xml:space="preserve"> SC</w:t>
            </w:r>
          </w:p>
        </w:tc>
        <w:tc>
          <w:tcPr>
            <w:tcW w:w="1919"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Član</w:t>
            </w:r>
            <w:r w:rsidRPr="00B40B28">
              <w:rPr>
                <w:color w:val="000000"/>
                <w:sz w:val="20"/>
                <w:lang w:eastAsia="cs-CZ"/>
              </w:rPr>
              <w:t xml:space="preserve"> 58.2</w:t>
            </w:r>
          </w:p>
        </w:tc>
      </w:tr>
      <w:tr w:rsidR="00F82212" w:rsidRPr="00B40B28" w:rsidTr="00F82212">
        <w:trPr>
          <w:cantSplit/>
          <w:trHeight w:val="600"/>
        </w:trPr>
        <w:tc>
          <w:tcPr>
            <w:tcW w:w="638" w:type="dxa"/>
            <w:tcBorders>
              <w:top w:val="nil"/>
              <w:left w:val="single" w:sz="4" w:space="0" w:color="auto"/>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sidRPr="00B40B28">
              <w:rPr>
                <w:color w:val="000000"/>
                <w:sz w:val="20"/>
                <w:lang w:eastAsia="cs-CZ"/>
              </w:rPr>
              <w:t>E4</w:t>
            </w:r>
          </w:p>
        </w:tc>
        <w:tc>
          <w:tcPr>
            <w:tcW w:w="1798"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Dokumenti osiguranja</w:t>
            </w:r>
          </w:p>
        </w:tc>
        <w:tc>
          <w:tcPr>
            <w:tcW w:w="1705"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Svi povezani dokumenti koji se odnose na osiguranje</w:t>
            </w:r>
          </w:p>
        </w:tc>
        <w:tc>
          <w:tcPr>
            <w:tcW w:w="996" w:type="dxa"/>
            <w:tcBorders>
              <w:top w:val="nil"/>
              <w:left w:val="nil"/>
              <w:bottom w:val="single" w:sz="4" w:space="0" w:color="auto"/>
              <w:right w:val="single" w:sz="4" w:space="0" w:color="auto"/>
            </w:tcBorders>
            <w:shd w:val="clear" w:color="auto" w:fill="auto"/>
            <w:hideMark/>
          </w:tcPr>
          <w:p w:rsidR="00F82212" w:rsidRPr="00B40B28" w:rsidRDefault="00F82212" w:rsidP="00F82212">
            <w:pPr>
              <w:rPr>
                <w:sz w:val="20"/>
              </w:rPr>
            </w:pPr>
            <w:r w:rsidRPr="00B40B28">
              <w:rPr>
                <w:color w:val="000000"/>
                <w:sz w:val="20"/>
                <w:lang w:eastAsia="cs-CZ"/>
              </w:rPr>
              <w:t>2</w:t>
            </w:r>
            <w:r>
              <w:rPr>
                <w:color w:val="000000"/>
                <w:sz w:val="20"/>
                <w:lang w:eastAsia="cs-CZ"/>
              </w:rPr>
              <w:t>štampana</w:t>
            </w:r>
          </w:p>
        </w:tc>
        <w:tc>
          <w:tcPr>
            <w:tcW w:w="1563"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Pr>
                <w:color w:val="000000"/>
                <w:sz w:val="20"/>
                <w:lang w:eastAsia="cs-CZ"/>
              </w:rPr>
              <w:t>engleski</w:t>
            </w:r>
            <w:r w:rsidRPr="00B40B28">
              <w:rPr>
                <w:color w:val="000000"/>
                <w:sz w:val="20"/>
                <w:lang w:eastAsia="cs-CZ"/>
              </w:rPr>
              <w:t>/</w:t>
            </w:r>
            <w:r w:rsidRPr="00B40B28">
              <w:rPr>
                <w:color w:val="000000"/>
                <w:sz w:val="20"/>
                <w:lang w:eastAsia="cs-CZ"/>
              </w:rPr>
              <w:br/>
            </w:r>
            <w:r>
              <w:rPr>
                <w:color w:val="000000"/>
                <w:sz w:val="20"/>
                <w:lang w:eastAsia="cs-CZ"/>
              </w:rPr>
              <w:t>bosanski</w:t>
            </w:r>
          </w:p>
          <w:p w:rsidR="00F82212" w:rsidRPr="00B40B28" w:rsidRDefault="00F82212" w:rsidP="00F82212">
            <w:pPr>
              <w:spacing w:after="0"/>
              <w:jc w:val="center"/>
              <w:rPr>
                <w:b/>
                <w:color w:val="000000"/>
                <w:sz w:val="20"/>
                <w:lang w:eastAsia="cs-CZ"/>
              </w:rPr>
            </w:pPr>
            <w:r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prije</w:t>
            </w:r>
            <w:r w:rsidRPr="00B40B28">
              <w:rPr>
                <w:color w:val="000000"/>
                <w:sz w:val="20"/>
                <w:lang w:eastAsia="cs-CZ"/>
              </w:rPr>
              <w:t xml:space="preserve"> CD</w:t>
            </w:r>
          </w:p>
        </w:tc>
        <w:tc>
          <w:tcPr>
            <w:tcW w:w="1919"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Član</w:t>
            </w:r>
            <w:r w:rsidRPr="00B40B28">
              <w:rPr>
                <w:color w:val="000000"/>
                <w:sz w:val="20"/>
                <w:lang w:eastAsia="cs-CZ"/>
              </w:rPr>
              <w:t xml:space="preserve"> 16</w:t>
            </w:r>
          </w:p>
        </w:tc>
      </w:tr>
      <w:tr w:rsidR="00F82212" w:rsidRPr="00B40B28" w:rsidTr="00F82212">
        <w:trPr>
          <w:cantSplit/>
          <w:trHeight w:val="600"/>
        </w:trPr>
        <w:tc>
          <w:tcPr>
            <w:tcW w:w="638" w:type="dxa"/>
            <w:tcBorders>
              <w:top w:val="nil"/>
              <w:left w:val="single" w:sz="4" w:space="0" w:color="auto"/>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sidRPr="00B40B28">
              <w:rPr>
                <w:color w:val="000000"/>
                <w:sz w:val="20"/>
                <w:lang w:eastAsia="cs-CZ"/>
              </w:rPr>
              <w:t>E5</w:t>
            </w:r>
          </w:p>
        </w:tc>
        <w:tc>
          <w:tcPr>
            <w:tcW w:w="1798"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Promjene u spisku podizvođača</w:t>
            </w:r>
          </w:p>
        </w:tc>
        <w:tc>
          <w:tcPr>
            <w:tcW w:w="1705"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Spisak podizvođača</w:t>
            </w:r>
          </w:p>
        </w:tc>
        <w:tc>
          <w:tcPr>
            <w:tcW w:w="996" w:type="dxa"/>
            <w:tcBorders>
              <w:top w:val="nil"/>
              <w:left w:val="nil"/>
              <w:bottom w:val="single" w:sz="4" w:space="0" w:color="auto"/>
              <w:right w:val="single" w:sz="4" w:space="0" w:color="auto"/>
            </w:tcBorders>
            <w:shd w:val="clear" w:color="auto" w:fill="auto"/>
            <w:hideMark/>
          </w:tcPr>
          <w:p w:rsidR="00F82212" w:rsidRPr="00B40B28" w:rsidRDefault="00F82212" w:rsidP="00F82212">
            <w:pPr>
              <w:rPr>
                <w:color w:val="000000"/>
                <w:sz w:val="20"/>
                <w:lang w:eastAsia="cs-CZ"/>
              </w:rPr>
            </w:pPr>
            <w:r w:rsidRPr="00B40B28">
              <w:rPr>
                <w:color w:val="000000"/>
                <w:sz w:val="20"/>
                <w:lang w:eastAsia="cs-CZ"/>
              </w:rPr>
              <w:t xml:space="preserve">2 </w:t>
            </w:r>
            <w:r>
              <w:rPr>
                <w:color w:val="000000"/>
                <w:sz w:val="20"/>
                <w:lang w:eastAsia="cs-CZ"/>
              </w:rPr>
              <w:t>štampana</w:t>
            </w:r>
            <w:r w:rsidRPr="00B40B28">
              <w:rPr>
                <w:color w:val="000000"/>
                <w:sz w:val="20"/>
                <w:lang w:eastAsia="cs-CZ"/>
              </w:rPr>
              <w:br/>
              <w:t>1 digital</w:t>
            </w:r>
            <w:r>
              <w:rPr>
                <w:color w:val="000000"/>
                <w:sz w:val="20"/>
                <w:lang w:eastAsia="cs-CZ"/>
              </w:rPr>
              <w:t xml:space="preserve">na </w:t>
            </w:r>
          </w:p>
        </w:tc>
        <w:tc>
          <w:tcPr>
            <w:tcW w:w="1563"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Pr>
                <w:color w:val="000000"/>
                <w:sz w:val="20"/>
                <w:lang w:eastAsia="cs-CZ"/>
              </w:rPr>
              <w:t>engleski</w:t>
            </w:r>
          </w:p>
          <w:p w:rsidR="00F82212" w:rsidRPr="00B40B28" w:rsidRDefault="00F82212" w:rsidP="00F82212">
            <w:pPr>
              <w:spacing w:after="0"/>
              <w:jc w:val="center"/>
              <w:rPr>
                <w:color w:val="000000"/>
                <w:sz w:val="20"/>
                <w:lang w:eastAsia="cs-CZ"/>
              </w:rPr>
            </w:pPr>
            <w:r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kao</w:t>
            </w:r>
            <w:r w:rsidRPr="00B40B28">
              <w:rPr>
                <w:color w:val="000000"/>
                <w:sz w:val="20"/>
                <w:lang w:eastAsia="cs-CZ"/>
              </w:rPr>
              <w:t xml:space="preserve"> SC</w:t>
            </w:r>
          </w:p>
        </w:tc>
        <w:tc>
          <w:tcPr>
            <w:tcW w:w="1919"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Član</w:t>
            </w:r>
            <w:r w:rsidRPr="00B40B28">
              <w:rPr>
                <w:color w:val="000000"/>
                <w:sz w:val="20"/>
                <w:lang w:eastAsia="cs-CZ"/>
              </w:rPr>
              <w:t xml:space="preserve"> 7.9</w:t>
            </w:r>
          </w:p>
        </w:tc>
      </w:tr>
      <w:tr w:rsidR="00F82212" w:rsidRPr="00B40B28" w:rsidTr="00F82212">
        <w:trPr>
          <w:cantSplit/>
          <w:trHeight w:val="600"/>
        </w:trPr>
        <w:tc>
          <w:tcPr>
            <w:tcW w:w="638" w:type="dxa"/>
            <w:tcBorders>
              <w:top w:val="nil"/>
              <w:left w:val="single" w:sz="4" w:space="0" w:color="auto"/>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sidRPr="00B40B28">
              <w:rPr>
                <w:color w:val="000000"/>
                <w:sz w:val="20"/>
                <w:lang w:eastAsia="cs-CZ"/>
              </w:rPr>
              <w:t>E6</w:t>
            </w:r>
          </w:p>
        </w:tc>
        <w:tc>
          <w:tcPr>
            <w:tcW w:w="1798"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Uzorci za materijale</w:t>
            </w:r>
          </w:p>
        </w:tc>
        <w:tc>
          <w:tcPr>
            <w:tcW w:w="1705"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Uzorci građevinskih materijala</w:t>
            </w:r>
          </w:p>
        </w:tc>
        <w:tc>
          <w:tcPr>
            <w:tcW w:w="996" w:type="dxa"/>
            <w:tcBorders>
              <w:top w:val="nil"/>
              <w:left w:val="nil"/>
              <w:bottom w:val="single" w:sz="4" w:space="0" w:color="auto"/>
              <w:right w:val="single" w:sz="4" w:space="0" w:color="auto"/>
            </w:tcBorders>
            <w:shd w:val="clear" w:color="auto" w:fill="auto"/>
            <w:hideMark/>
          </w:tcPr>
          <w:p w:rsidR="00F82212" w:rsidRPr="00B40B28" w:rsidRDefault="00F82212" w:rsidP="00F82212">
            <w:pPr>
              <w:rPr>
                <w:sz w:val="20"/>
              </w:rPr>
            </w:pPr>
            <w:r w:rsidRPr="00B40B28">
              <w:rPr>
                <w:sz w:val="20"/>
              </w:rPr>
              <w:t>2</w:t>
            </w:r>
            <w:r>
              <w:rPr>
                <w:sz w:val="20"/>
              </w:rPr>
              <w:t>štampana</w:t>
            </w:r>
          </w:p>
        </w:tc>
        <w:tc>
          <w:tcPr>
            <w:tcW w:w="1563"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jc w:val="center"/>
              <w:rPr>
                <w:color w:val="000000"/>
                <w:sz w:val="20"/>
                <w:lang w:eastAsia="cs-CZ"/>
              </w:rPr>
            </w:pPr>
            <w:r>
              <w:rPr>
                <w:color w:val="000000"/>
                <w:sz w:val="20"/>
                <w:lang w:eastAsia="cs-CZ"/>
              </w:rPr>
              <w:t>engleski</w:t>
            </w:r>
          </w:p>
          <w:p w:rsidR="00F82212" w:rsidRPr="00B40B28" w:rsidRDefault="00F82212" w:rsidP="00F82212">
            <w:pPr>
              <w:spacing w:after="0"/>
              <w:jc w:val="center"/>
              <w:rPr>
                <w:b/>
                <w:color w:val="000000"/>
                <w:sz w:val="20"/>
                <w:lang w:eastAsia="cs-CZ"/>
              </w:rPr>
            </w:pPr>
            <w:r w:rsidRPr="00B40B28">
              <w:rPr>
                <w:b/>
                <w:color w:val="000000"/>
                <w:sz w:val="20"/>
                <w:lang w:eastAsia="cs-CZ"/>
              </w:rPr>
              <w:t>A</w:t>
            </w:r>
          </w:p>
        </w:tc>
        <w:tc>
          <w:tcPr>
            <w:tcW w:w="1351"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kao</w:t>
            </w:r>
            <w:r w:rsidRPr="00B40B28">
              <w:rPr>
                <w:color w:val="000000"/>
                <w:sz w:val="20"/>
                <w:lang w:eastAsia="cs-CZ"/>
              </w:rPr>
              <w:t xml:space="preserve"> SC</w:t>
            </w:r>
          </w:p>
        </w:tc>
        <w:tc>
          <w:tcPr>
            <w:tcW w:w="1919" w:type="dxa"/>
            <w:tcBorders>
              <w:top w:val="nil"/>
              <w:left w:val="nil"/>
              <w:bottom w:val="single" w:sz="4" w:space="0" w:color="auto"/>
              <w:right w:val="single" w:sz="4" w:space="0" w:color="auto"/>
            </w:tcBorders>
            <w:shd w:val="clear" w:color="auto" w:fill="auto"/>
            <w:hideMark/>
          </w:tcPr>
          <w:p w:rsidR="00F82212" w:rsidRPr="00B40B28" w:rsidRDefault="00F82212" w:rsidP="00F82212">
            <w:pPr>
              <w:spacing w:after="0"/>
              <w:rPr>
                <w:color w:val="000000"/>
                <w:sz w:val="20"/>
                <w:lang w:eastAsia="cs-CZ"/>
              </w:rPr>
            </w:pPr>
            <w:r>
              <w:rPr>
                <w:color w:val="000000"/>
                <w:sz w:val="20"/>
                <w:lang w:eastAsia="cs-CZ"/>
              </w:rPr>
              <w:t>Član</w:t>
            </w:r>
            <w:r w:rsidRPr="00B40B28">
              <w:rPr>
                <w:color w:val="000000"/>
                <w:sz w:val="20"/>
                <w:lang w:eastAsia="cs-CZ"/>
              </w:rPr>
              <w:t xml:space="preserve">  12.18</w:t>
            </w:r>
          </w:p>
        </w:tc>
      </w:tr>
    </w:tbl>
    <w:p w:rsidR="00F82212" w:rsidRDefault="00F82212" w:rsidP="008052E4"/>
    <w:p w:rsidR="00F82212" w:rsidRPr="00F82212" w:rsidRDefault="00F82212" w:rsidP="00F82212"/>
    <w:p w:rsidR="008052E4" w:rsidRPr="00880A5C" w:rsidRDefault="00F82212" w:rsidP="008052E4">
      <w:pPr>
        <w:rPr>
          <w:b/>
          <w:sz w:val="22"/>
          <w:szCs w:val="22"/>
        </w:rPr>
      </w:pPr>
      <w:r>
        <w:rPr>
          <w:b/>
          <w:sz w:val="22"/>
          <w:szCs w:val="22"/>
        </w:rPr>
        <w:t>O</w:t>
      </w:r>
      <w:r w:rsidR="00377843">
        <w:rPr>
          <w:b/>
          <w:sz w:val="22"/>
          <w:szCs w:val="22"/>
        </w:rPr>
        <w:t>bjašnjenje/napomena</w:t>
      </w:r>
    </w:p>
    <w:p w:rsidR="008052E4" w:rsidRPr="00880A5C" w:rsidRDefault="008052E4" w:rsidP="008052E4">
      <w:pPr>
        <w:spacing w:after="0"/>
        <w:rPr>
          <w:sz w:val="22"/>
          <w:szCs w:val="22"/>
        </w:rPr>
      </w:pPr>
      <w:r w:rsidRPr="00880A5C">
        <w:rPr>
          <w:sz w:val="22"/>
          <w:szCs w:val="22"/>
        </w:rPr>
        <w:t xml:space="preserve">CD: </w:t>
      </w:r>
      <w:r w:rsidR="00377843">
        <w:rPr>
          <w:sz w:val="22"/>
          <w:szCs w:val="22"/>
        </w:rPr>
        <w:t>datum otpočinjanja</w:t>
      </w:r>
      <w:r w:rsidRPr="00880A5C">
        <w:rPr>
          <w:sz w:val="22"/>
          <w:szCs w:val="22"/>
        </w:rPr>
        <w:t xml:space="preserve">, TOC:  </w:t>
      </w:r>
      <w:r w:rsidR="00377843">
        <w:rPr>
          <w:sz w:val="22"/>
          <w:szCs w:val="22"/>
        </w:rPr>
        <w:t>Potvrda o preuzimanju</w:t>
      </w:r>
      <w:r w:rsidRPr="00880A5C">
        <w:rPr>
          <w:sz w:val="22"/>
          <w:szCs w:val="22"/>
        </w:rPr>
        <w:t xml:space="preserve">,  A: </w:t>
      </w:r>
      <w:r w:rsidR="00377843">
        <w:rPr>
          <w:sz w:val="22"/>
          <w:szCs w:val="22"/>
        </w:rPr>
        <w:t>Odobrenje</w:t>
      </w:r>
      <w:r w:rsidRPr="00880A5C">
        <w:rPr>
          <w:sz w:val="22"/>
          <w:szCs w:val="22"/>
        </w:rPr>
        <w:t xml:space="preserve">,   R: </w:t>
      </w:r>
      <w:r w:rsidR="00377843">
        <w:rPr>
          <w:sz w:val="22"/>
          <w:szCs w:val="22"/>
        </w:rPr>
        <w:t>Revizija</w:t>
      </w:r>
    </w:p>
    <w:p w:rsidR="008052E4" w:rsidRPr="00880A5C" w:rsidRDefault="008052E4" w:rsidP="008052E4">
      <w:pPr>
        <w:widowControl/>
        <w:spacing w:before="240" w:after="0" w:line="240" w:lineRule="exact"/>
        <w:jc w:val="both"/>
        <w:rPr>
          <w:sz w:val="22"/>
          <w:szCs w:val="22"/>
        </w:rPr>
      </w:pPr>
    </w:p>
    <w:p w:rsidR="00F3110D" w:rsidRDefault="00F3110D"/>
    <w:p w:rsidR="00880A5C" w:rsidRPr="00880A5C" w:rsidRDefault="00880A5C" w:rsidP="00880A5C">
      <w:pPr>
        <w:rPr>
          <w:sz w:val="22"/>
          <w:szCs w:val="22"/>
        </w:rPr>
      </w:pPr>
    </w:p>
    <w:p w:rsidR="00880A5C" w:rsidRPr="00207941" w:rsidRDefault="00446E81" w:rsidP="00880A5C">
      <w:pPr>
        <w:pageBreakBefore/>
        <w:spacing w:before="360" w:after="0" w:line="360" w:lineRule="exact"/>
        <w:jc w:val="center"/>
        <w:rPr>
          <w:sz w:val="36"/>
          <w:szCs w:val="36"/>
        </w:rPr>
      </w:pPr>
      <w:r>
        <w:rPr>
          <w:sz w:val="36"/>
          <w:szCs w:val="36"/>
        </w:rPr>
        <w:lastRenderedPageBreak/>
        <w:t>SVESKA</w:t>
      </w:r>
      <w:r w:rsidR="00880A5C" w:rsidRPr="00207941">
        <w:rPr>
          <w:sz w:val="36"/>
          <w:szCs w:val="36"/>
        </w:rPr>
        <w:t>1</w:t>
      </w:r>
    </w:p>
    <w:p w:rsidR="00880A5C" w:rsidRPr="00207941" w:rsidRDefault="00880A5C" w:rsidP="00880A5C">
      <w:pPr>
        <w:spacing w:after="0" w:line="360" w:lineRule="exact"/>
        <w:jc w:val="center"/>
        <w:rPr>
          <w:sz w:val="36"/>
          <w:szCs w:val="36"/>
        </w:rPr>
      </w:pPr>
    </w:p>
    <w:p w:rsidR="00880A5C" w:rsidRPr="00207941" w:rsidRDefault="00446E81" w:rsidP="00880A5C">
      <w:pPr>
        <w:spacing w:after="0" w:line="360" w:lineRule="exact"/>
        <w:jc w:val="center"/>
        <w:rPr>
          <w:sz w:val="36"/>
          <w:szCs w:val="36"/>
        </w:rPr>
      </w:pPr>
      <w:r>
        <w:rPr>
          <w:sz w:val="36"/>
          <w:szCs w:val="36"/>
        </w:rPr>
        <w:t>ODJELJAK</w:t>
      </w:r>
      <w:r w:rsidR="00880A5C" w:rsidRPr="00207941">
        <w:rPr>
          <w:sz w:val="36"/>
          <w:szCs w:val="36"/>
        </w:rPr>
        <w:t xml:space="preserve"> 4</w:t>
      </w:r>
    </w:p>
    <w:p w:rsidR="00880A5C" w:rsidRPr="00207941" w:rsidRDefault="00880A5C" w:rsidP="00880A5C">
      <w:pPr>
        <w:spacing w:after="0" w:line="360" w:lineRule="exact"/>
        <w:jc w:val="center"/>
        <w:rPr>
          <w:sz w:val="36"/>
          <w:szCs w:val="36"/>
        </w:rPr>
      </w:pPr>
    </w:p>
    <w:p w:rsidR="00880A5C" w:rsidRPr="00207941" w:rsidRDefault="00446E81" w:rsidP="00880A5C">
      <w:pPr>
        <w:jc w:val="center"/>
        <w:rPr>
          <w:b/>
          <w:sz w:val="28"/>
          <w:szCs w:val="28"/>
        </w:rPr>
      </w:pPr>
      <w:bookmarkStart w:id="667" w:name="_Toc398136997"/>
      <w:bookmarkStart w:id="668" w:name="_Toc398141591"/>
      <w:bookmarkStart w:id="669" w:name="_Toc398142434"/>
      <w:bookmarkStart w:id="670" w:name="_Toc398145516"/>
      <w:bookmarkStart w:id="671" w:name="_Toc398146464"/>
      <w:bookmarkStart w:id="672" w:name="_Toc398221018"/>
      <w:r>
        <w:rPr>
          <w:b/>
          <w:sz w:val="28"/>
          <w:szCs w:val="28"/>
        </w:rPr>
        <w:t>OBRA</w:t>
      </w:r>
      <w:r>
        <w:rPr>
          <w:b/>
          <w:sz w:val="28"/>
          <w:szCs w:val="28"/>
          <w:lang w:val="sr-Latn-BA"/>
        </w:rPr>
        <w:t>Z</w:t>
      </w:r>
      <w:r>
        <w:rPr>
          <w:b/>
          <w:sz w:val="28"/>
          <w:szCs w:val="28"/>
        </w:rPr>
        <w:t>AC</w:t>
      </w:r>
      <w:r w:rsidR="00880A5C" w:rsidRPr="00207941">
        <w:rPr>
          <w:b/>
          <w:sz w:val="28"/>
          <w:szCs w:val="28"/>
        </w:rPr>
        <w:t xml:space="preserve"> 4.6.</w:t>
      </w:r>
      <w:bookmarkEnd w:id="667"/>
      <w:bookmarkEnd w:id="668"/>
      <w:bookmarkEnd w:id="669"/>
      <w:bookmarkEnd w:id="670"/>
      <w:bookmarkEnd w:id="671"/>
      <w:bookmarkEnd w:id="672"/>
      <w:r w:rsidR="00880A5C" w:rsidRPr="00207941">
        <w:rPr>
          <w:b/>
          <w:sz w:val="28"/>
          <w:szCs w:val="28"/>
        </w:rPr>
        <w:t>10</w:t>
      </w:r>
    </w:p>
    <w:p w:rsidR="00880A5C" w:rsidRPr="00207941" w:rsidRDefault="00880A5C" w:rsidP="00880A5C">
      <w:pPr>
        <w:jc w:val="center"/>
        <w:rPr>
          <w:b/>
          <w:sz w:val="28"/>
          <w:szCs w:val="28"/>
        </w:rPr>
      </w:pPr>
      <w:r w:rsidRPr="00207941">
        <w:rPr>
          <w:b/>
          <w:sz w:val="28"/>
          <w:szCs w:val="28"/>
        </w:rPr>
        <w:br/>
      </w:r>
      <w:r w:rsidR="00446E81">
        <w:rPr>
          <w:b/>
          <w:sz w:val="28"/>
          <w:szCs w:val="28"/>
        </w:rPr>
        <w:t>DODATNE INFORMACIJE</w:t>
      </w:r>
    </w:p>
    <w:p w:rsidR="00880A5C" w:rsidRPr="00DC6393" w:rsidRDefault="00880A5C" w:rsidP="00880A5C">
      <w:pPr>
        <w:spacing w:before="240" w:after="0" w:line="240" w:lineRule="exact"/>
        <w:jc w:val="both"/>
        <w:rPr>
          <w:rFonts w:ascii="Arial" w:hAnsi="Arial" w:cs="Arial"/>
        </w:rPr>
      </w:pPr>
    </w:p>
    <w:p w:rsidR="00880A5C" w:rsidRPr="00880A5C" w:rsidRDefault="00446E81" w:rsidP="00880A5C">
      <w:pPr>
        <w:spacing w:before="240" w:after="0" w:line="240" w:lineRule="exact"/>
        <w:jc w:val="both"/>
        <w:rPr>
          <w:sz w:val="22"/>
          <w:szCs w:val="22"/>
        </w:rPr>
      </w:pPr>
      <w:r w:rsidRPr="00446E81">
        <w:rPr>
          <w:sz w:val="22"/>
          <w:szCs w:val="22"/>
        </w:rPr>
        <w:t>Ponuđači ovde mogu dodati sve dodatne informacije koje smatraju korisnim za procjenu svojih ponuda</w:t>
      </w:r>
      <w:r w:rsidR="00880A5C" w:rsidRPr="00880A5C">
        <w:rPr>
          <w:sz w:val="22"/>
          <w:szCs w:val="22"/>
        </w:rPr>
        <w:t>.</w:t>
      </w:r>
    </w:p>
    <w:p w:rsidR="00880A5C" w:rsidRPr="00DC6393" w:rsidRDefault="00880A5C" w:rsidP="00880A5C">
      <w:pPr>
        <w:spacing w:before="240" w:after="0" w:line="240" w:lineRule="exact"/>
        <w:jc w:val="both"/>
        <w:rPr>
          <w:rFonts w:ascii="Arial" w:hAnsi="Arial" w:cs="Arial"/>
        </w:rPr>
      </w:pPr>
    </w:p>
    <w:p w:rsidR="00880A5C" w:rsidRPr="00DC6393" w:rsidRDefault="00880A5C" w:rsidP="00880A5C">
      <w:pPr>
        <w:spacing w:before="240" w:after="0" w:line="240" w:lineRule="exact"/>
        <w:jc w:val="both"/>
        <w:rPr>
          <w:rFonts w:ascii="Arial" w:hAnsi="Arial" w:cs="Arial"/>
        </w:rPr>
      </w:pPr>
    </w:p>
    <w:p w:rsidR="00880A5C" w:rsidRPr="00DC6393" w:rsidRDefault="00880A5C" w:rsidP="00880A5C">
      <w:pPr>
        <w:spacing w:before="240" w:after="0" w:line="240" w:lineRule="exact"/>
        <w:jc w:val="both"/>
        <w:rPr>
          <w:rFonts w:ascii="Arial" w:hAnsi="Arial" w:cs="Arial"/>
        </w:rPr>
      </w:pPr>
    </w:p>
    <w:p w:rsidR="00880A5C" w:rsidRDefault="00880A5C" w:rsidP="00BC72C3">
      <w:pPr>
        <w:pStyle w:val="Blockquote"/>
        <w:jc w:val="both"/>
        <w:rPr>
          <w:sz w:val="18"/>
          <w:szCs w:val="18"/>
        </w:rPr>
        <w:sectPr w:rsidR="00880A5C" w:rsidSect="00F441E0">
          <w:headerReference w:type="default" r:id="rId37"/>
          <w:footerReference w:type="default" r:id="rId38"/>
          <w:pgSz w:w="12240" w:h="15840"/>
          <w:pgMar w:top="1191" w:right="1440" w:bottom="851" w:left="1440" w:header="709" w:footer="0" w:gutter="0"/>
          <w:cols w:space="720"/>
          <w:noEndnote/>
          <w:docGrid w:linePitch="326"/>
        </w:sectPr>
      </w:pPr>
    </w:p>
    <w:p w:rsidR="00AF20BE" w:rsidRPr="00E725FE" w:rsidRDefault="00B23EDB" w:rsidP="00424A96">
      <w:pPr>
        <w:pStyle w:val="Heading1"/>
      </w:pPr>
      <w:bookmarkStart w:id="673" w:name="_Toc41877055"/>
      <w:bookmarkStart w:id="674" w:name="_Toc450083669"/>
      <w:bookmarkStart w:id="675" w:name="_Toc450084845"/>
      <w:bookmarkStart w:id="676" w:name="_Toc450086060"/>
      <w:r>
        <w:lastRenderedPageBreak/>
        <w:t>SVESKA</w:t>
      </w:r>
      <w:r w:rsidR="00AF20BE" w:rsidRPr="00E725FE">
        <w:t xml:space="preserve"> 2</w:t>
      </w:r>
      <w:bookmarkEnd w:id="673"/>
      <w:bookmarkEnd w:id="674"/>
      <w:bookmarkEnd w:id="675"/>
      <w:bookmarkEnd w:id="676"/>
    </w:p>
    <w:p w:rsidR="00AF20BE" w:rsidRDefault="00B23EDB" w:rsidP="00424A96">
      <w:pPr>
        <w:pStyle w:val="Heading1"/>
      </w:pPr>
      <w:bookmarkStart w:id="677" w:name="_Toc41823870"/>
      <w:bookmarkStart w:id="678" w:name="_Toc450083670"/>
      <w:bookmarkStart w:id="679" w:name="_Toc450084846"/>
      <w:bookmarkStart w:id="680" w:name="_Toc450086061"/>
      <w:bookmarkStart w:id="681" w:name="_Toc41877056"/>
      <w:r>
        <w:t>ODJELJAK</w:t>
      </w:r>
      <w:r w:rsidR="00AF20BE" w:rsidRPr="00E725FE">
        <w:t xml:space="preserve"> 1</w:t>
      </w:r>
      <w:bookmarkEnd w:id="677"/>
      <w:bookmarkEnd w:id="678"/>
      <w:bookmarkEnd w:id="679"/>
      <w:bookmarkEnd w:id="680"/>
    </w:p>
    <w:bookmarkEnd w:id="681"/>
    <w:p w:rsidR="00AF20BE" w:rsidRPr="00E725FE" w:rsidRDefault="00B23EDB" w:rsidP="00424A96">
      <w:pPr>
        <w:pStyle w:val="Heading1"/>
      </w:pPr>
      <w:r>
        <w:t>OBRAZAC UGOVORA</w:t>
      </w:r>
    </w:p>
    <w:p w:rsidR="00AF20BE" w:rsidRPr="00E725FE" w:rsidRDefault="00386E9C" w:rsidP="00AF20BE">
      <w:pPr>
        <w:pStyle w:val="oddl-nadpis"/>
        <w:keepNext w:val="0"/>
        <w:widowControl/>
        <w:jc w:val="center"/>
        <w:rPr>
          <w:rFonts w:ascii="Times New Roman" w:hAnsi="Times New Roman"/>
          <w:szCs w:val="22"/>
          <w:lang w:val="en-GB"/>
        </w:rPr>
      </w:pPr>
      <w:r>
        <w:rPr>
          <w:rFonts w:ascii="Times New Roman" w:hAnsi="Times New Roman"/>
          <w:szCs w:val="22"/>
          <w:lang w:val="en-US"/>
        </w:rPr>
        <w:t>U</w:t>
      </w:r>
      <w:r w:rsidR="00B23EDB">
        <w:rPr>
          <w:rFonts w:ascii="Times New Roman" w:hAnsi="Times New Roman"/>
          <w:szCs w:val="22"/>
          <w:lang w:val="en-US"/>
        </w:rPr>
        <w:t>GOVOR O IZVOĐ</w:t>
      </w:r>
      <w:r w:rsidR="00B23EDB" w:rsidRPr="00B23EDB">
        <w:rPr>
          <w:rFonts w:ascii="Times New Roman" w:hAnsi="Times New Roman"/>
          <w:szCs w:val="22"/>
          <w:lang w:val="en-US"/>
        </w:rPr>
        <w:t>ENJU RADOVA ZA EKSTERNE AKCIJE EVROPSKE UNIJE</w:t>
      </w:r>
    </w:p>
    <w:p w:rsidR="00AF20BE" w:rsidRPr="004677C7" w:rsidRDefault="00B23EDB" w:rsidP="00AF20BE">
      <w:pPr>
        <w:spacing w:before="480" w:line="240" w:lineRule="exact"/>
        <w:jc w:val="center"/>
        <w:outlineLvl w:val="0"/>
        <w:rPr>
          <w:b/>
          <w:sz w:val="22"/>
          <w:szCs w:val="22"/>
        </w:rPr>
      </w:pPr>
      <w:r>
        <w:rPr>
          <w:b/>
          <w:sz w:val="22"/>
          <w:szCs w:val="22"/>
        </w:rPr>
        <w:t>Br.</w:t>
      </w:r>
      <w:r w:rsidR="00AF20BE" w:rsidRPr="00F441E0">
        <w:rPr>
          <w:b/>
          <w:sz w:val="22"/>
          <w:szCs w:val="22"/>
        </w:rPr>
        <w:t>&lt;</w:t>
      </w:r>
      <w:r>
        <w:rPr>
          <w:b/>
          <w:sz w:val="22"/>
          <w:szCs w:val="22"/>
        </w:rPr>
        <w:t>Broj ugovora</w:t>
      </w:r>
      <w:r w:rsidR="00AF20BE" w:rsidRPr="00F441E0">
        <w:rPr>
          <w:b/>
          <w:sz w:val="22"/>
          <w:szCs w:val="22"/>
        </w:rPr>
        <w:t>&gt;</w:t>
      </w:r>
    </w:p>
    <w:p w:rsidR="00AF20BE" w:rsidRPr="00F441E0" w:rsidRDefault="00B23EDB" w:rsidP="00AF20BE">
      <w:pPr>
        <w:spacing w:before="480" w:after="480" w:line="240" w:lineRule="exact"/>
        <w:jc w:val="center"/>
        <w:outlineLvl w:val="0"/>
        <w:rPr>
          <w:b/>
          <w:sz w:val="22"/>
          <w:szCs w:val="22"/>
        </w:rPr>
      </w:pPr>
      <w:r w:rsidRPr="00B23EDB">
        <w:rPr>
          <w:b/>
          <w:sz w:val="22"/>
          <w:szCs w:val="22"/>
        </w:rPr>
        <w:t xml:space="preserve">FINANSIRANO IZ  </w:t>
      </w:r>
      <w:r w:rsidR="00AF20BE" w:rsidRPr="00F441E0">
        <w:rPr>
          <w:b/>
          <w:sz w:val="22"/>
          <w:szCs w:val="22"/>
        </w:rPr>
        <w:t>[</w:t>
      </w:r>
      <w:r w:rsidRPr="00B23EDB">
        <w:rPr>
          <w:b/>
          <w:sz w:val="22"/>
          <w:szCs w:val="22"/>
        </w:rPr>
        <w:t>OPŠTEG BUDŽETA EU</w:t>
      </w:r>
      <w:r w:rsidR="00AF20BE" w:rsidRPr="00F441E0">
        <w:rPr>
          <w:b/>
          <w:sz w:val="22"/>
          <w:szCs w:val="22"/>
        </w:rPr>
        <w:t>] [EDF]</w:t>
      </w:r>
    </w:p>
    <w:p w:rsidR="00AF20BE" w:rsidRPr="00F441E0" w:rsidRDefault="00075FA7" w:rsidP="00AF20BE">
      <w:pPr>
        <w:spacing w:after="120"/>
      </w:pPr>
      <w:r>
        <w:t xml:space="preserve">Između </w:t>
      </w:r>
    </w:p>
    <w:p w:rsidR="00AF20BE" w:rsidRPr="00F441E0" w:rsidRDefault="00AF20BE" w:rsidP="00AF20BE">
      <w:pPr>
        <w:snapToGrid w:val="0"/>
        <w:jc w:val="both"/>
        <w:rPr>
          <w:sz w:val="22"/>
          <w:szCs w:val="22"/>
        </w:rPr>
      </w:pPr>
      <w:r w:rsidRPr="00F441E0">
        <w:rPr>
          <w:sz w:val="22"/>
          <w:szCs w:val="22"/>
        </w:rPr>
        <w:t>[</w:t>
      </w:r>
      <w:r w:rsidR="00075FA7" w:rsidRPr="00075FA7">
        <w:rPr>
          <w:sz w:val="22"/>
          <w:szCs w:val="22"/>
        </w:rPr>
        <w:t>Za direktno upravljanje: Evropska unija, koju zastupa Evropska komisija, B-1049 Brisel, Belgija, u ime i za račun vlade &lt;ime partnerske države / zemalja</w:t>
      </w:r>
      <w:r w:rsidRPr="00F441E0">
        <w:rPr>
          <w:sz w:val="22"/>
          <w:szCs w:val="22"/>
        </w:rPr>
        <w:t xml:space="preserve">&gt;] </w:t>
      </w:r>
    </w:p>
    <w:p w:rsidR="00207941" w:rsidRDefault="00075FA7" w:rsidP="00F441E0">
      <w:pPr>
        <w:rPr>
          <w:sz w:val="22"/>
          <w:szCs w:val="22"/>
        </w:rPr>
      </w:pPr>
      <w:r>
        <w:rPr>
          <w:sz w:val="22"/>
          <w:szCs w:val="22"/>
        </w:rPr>
        <w:t>ILI</w:t>
      </w:r>
    </w:p>
    <w:p w:rsidR="00AF20BE" w:rsidRPr="00F441E0" w:rsidRDefault="00AF20BE" w:rsidP="00F441E0">
      <w:pPr>
        <w:rPr>
          <w:sz w:val="22"/>
          <w:szCs w:val="22"/>
        </w:rPr>
      </w:pPr>
      <w:r w:rsidRPr="00610FFB">
        <w:rPr>
          <w:sz w:val="22"/>
          <w:szCs w:val="22"/>
        </w:rPr>
        <w:t>[</w:t>
      </w:r>
      <w:r w:rsidR="00075FA7" w:rsidRPr="00075FA7">
        <w:rPr>
          <w:sz w:val="22"/>
          <w:szCs w:val="22"/>
        </w:rPr>
        <w:t>Za indirektno upravljanje: ugovorni autoritet .......... Bosna i Hercegovina]</w:t>
      </w:r>
      <w:r w:rsidRPr="00610FFB">
        <w:rPr>
          <w:sz w:val="22"/>
          <w:szCs w:val="22"/>
        </w:rPr>
        <w:t>]</w:t>
      </w:r>
    </w:p>
    <w:p w:rsidR="00AF20BE" w:rsidRPr="00F441E0" w:rsidRDefault="00AF20BE" w:rsidP="00AF20BE">
      <w:pPr>
        <w:snapToGrid w:val="0"/>
        <w:rPr>
          <w:sz w:val="22"/>
          <w:szCs w:val="22"/>
        </w:rPr>
      </w:pPr>
      <w:r w:rsidRPr="00F441E0">
        <w:rPr>
          <w:sz w:val="22"/>
          <w:szCs w:val="22"/>
        </w:rPr>
        <w:t>(‘</w:t>
      </w:r>
      <w:r w:rsidR="00075FA7" w:rsidRPr="00075FA7">
        <w:rPr>
          <w:sz w:val="22"/>
          <w:szCs w:val="22"/>
        </w:rPr>
        <w:t xml:space="preserve">Ugovorni </w:t>
      </w:r>
      <w:r w:rsidR="00075FA7">
        <w:rPr>
          <w:sz w:val="22"/>
          <w:szCs w:val="22"/>
        </w:rPr>
        <w:t>organ</w:t>
      </w:r>
      <w:r w:rsidRPr="00F441E0">
        <w:rPr>
          <w:sz w:val="22"/>
          <w:szCs w:val="22"/>
        </w:rPr>
        <w:t>’),</w:t>
      </w:r>
    </w:p>
    <w:p w:rsidR="00AF20BE" w:rsidRPr="00F441E0" w:rsidRDefault="00075FA7" w:rsidP="00F441E0">
      <w:pPr>
        <w:rPr>
          <w:sz w:val="22"/>
          <w:szCs w:val="22"/>
        </w:rPr>
      </w:pPr>
      <w:r>
        <w:rPr>
          <w:sz w:val="22"/>
          <w:szCs w:val="22"/>
        </w:rPr>
        <w:t>S jedne strane</w:t>
      </w:r>
      <w:r w:rsidR="00AF20BE" w:rsidRPr="00F441E0">
        <w:rPr>
          <w:sz w:val="22"/>
          <w:szCs w:val="22"/>
        </w:rPr>
        <w:t>,</w:t>
      </w:r>
    </w:p>
    <w:p w:rsidR="00AF20BE" w:rsidRPr="00F441E0" w:rsidRDefault="00075FA7" w:rsidP="00AF20BE">
      <w:pPr>
        <w:rPr>
          <w:sz w:val="22"/>
          <w:szCs w:val="22"/>
        </w:rPr>
      </w:pPr>
      <w:r>
        <w:rPr>
          <w:sz w:val="22"/>
          <w:szCs w:val="22"/>
        </w:rPr>
        <w:t>i</w:t>
      </w:r>
    </w:p>
    <w:p w:rsidR="00AF20BE" w:rsidRPr="00F441E0" w:rsidRDefault="00AF20BE" w:rsidP="00AF20BE">
      <w:pPr>
        <w:rPr>
          <w:sz w:val="22"/>
          <w:szCs w:val="22"/>
        </w:rPr>
      </w:pPr>
      <w:r w:rsidRPr="00F441E0">
        <w:rPr>
          <w:sz w:val="22"/>
          <w:szCs w:val="22"/>
        </w:rPr>
        <w:t>&lt;</w:t>
      </w:r>
      <w:r w:rsidR="00075FA7">
        <w:rPr>
          <w:sz w:val="22"/>
          <w:szCs w:val="22"/>
        </w:rPr>
        <w:t>Puno ime Ugovarača</w:t>
      </w:r>
      <w:r w:rsidRPr="00F441E0">
        <w:rPr>
          <w:sz w:val="22"/>
          <w:szCs w:val="22"/>
        </w:rPr>
        <w:t>&gt;</w:t>
      </w:r>
    </w:p>
    <w:p w:rsidR="00AF20BE" w:rsidRPr="00F441E0" w:rsidRDefault="00AF20BE" w:rsidP="00AF20BE">
      <w:pPr>
        <w:jc w:val="both"/>
        <w:rPr>
          <w:sz w:val="22"/>
          <w:szCs w:val="22"/>
        </w:rPr>
      </w:pPr>
      <w:r w:rsidRPr="00F441E0">
        <w:rPr>
          <w:sz w:val="22"/>
          <w:szCs w:val="22"/>
        </w:rPr>
        <w:t>[&lt;</w:t>
      </w:r>
      <w:r w:rsidR="00075FA7">
        <w:rPr>
          <w:sz w:val="22"/>
          <w:szCs w:val="22"/>
        </w:rPr>
        <w:t>Pravni</w:t>
      </w:r>
      <w:r w:rsidRPr="00F441E0">
        <w:rPr>
          <w:sz w:val="22"/>
          <w:szCs w:val="22"/>
        </w:rPr>
        <w:t xml:space="preserve"> status/</w:t>
      </w:r>
      <w:r w:rsidR="00075FA7">
        <w:rPr>
          <w:sz w:val="22"/>
          <w:szCs w:val="22"/>
        </w:rPr>
        <w:t>naziv</w:t>
      </w:r>
      <w:r w:rsidRPr="00F441E0">
        <w:rPr>
          <w:sz w:val="22"/>
          <w:szCs w:val="22"/>
        </w:rPr>
        <w:t>&gt;]</w:t>
      </w:r>
      <w:r w:rsidRPr="00F441E0">
        <w:rPr>
          <w:rStyle w:val="FootnoteReference"/>
          <w:sz w:val="22"/>
          <w:szCs w:val="22"/>
        </w:rPr>
        <w:footnoteReference w:id="14"/>
      </w:r>
    </w:p>
    <w:p w:rsidR="00AF20BE" w:rsidRPr="00F441E0" w:rsidRDefault="00AF20BE" w:rsidP="00AF20BE">
      <w:pPr>
        <w:jc w:val="both"/>
        <w:rPr>
          <w:sz w:val="22"/>
          <w:szCs w:val="22"/>
        </w:rPr>
      </w:pPr>
      <w:r w:rsidRPr="00F441E0">
        <w:rPr>
          <w:sz w:val="22"/>
          <w:szCs w:val="22"/>
        </w:rPr>
        <w:t>[&lt;</w:t>
      </w:r>
      <w:r w:rsidR="00075FA7">
        <w:rPr>
          <w:sz w:val="22"/>
          <w:szCs w:val="22"/>
        </w:rPr>
        <w:t>Zvaničan registracijski broj</w:t>
      </w:r>
      <w:r w:rsidRPr="00F441E0">
        <w:rPr>
          <w:sz w:val="22"/>
          <w:szCs w:val="22"/>
        </w:rPr>
        <w:t>&gt;]</w:t>
      </w:r>
      <w:r w:rsidRPr="00F441E0">
        <w:rPr>
          <w:rStyle w:val="FootnoteReference"/>
          <w:sz w:val="22"/>
          <w:szCs w:val="22"/>
        </w:rPr>
        <w:footnoteReference w:id="15"/>
      </w:r>
    </w:p>
    <w:p w:rsidR="00AF20BE" w:rsidRPr="00F441E0" w:rsidRDefault="00AF20BE" w:rsidP="00AF20BE">
      <w:pPr>
        <w:jc w:val="both"/>
        <w:rPr>
          <w:sz w:val="22"/>
          <w:szCs w:val="22"/>
        </w:rPr>
      </w:pPr>
      <w:r w:rsidRPr="00F441E0">
        <w:rPr>
          <w:sz w:val="22"/>
          <w:szCs w:val="22"/>
        </w:rPr>
        <w:t>&lt;</w:t>
      </w:r>
      <w:r w:rsidR="00075FA7">
        <w:rPr>
          <w:sz w:val="22"/>
          <w:szCs w:val="22"/>
        </w:rPr>
        <w:t>Puna zvanišna adresa</w:t>
      </w:r>
      <w:r w:rsidRPr="00F441E0">
        <w:rPr>
          <w:sz w:val="22"/>
          <w:szCs w:val="22"/>
        </w:rPr>
        <w:t>&gt;</w:t>
      </w:r>
    </w:p>
    <w:p w:rsidR="00AF20BE" w:rsidRPr="00F441E0" w:rsidRDefault="00AF20BE" w:rsidP="00AF20BE">
      <w:pPr>
        <w:jc w:val="both"/>
        <w:rPr>
          <w:sz w:val="22"/>
          <w:szCs w:val="22"/>
        </w:rPr>
      </w:pPr>
      <w:r w:rsidRPr="00F441E0">
        <w:rPr>
          <w:sz w:val="22"/>
          <w:szCs w:val="22"/>
        </w:rPr>
        <w:t>[&lt;</w:t>
      </w:r>
      <w:r w:rsidR="00075FA7">
        <w:rPr>
          <w:sz w:val="22"/>
          <w:szCs w:val="22"/>
        </w:rPr>
        <w:t>PDV broj</w:t>
      </w:r>
      <w:r w:rsidRPr="00F441E0">
        <w:rPr>
          <w:sz w:val="22"/>
          <w:szCs w:val="22"/>
        </w:rPr>
        <w:t>&gt;],</w:t>
      </w:r>
      <w:r w:rsidRPr="00F441E0">
        <w:rPr>
          <w:rStyle w:val="FootnoteReference"/>
          <w:sz w:val="22"/>
          <w:szCs w:val="22"/>
        </w:rPr>
        <w:footnoteReference w:id="16"/>
      </w:r>
    </w:p>
    <w:p w:rsidR="00AF20BE" w:rsidRPr="00F441E0" w:rsidRDefault="00AF20BE" w:rsidP="00207941">
      <w:pPr>
        <w:jc w:val="both"/>
        <w:rPr>
          <w:sz w:val="22"/>
          <w:szCs w:val="22"/>
        </w:rPr>
      </w:pPr>
      <w:r w:rsidRPr="00F441E0">
        <w:rPr>
          <w:sz w:val="22"/>
          <w:szCs w:val="22"/>
        </w:rPr>
        <w:t>(‘</w:t>
      </w:r>
      <w:r w:rsidR="00075FA7">
        <w:rPr>
          <w:sz w:val="22"/>
          <w:szCs w:val="22"/>
        </w:rPr>
        <w:t>Ugovarač</w:t>
      </w:r>
      <w:r w:rsidRPr="00F441E0">
        <w:rPr>
          <w:sz w:val="22"/>
          <w:szCs w:val="22"/>
        </w:rPr>
        <w:t>)</w:t>
      </w:r>
    </w:p>
    <w:p w:rsidR="00AF20BE" w:rsidRPr="00F441E0" w:rsidRDefault="00075FA7" w:rsidP="00F441E0">
      <w:pPr>
        <w:tabs>
          <w:tab w:val="left" w:pos="-1440"/>
          <w:tab w:val="left" w:pos="-720"/>
          <w:tab w:val="left" w:pos="828"/>
          <w:tab w:val="left" w:pos="1044"/>
          <w:tab w:val="left" w:pos="1260"/>
          <w:tab w:val="left" w:pos="1476"/>
          <w:tab w:val="left" w:pos="1692"/>
          <w:tab w:val="left" w:pos="2160"/>
        </w:tabs>
        <w:rPr>
          <w:sz w:val="22"/>
          <w:szCs w:val="22"/>
        </w:rPr>
      </w:pPr>
      <w:r>
        <w:rPr>
          <w:sz w:val="22"/>
          <w:szCs w:val="22"/>
        </w:rPr>
        <w:t>S druge strane</w:t>
      </w:r>
      <w:r w:rsidR="00AF20BE" w:rsidRPr="00F441E0">
        <w:rPr>
          <w:sz w:val="22"/>
          <w:szCs w:val="22"/>
        </w:rPr>
        <w:t>,</w:t>
      </w:r>
    </w:p>
    <w:p w:rsidR="00AF20BE" w:rsidRPr="00F441E0" w:rsidRDefault="00AF20BE" w:rsidP="00AF20BE">
      <w:pPr>
        <w:tabs>
          <w:tab w:val="left" w:pos="-1440"/>
          <w:tab w:val="left" w:pos="-720"/>
          <w:tab w:val="left" w:pos="828"/>
          <w:tab w:val="left" w:pos="1044"/>
          <w:tab w:val="left" w:pos="1260"/>
          <w:tab w:val="left" w:pos="1476"/>
          <w:tab w:val="left" w:pos="1692"/>
          <w:tab w:val="left" w:pos="2160"/>
        </w:tabs>
        <w:jc w:val="right"/>
        <w:rPr>
          <w:sz w:val="22"/>
          <w:szCs w:val="22"/>
        </w:rPr>
      </w:pPr>
    </w:p>
    <w:p w:rsidR="00207941" w:rsidRPr="00E725FE" w:rsidRDefault="00075FA7" w:rsidP="00AF20BE">
      <w:pPr>
        <w:rPr>
          <w:sz w:val="22"/>
          <w:szCs w:val="22"/>
        </w:rPr>
      </w:pPr>
      <w:r>
        <w:rPr>
          <w:sz w:val="22"/>
          <w:szCs w:val="22"/>
        </w:rPr>
        <w:t>Su se slo</w:t>
      </w:r>
      <w:r w:rsidR="004B2DFD">
        <w:rPr>
          <w:sz w:val="22"/>
          <w:szCs w:val="22"/>
        </w:rPr>
        <w:t>žili o sl</w:t>
      </w:r>
      <w:r>
        <w:rPr>
          <w:sz w:val="22"/>
          <w:szCs w:val="22"/>
        </w:rPr>
        <w:t>ijedećem</w:t>
      </w:r>
      <w:r w:rsidR="00AF20BE" w:rsidRPr="00F441E0">
        <w:rPr>
          <w:sz w:val="22"/>
          <w:szCs w:val="22"/>
        </w:rPr>
        <w:t>:</w:t>
      </w:r>
    </w:p>
    <w:p w:rsidR="002F1DDE" w:rsidRDefault="002F1DDE" w:rsidP="00AF20BE">
      <w:pPr>
        <w:spacing w:before="240"/>
        <w:jc w:val="center"/>
        <w:outlineLvl w:val="0"/>
        <w:rPr>
          <w:b/>
          <w:sz w:val="22"/>
          <w:szCs w:val="22"/>
        </w:rPr>
      </w:pPr>
    </w:p>
    <w:p w:rsidR="002F1DDE" w:rsidRDefault="002F1DDE" w:rsidP="00AF20BE">
      <w:pPr>
        <w:spacing w:before="240"/>
        <w:jc w:val="center"/>
        <w:outlineLvl w:val="0"/>
        <w:rPr>
          <w:b/>
          <w:sz w:val="22"/>
          <w:szCs w:val="22"/>
        </w:rPr>
      </w:pPr>
    </w:p>
    <w:p w:rsidR="002F1DDE" w:rsidRDefault="002F1DDE" w:rsidP="00AF20BE">
      <w:pPr>
        <w:spacing w:before="240"/>
        <w:jc w:val="center"/>
        <w:outlineLvl w:val="0"/>
        <w:rPr>
          <w:b/>
          <w:sz w:val="22"/>
          <w:szCs w:val="22"/>
        </w:rPr>
      </w:pPr>
    </w:p>
    <w:p w:rsidR="002F1DDE" w:rsidRDefault="002F1DDE" w:rsidP="00AF20BE">
      <w:pPr>
        <w:spacing w:before="240"/>
        <w:jc w:val="center"/>
        <w:outlineLvl w:val="0"/>
        <w:rPr>
          <w:b/>
          <w:sz w:val="22"/>
          <w:szCs w:val="22"/>
        </w:rPr>
      </w:pPr>
    </w:p>
    <w:p w:rsidR="00AF20BE" w:rsidRPr="00F441E0" w:rsidRDefault="00AF20BE" w:rsidP="00AF20BE">
      <w:pPr>
        <w:spacing w:before="240"/>
        <w:jc w:val="center"/>
        <w:outlineLvl w:val="0"/>
        <w:rPr>
          <w:sz w:val="22"/>
          <w:szCs w:val="22"/>
        </w:rPr>
      </w:pPr>
      <w:r w:rsidRPr="00F441E0">
        <w:rPr>
          <w:b/>
          <w:sz w:val="22"/>
          <w:szCs w:val="22"/>
        </w:rPr>
        <w:lastRenderedPageBreak/>
        <w:t>PROJE</w:t>
      </w:r>
      <w:r w:rsidR="00075FA7">
        <w:rPr>
          <w:b/>
          <w:sz w:val="22"/>
          <w:szCs w:val="22"/>
        </w:rPr>
        <w:t>KA</w:t>
      </w:r>
      <w:r w:rsidRPr="00F441E0">
        <w:rPr>
          <w:b/>
          <w:sz w:val="22"/>
          <w:szCs w:val="22"/>
        </w:rPr>
        <w:t>T</w:t>
      </w:r>
      <w:r w:rsidRPr="00F441E0">
        <w:rPr>
          <w:b/>
          <w:sz w:val="28"/>
        </w:rPr>
        <w:t>&lt;</w:t>
      </w:r>
      <w:r w:rsidR="00075FA7" w:rsidRPr="00075FA7">
        <w:rPr>
          <w:sz w:val="22"/>
          <w:szCs w:val="22"/>
        </w:rPr>
        <w:t xml:space="preserve">naziv </w:t>
      </w:r>
      <w:r w:rsidR="00075FA7">
        <w:rPr>
          <w:sz w:val="22"/>
          <w:szCs w:val="22"/>
        </w:rPr>
        <w:t>i</w:t>
      </w:r>
      <w:r w:rsidR="00075FA7" w:rsidRPr="00075FA7">
        <w:rPr>
          <w:sz w:val="22"/>
          <w:szCs w:val="22"/>
        </w:rPr>
        <w:t xml:space="preserve"> referentni broj</w:t>
      </w:r>
      <w:r w:rsidR="00075FA7">
        <w:rPr>
          <w:sz w:val="22"/>
          <w:szCs w:val="22"/>
        </w:rPr>
        <w:t>finansijskog sporazuma</w:t>
      </w:r>
      <w:r w:rsidRPr="00F441E0">
        <w:rPr>
          <w:sz w:val="22"/>
          <w:szCs w:val="22"/>
        </w:rPr>
        <w:t>/</w:t>
      </w:r>
      <w:r w:rsidR="00075FA7">
        <w:rPr>
          <w:sz w:val="22"/>
          <w:szCs w:val="22"/>
        </w:rPr>
        <w:t>odluke</w:t>
      </w:r>
      <w:r w:rsidRPr="00F441E0">
        <w:rPr>
          <w:b/>
          <w:sz w:val="28"/>
        </w:rPr>
        <w:t>&gt;</w:t>
      </w:r>
    </w:p>
    <w:p w:rsidR="00AF20BE" w:rsidRPr="00F441E0" w:rsidRDefault="00075FA7" w:rsidP="00AF20BE">
      <w:pPr>
        <w:spacing w:before="240"/>
        <w:jc w:val="center"/>
        <w:outlineLvl w:val="0"/>
        <w:rPr>
          <w:b/>
          <w:sz w:val="22"/>
          <w:szCs w:val="22"/>
        </w:rPr>
      </w:pPr>
      <w:r>
        <w:rPr>
          <w:b/>
          <w:sz w:val="22"/>
          <w:szCs w:val="22"/>
        </w:rPr>
        <w:t>NAZIV UGOVORA</w:t>
      </w:r>
      <w:r w:rsidR="00F441E0" w:rsidRPr="00F441E0">
        <w:rPr>
          <w:b/>
          <w:sz w:val="22"/>
          <w:szCs w:val="22"/>
        </w:rPr>
        <w:t>: Rehabilita</w:t>
      </w:r>
      <w:r>
        <w:rPr>
          <w:b/>
          <w:sz w:val="22"/>
          <w:szCs w:val="22"/>
        </w:rPr>
        <w:t>cija i proširenje PPOV-a</w:t>
      </w:r>
      <w:r w:rsidR="00F441E0" w:rsidRPr="00F441E0">
        <w:rPr>
          <w:b/>
          <w:sz w:val="22"/>
          <w:szCs w:val="22"/>
        </w:rPr>
        <w:t xml:space="preserve">, </w:t>
      </w:r>
      <w:r>
        <w:rPr>
          <w:b/>
          <w:sz w:val="22"/>
          <w:szCs w:val="22"/>
        </w:rPr>
        <w:t>Bosna i</w:t>
      </w:r>
      <w:r w:rsidR="004E3233">
        <w:rPr>
          <w:b/>
          <w:sz w:val="22"/>
          <w:szCs w:val="22"/>
        </w:rPr>
        <w:t xml:space="preserve"> Her</w:t>
      </w:r>
      <w:r>
        <w:rPr>
          <w:b/>
          <w:sz w:val="22"/>
          <w:szCs w:val="22"/>
        </w:rPr>
        <w:t>c</w:t>
      </w:r>
      <w:r w:rsidR="004E3233">
        <w:rPr>
          <w:b/>
          <w:sz w:val="22"/>
          <w:szCs w:val="22"/>
        </w:rPr>
        <w:t>egovina</w:t>
      </w:r>
    </w:p>
    <w:p w:rsidR="00AF20BE" w:rsidRPr="00F441E0" w:rsidRDefault="00AF20BE" w:rsidP="00B40B28">
      <w:pPr>
        <w:spacing w:before="240"/>
        <w:ind w:left="720" w:hanging="720"/>
        <w:jc w:val="center"/>
        <w:rPr>
          <w:sz w:val="22"/>
          <w:szCs w:val="22"/>
        </w:rPr>
      </w:pPr>
      <w:r w:rsidRPr="00F441E0">
        <w:rPr>
          <w:b/>
          <w:sz w:val="22"/>
          <w:szCs w:val="22"/>
        </w:rPr>
        <w:t>Identifi</w:t>
      </w:r>
      <w:r w:rsidR="00075FA7">
        <w:rPr>
          <w:b/>
          <w:sz w:val="22"/>
          <w:szCs w:val="22"/>
        </w:rPr>
        <w:t>kacioni broj</w:t>
      </w:r>
      <w:r w:rsidRPr="00F441E0">
        <w:rPr>
          <w:b/>
          <w:sz w:val="22"/>
          <w:szCs w:val="22"/>
        </w:rPr>
        <w:t>&lt;</w:t>
      </w:r>
      <w:r w:rsidR="00075FA7">
        <w:rPr>
          <w:b/>
          <w:sz w:val="22"/>
          <w:szCs w:val="22"/>
        </w:rPr>
        <w:t>broj objave</w:t>
      </w:r>
      <w:r w:rsidRPr="00F441E0">
        <w:rPr>
          <w:b/>
          <w:sz w:val="22"/>
          <w:szCs w:val="22"/>
        </w:rPr>
        <w:t>&gt;</w:t>
      </w:r>
    </w:p>
    <w:p w:rsidR="00AF20BE" w:rsidRPr="00F441E0" w:rsidRDefault="004B2DFD" w:rsidP="00AF20BE">
      <w:pPr>
        <w:spacing w:before="240"/>
        <w:ind w:right="-567"/>
        <w:jc w:val="both"/>
        <w:rPr>
          <w:sz w:val="22"/>
          <w:szCs w:val="22"/>
        </w:rPr>
      </w:pPr>
      <w:r w:rsidRPr="004B2DFD">
        <w:rPr>
          <w:sz w:val="22"/>
          <w:szCs w:val="22"/>
        </w:rPr>
        <w:t>Budu</w:t>
      </w:r>
      <w:r w:rsidR="00314F6B">
        <w:rPr>
          <w:sz w:val="22"/>
          <w:szCs w:val="22"/>
        </w:rPr>
        <w:t>ć</w:t>
      </w:r>
      <w:r w:rsidRPr="004B2DFD">
        <w:rPr>
          <w:sz w:val="22"/>
          <w:szCs w:val="22"/>
        </w:rPr>
        <w:t>i da Ugovar</w:t>
      </w:r>
      <w:r>
        <w:rPr>
          <w:sz w:val="22"/>
          <w:szCs w:val="22"/>
        </w:rPr>
        <w:t>ni organ</w:t>
      </w:r>
      <w:r w:rsidRPr="004B2DFD">
        <w:rPr>
          <w:sz w:val="22"/>
          <w:szCs w:val="22"/>
        </w:rPr>
        <w:t xml:space="preserve"> nam</w:t>
      </w:r>
      <w:r>
        <w:rPr>
          <w:sz w:val="22"/>
          <w:szCs w:val="22"/>
        </w:rPr>
        <w:t>j</w:t>
      </w:r>
      <w:r w:rsidRPr="004B2DFD">
        <w:rPr>
          <w:sz w:val="22"/>
          <w:szCs w:val="22"/>
        </w:rPr>
        <w:t>erava da pov</w:t>
      </w:r>
      <w:r>
        <w:rPr>
          <w:sz w:val="22"/>
          <w:szCs w:val="22"/>
        </w:rPr>
        <w:t>j</w:t>
      </w:r>
      <w:r w:rsidRPr="004B2DFD">
        <w:rPr>
          <w:sz w:val="22"/>
          <w:szCs w:val="22"/>
        </w:rPr>
        <w:t>eri odre</w:t>
      </w:r>
      <w:r>
        <w:rPr>
          <w:sz w:val="22"/>
          <w:szCs w:val="22"/>
        </w:rPr>
        <w:t>đ</w:t>
      </w:r>
      <w:r w:rsidRPr="004B2DFD">
        <w:rPr>
          <w:sz w:val="22"/>
          <w:szCs w:val="22"/>
        </w:rPr>
        <w:t>ene radove Izvo</w:t>
      </w:r>
      <w:r>
        <w:rPr>
          <w:sz w:val="22"/>
          <w:szCs w:val="22"/>
        </w:rPr>
        <w:t>đaču</w:t>
      </w:r>
      <w:r w:rsidRPr="004B2DFD">
        <w:rPr>
          <w:sz w:val="22"/>
          <w:szCs w:val="22"/>
        </w:rPr>
        <w:t>, i to</w:t>
      </w:r>
      <w:r w:rsidR="00AF20BE" w:rsidRPr="00F441E0">
        <w:rPr>
          <w:sz w:val="22"/>
          <w:szCs w:val="22"/>
        </w:rPr>
        <w:t>:</w:t>
      </w:r>
    </w:p>
    <w:p w:rsidR="00AF20BE" w:rsidRDefault="004B2DFD" w:rsidP="00880A5C">
      <w:pPr>
        <w:spacing w:before="240" w:after="0"/>
        <w:ind w:right="-567"/>
        <w:jc w:val="both"/>
        <w:rPr>
          <w:b/>
          <w:sz w:val="22"/>
          <w:szCs w:val="22"/>
        </w:rPr>
      </w:pPr>
      <w:r w:rsidRPr="004B2DFD">
        <w:rPr>
          <w:b/>
          <w:sz w:val="22"/>
          <w:szCs w:val="22"/>
        </w:rPr>
        <w:t>Rehabilitacija i proširenje PPOV-a</w:t>
      </w:r>
      <w:r w:rsidR="00DB7F4F">
        <w:rPr>
          <w:b/>
          <w:sz w:val="22"/>
          <w:szCs w:val="22"/>
        </w:rPr>
        <w:t>………………………</w:t>
      </w:r>
    </w:p>
    <w:p w:rsidR="00610FFB" w:rsidRPr="00880A5C" w:rsidRDefault="00610FFB" w:rsidP="00880A5C">
      <w:pPr>
        <w:spacing w:before="240" w:after="0"/>
        <w:ind w:right="-567"/>
        <w:jc w:val="both"/>
        <w:rPr>
          <w:b/>
          <w:sz w:val="22"/>
          <w:szCs w:val="22"/>
        </w:rPr>
      </w:pPr>
    </w:p>
    <w:p w:rsidR="00AF20BE" w:rsidRPr="00E725FE" w:rsidRDefault="00314F6B" w:rsidP="00AF20BE">
      <w:pPr>
        <w:ind w:right="-45"/>
        <w:jc w:val="both"/>
        <w:rPr>
          <w:sz w:val="22"/>
          <w:szCs w:val="22"/>
        </w:rPr>
      </w:pPr>
      <w:r w:rsidRPr="00314F6B">
        <w:rPr>
          <w:sz w:val="22"/>
          <w:szCs w:val="22"/>
        </w:rPr>
        <w:t xml:space="preserve">i prihvatio ponudu Izvođača </w:t>
      </w:r>
      <w:r>
        <w:rPr>
          <w:sz w:val="22"/>
          <w:szCs w:val="22"/>
        </w:rPr>
        <w:t xml:space="preserve">za </w:t>
      </w:r>
      <w:r w:rsidRPr="00314F6B">
        <w:rPr>
          <w:sz w:val="22"/>
          <w:szCs w:val="22"/>
        </w:rPr>
        <w:t>izvršenj</w:t>
      </w:r>
      <w:r>
        <w:rPr>
          <w:sz w:val="22"/>
          <w:szCs w:val="22"/>
        </w:rPr>
        <w:t>e</w:t>
      </w:r>
      <w:r w:rsidRPr="00314F6B">
        <w:rPr>
          <w:sz w:val="22"/>
          <w:szCs w:val="22"/>
        </w:rPr>
        <w:t xml:space="preserve"> i završet</w:t>
      </w:r>
      <w:r>
        <w:rPr>
          <w:sz w:val="22"/>
          <w:szCs w:val="22"/>
        </w:rPr>
        <w:t>a</w:t>
      </w:r>
      <w:r w:rsidRPr="00314F6B">
        <w:rPr>
          <w:sz w:val="22"/>
          <w:szCs w:val="22"/>
        </w:rPr>
        <w:t>k t</w:t>
      </w:r>
      <w:r>
        <w:rPr>
          <w:sz w:val="22"/>
          <w:szCs w:val="22"/>
        </w:rPr>
        <w:t xml:space="preserve">ih radova, kao </w:t>
      </w:r>
      <w:r w:rsidRPr="00314F6B">
        <w:rPr>
          <w:sz w:val="22"/>
          <w:szCs w:val="22"/>
        </w:rPr>
        <w:t xml:space="preserve">i otklanjanja bilo kakvih nedostataka </w:t>
      </w:r>
      <w:r>
        <w:rPr>
          <w:sz w:val="22"/>
          <w:szCs w:val="22"/>
        </w:rPr>
        <w:t>u vezi sa istim</w:t>
      </w:r>
      <w:r w:rsidR="00AF20BE" w:rsidRPr="00E725FE">
        <w:rPr>
          <w:sz w:val="22"/>
          <w:szCs w:val="22"/>
        </w:rPr>
        <w:t>.</w:t>
      </w:r>
    </w:p>
    <w:p w:rsidR="00AF20BE" w:rsidRPr="00E725FE" w:rsidRDefault="00314F6B" w:rsidP="00AF20BE">
      <w:pPr>
        <w:spacing w:before="240"/>
        <w:ind w:right="-567"/>
        <w:jc w:val="both"/>
        <w:rPr>
          <w:b/>
          <w:sz w:val="22"/>
          <w:szCs w:val="22"/>
        </w:rPr>
      </w:pPr>
      <w:r>
        <w:rPr>
          <w:b/>
          <w:sz w:val="22"/>
          <w:szCs w:val="22"/>
        </w:rPr>
        <w:t>U tom smislu postignut je slijedeći dogovor</w:t>
      </w:r>
      <w:r w:rsidR="00AF20BE" w:rsidRPr="00E725FE">
        <w:rPr>
          <w:b/>
          <w:sz w:val="22"/>
          <w:szCs w:val="22"/>
        </w:rPr>
        <w:t>:</w:t>
      </w:r>
    </w:p>
    <w:p w:rsidR="00AF20BE" w:rsidRPr="00E725FE" w:rsidRDefault="00AF20BE" w:rsidP="00AF20BE">
      <w:pPr>
        <w:spacing w:before="240" w:after="240"/>
        <w:ind w:left="567" w:right="-45" w:hanging="567"/>
        <w:jc w:val="both"/>
        <w:rPr>
          <w:sz w:val="22"/>
          <w:szCs w:val="22"/>
        </w:rPr>
      </w:pPr>
      <w:r>
        <w:rPr>
          <w:b/>
          <w:sz w:val="22"/>
          <w:szCs w:val="22"/>
        </w:rPr>
        <w:t>(</w:t>
      </w:r>
      <w:r w:rsidRPr="009D1893">
        <w:rPr>
          <w:b/>
          <w:sz w:val="22"/>
          <w:szCs w:val="22"/>
        </w:rPr>
        <w:t>1</w:t>
      </w:r>
      <w:r>
        <w:rPr>
          <w:b/>
          <w:sz w:val="22"/>
          <w:szCs w:val="22"/>
        </w:rPr>
        <w:t>)</w:t>
      </w:r>
      <w:r w:rsidRPr="00E725FE">
        <w:rPr>
          <w:sz w:val="22"/>
          <w:szCs w:val="22"/>
        </w:rPr>
        <w:tab/>
      </w:r>
      <w:r w:rsidR="00314F6B">
        <w:rPr>
          <w:sz w:val="22"/>
          <w:szCs w:val="22"/>
        </w:rPr>
        <w:t>U ovom Ugovoru riječi i izrazi imaju znač</w:t>
      </w:r>
      <w:r w:rsidR="00314F6B" w:rsidRPr="00314F6B">
        <w:rPr>
          <w:sz w:val="22"/>
          <w:szCs w:val="22"/>
        </w:rPr>
        <w:t>enja koja su im dod</w:t>
      </w:r>
      <w:r w:rsidR="00314F6B">
        <w:rPr>
          <w:sz w:val="22"/>
          <w:szCs w:val="22"/>
        </w:rPr>
        <w:t>ij</w:t>
      </w:r>
      <w:r w:rsidR="00314F6B" w:rsidRPr="00314F6B">
        <w:rPr>
          <w:sz w:val="22"/>
          <w:szCs w:val="22"/>
        </w:rPr>
        <w:t>eljena u dol</w:t>
      </w:r>
      <w:r w:rsidR="00314F6B">
        <w:rPr>
          <w:sz w:val="22"/>
          <w:szCs w:val="22"/>
        </w:rPr>
        <w:t>j</w:t>
      </w:r>
      <w:r w:rsidR="00314F6B" w:rsidRPr="00314F6B">
        <w:rPr>
          <w:sz w:val="22"/>
          <w:szCs w:val="22"/>
        </w:rPr>
        <w:t>e definisanim ugovornim uslovima</w:t>
      </w:r>
      <w:r w:rsidRPr="00E725FE">
        <w:rPr>
          <w:sz w:val="22"/>
          <w:szCs w:val="22"/>
        </w:rPr>
        <w:t>.</w:t>
      </w:r>
    </w:p>
    <w:p w:rsidR="00AF20BE" w:rsidRPr="00E725FE" w:rsidRDefault="00AF20BE" w:rsidP="00AF20BE">
      <w:pPr>
        <w:spacing w:after="120"/>
        <w:ind w:left="567" w:right="-45" w:hanging="567"/>
        <w:jc w:val="both"/>
        <w:rPr>
          <w:sz w:val="22"/>
          <w:szCs w:val="22"/>
        </w:rPr>
      </w:pPr>
      <w:r>
        <w:rPr>
          <w:b/>
          <w:sz w:val="22"/>
          <w:szCs w:val="22"/>
        </w:rPr>
        <w:t>(</w:t>
      </w:r>
      <w:r w:rsidRPr="009D1893">
        <w:rPr>
          <w:b/>
          <w:sz w:val="22"/>
          <w:szCs w:val="22"/>
        </w:rPr>
        <w:t>2</w:t>
      </w:r>
      <w:r>
        <w:rPr>
          <w:b/>
          <w:sz w:val="22"/>
          <w:szCs w:val="22"/>
        </w:rPr>
        <w:t>)</w:t>
      </w:r>
      <w:r w:rsidRPr="00E725FE">
        <w:rPr>
          <w:sz w:val="22"/>
          <w:szCs w:val="22"/>
        </w:rPr>
        <w:tab/>
      </w:r>
      <w:r w:rsidR="00314F6B" w:rsidRPr="00314F6B">
        <w:rPr>
          <w:sz w:val="22"/>
          <w:szCs w:val="22"/>
        </w:rPr>
        <w:t>Za sl</w:t>
      </w:r>
      <w:r w:rsidR="00314F6B">
        <w:rPr>
          <w:sz w:val="22"/>
          <w:szCs w:val="22"/>
        </w:rPr>
        <w:t>ij</w:t>
      </w:r>
      <w:r w:rsidR="00314F6B" w:rsidRPr="00314F6B">
        <w:rPr>
          <w:sz w:val="22"/>
          <w:szCs w:val="22"/>
        </w:rPr>
        <w:t>ede</w:t>
      </w:r>
      <w:r w:rsidR="00314F6B">
        <w:rPr>
          <w:sz w:val="22"/>
          <w:szCs w:val="22"/>
        </w:rPr>
        <w:t>ć</w:t>
      </w:r>
      <w:r w:rsidR="00314F6B" w:rsidRPr="00314F6B">
        <w:rPr>
          <w:sz w:val="22"/>
          <w:szCs w:val="22"/>
        </w:rPr>
        <w:t xml:space="preserve">a dokumenta </w:t>
      </w:r>
      <w:r w:rsidR="00314F6B">
        <w:rPr>
          <w:sz w:val="22"/>
          <w:szCs w:val="22"/>
        </w:rPr>
        <w:t>ć</w:t>
      </w:r>
      <w:r w:rsidR="00314F6B" w:rsidRPr="00314F6B">
        <w:rPr>
          <w:sz w:val="22"/>
          <w:szCs w:val="22"/>
        </w:rPr>
        <w:t>e se smatrati da formiraju, da su pro</w:t>
      </w:r>
      <w:r w:rsidR="00314F6B">
        <w:rPr>
          <w:sz w:val="22"/>
          <w:szCs w:val="22"/>
        </w:rPr>
        <w:t>č</w:t>
      </w:r>
      <w:r w:rsidR="00314F6B" w:rsidRPr="00314F6B">
        <w:rPr>
          <w:sz w:val="22"/>
          <w:szCs w:val="22"/>
        </w:rPr>
        <w:t>itana i protuma</w:t>
      </w:r>
      <w:r w:rsidR="00314F6B">
        <w:rPr>
          <w:sz w:val="22"/>
          <w:szCs w:val="22"/>
        </w:rPr>
        <w:t>č</w:t>
      </w:r>
      <w:r w:rsidR="00314F6B" w:rsidRPr="00314F6B">
        <w:rPr>
          <w:sz w:val="22"/>
          <w:szCs w:val="22"/>
        </w:rPr>
        <w:t>ena kao sastavni d</w:t>
      </w:r>
      <w:r w:rsidR="00314F6B">
        <w:rPr>
          <w:sz w:val="22"/>
          <w:szCs w:val="22"/>
        </w:rPr>
        <w:t>io ovog Ugovora, po slijedećem</w:t>
      </w:r>
      <w:r w:rsidR="00314F6B" w:rsidRPr="00314F6B">
        <w:rPr>
          <w:sz w:val="22"/>
          <w:szCs w:val="22"/>
        </w:rPr>
        <w:t xml:space="preserve"> redu prioriteta</w:t>
      </w:r>
      <w:r w:rsidRPr="00E725FE">
        <w:rPr>
          <w:sz w:val="22"/>
          <w:szCs w:val="22"/>
        </w:rPr>
        <w:t>:</w:t>
      </w:r>
    </w:p>
    <w:p w:rsidR="00AF20BE" w:rsidRPr="00E725FE" w:rsidRDefault="00314F6B" w:rsidP="00BE18BE">
      <w:pPr>
        <w:widowControl/>
        <w:numPr>
          <w:ilvl w:val="0"/>
          <w:numId w:val="29"/>
        </w:numPr>
        <w:spacing w:before="0" w:after="0"/>
        <w:ind w:left="993" w:right="-567"/>
        <w:jc w:val="both"/>
        <w:rPr>
          <w:sz w:val="22"/>
          <w:szCs w:val="22"/>
        </w:rPr>
      </w:pPr>
      <w:r w:rsidRPr="00314F6B">
        <w:rPr>
          <w:sz w:val="22"/>
          <w:szCs w:val="22"/>
        </w:rPr>
        <w:t>ugovor</w:t>
      </w:r>
      <w:r w:rsidR="00AF20BE" w:rsidRPr="00E725FE">
        <w:rPr>
          <w:sz w:val="22"/>
          <w:szCs w:val="22"/>
        </w:rPr>
        <w:t>,</w:t>
      </w:r>
    </w:p>
    <w:p w:rsidR="00AF20BE" w:rsidRPr="00E725FE" w:rsidRDefault="00314F6B" w:rsidP="00BE18BE">
      <w:pPr>
        <w:widowControl/>
        <w:numPr>
          <w:ilvl w:val="0"/>
          <w:numId w:val="29"/>
        </w:numPr>
        <w:spacing w:before="0" w:after="0"/>
        <w:ind w:left="993" w:right="-567"/>
        <w:jc w:val="both"/>
        <w:rPr>
          <w:sz w:val="22"/>
          <w:szCs w:val="22"/>
        </w:rPr>
      </w:pPr>
      <w:r w:rsidRPr="00314F6B">
        <w:rPr>
          <w:sz w:val="22"/>
          <w:szCs w:val="22"/>
        </w:rPr>
        <w:t>Specijalni uslovi</w:t>
      </w:r>
      <w:r w:rsidR="00AF20BE" w:rsidRPr="00E725FE">
        <w:rPr>
          <w:sz w:val="22"/>
          <w:szCs w:val="22"/>
        </w:rPr>
        <w:t>,</w:t>
      </w:r>
    </w:p>
    <w:p w:rsidR="00AF20BE" w:rsidRPr="00E725FE" w:rsidRDefault="00314F6B" w:rsidP="00BE18BE">
      <w:pPr>
        <w:widowControl/>
        <w:numPr>
          <w:ilvl w:val="0"/>
          <w:numId w:val="29"/>
        </w:numPr>
        <w:spacing w:before="0" w:after="0"/>
        <w:ind w:left="993" w:right="-567"/>
        <w:jc w:val="both"/>
        <w:rPr>
          <w:sz w:val="22"/>
          <w:szCs w:val="22"/>
        </w:rPr>
      </w:pPr>
      <w:r w:rsidRPr="00314F6B">
        <w:rPr>
          <w:sz w:val="22"/>
          <w:szCs w:val="22"/>
        </w:rPr>
        <w:t>Opšti uslov</w:t>
      </w:r>
      <w:r>
        <w:rPr>
          <w:sz w:val="22"/>
          <w:szCs w:val="22"/>
        </w:rPr>
        <w:t>i</w:t>
      </w:r>
      <w:r w:rsidR="00AF20BE" w:rsidRPr="00E725FE">
        <w:rPr>
          <w:sz w:val="22"/>
          <w:szCs w:val="22"/>
        </w:rPr>
        <w:t>,</w:t>
      </w:r>
    </w:p>
    <w:p w:rsidR="00AF20BE" w:rsidRPr="00610FFB" w:rsidRDefault="00314F6B" w:rsidP="00BE18BE">
      <w:pPr>
        <w:widowControl/>
        <w:numPr>
          <w:ilvl w:val="0"/>
          <w:numId w:val="29"/>
        </w:numPr>
        <w:spacing w:before="0" w:after="0"/>
        <w:ind w:left="993" w:right="-567"/>
        <w:jc w:val="both"/>
        <w:rPr>
          <w:sz w:val="22"/>
          <w:szCs w:val="22"/>
        </w:rPr>
      </w:pPr>
      <w:r>
        <w:rPr>
          <w:sz w:val="22"/>
          <w:szCs w:val="22"/>
        </w:rPr>
        <w:t>Tehnička i/ili specifikacija performansi</w:t>
      </w:r>
      <w:r w:rsidR="00AF20BE" w:rsidRPr="00610FFB">
        <w:rPr>
          <w:sz w:val="22"/>
          <w:szCs w:val="22"/>
        </w:rPr>
        <w:t>,</w:t>
      </w:r>
    </w:p>
    <w:p w:rsidR="00AF20BE" w:rsidRPr="00F441E0" w:rsidRDefault="00314F6B" w:rsidP="00BE18BE">
      <w:pPr>
        <w:widowControl/>
        <w:numPr>
          <w:ilvl w:val="0"/>
          <w:numId w:val="29"/>
        </w:numPr>
        <w:spacing w:before="0" w:after="0"/>
        <w:ind w:left="993" w:right="-567"/>
        <w:jc w:val="both"/>
        <w:rPr>
          <w:sz w:val="22"/>
          <w:szCs w:val="22"/>
        </w:rPr>
      </w:pPr>
      <w:r>
        <w:rPr>
          <w:sz w:val="22"/>
          <w:szCs w:val="22"/>
        </w:rPr>
        <w:t>projektna dokumentacija (crteži</w:t>
      </w:r>
      <w:r w:rsidR="00AF20BE" w:rsidRPr="00F441E0">
        <w:rPr>
          <w:sz w:val="22"/>
          <w:szCs w:val="22"/>
        </w:rPr>
        <w:t>),</w:t>
      </w:r>
    </w:p>
    <w:p w:rsidR="00AF20BE" w:rsidRPr="00F441E0" w:rsidRDefault="00314F6B" w:rsidP="00BE18BE">
      <w:pPr>
        <w:widowControl/>
        <w:numPr>
          <w:ilvl w:val="0"/>
          <w:numId w:val="29"/>
        </w:numPr>
        <w:spacing w:before="0" w:after="0"/>
        <w:ind w:left="993" w:right="-45"/>
        <w:jc w:val="both"/>
        <w:rPr>
          <w:sz w:val="22"/>
          <w:szCs w:val="22"/>
        </w:rPr>
      </w:pPr>
      <w:r>
        <w:rPr>
          <w:sz w:val="22"/>
          <w:szCs w:val="22"/>
        </w:rPr>
        <w:t>brisati, ako nije primjenjivo</w:t>
      </w:r>
      <w:r w:rsidR="00AF20BE" w:rsidRPr="00F441E0">
        <w:rPr>
          <w:sz w:val="22"/>
          <w:szCs w:val="22"/>
        </w:rPr>
        <w:t>: [</w:t>
      </w:r>
      <w:r>
        <w:rPr>
          <w:sz w:val="22"/>
          <w:szCs w:val="22"/>
        </w:rPr>
        <w:t>Predračun</w:t>
      </w:r>
      <w:r w:rsidR="00AF20BE" w:rsidRPr="00F441E0">
        <w:rPr>
          <w:sz w:val="22"/>
          <w:szCs w:val="22"/>
        </w:rPr>
        <w:t xml:space="preserve"> (</w:t>
      </w:r>
      <w:r>
        <w:rPr>
          <w:sz w:val="22"/>
          <w:szCs w:val="22"/>
        </w:rPr>
        <w:t>nakon aritmetičkih ispravki</w:t>
      </w:r>
      <w:r w:rsidR="00AF20BE" w:rsidRPr="00F441E0">
        <w:rPr>
          <w:sz w:val="22"/>
          <w:szCs w:val="22"/>
        </w:rPr>
        <w:t xml:space="preserve">) </w:t>
      </w:r>
      <w:r>
        <w:rPr>
          <w:sz w:val="22"/>
          <w:szCs w:val="22"/>
        </w:rPr>
        <w:t>i detaljan presjek cijena</w:t>
      </w:r>
      <w:r w:rsidR="00AF20BE" w:rsidRPr="00F441E0">
        <w:rPr>
          <w:sz w:val="22"/>
          <w:szCs w:val="22"/>
        </w:rPr>
        <w:t>] [</w:t>
      </w:r>
      <w:r>
        <w:rPr>
          <w:sz w:val="22"/>
          <w:szCs w:val="22"/>
        </w:rPr>
        <w:t>presjek paušalne cijene</w:t>
      </w:r>
      <w:r w:rsidR="00AF20BE" w:rsidRPr="00F441E0">
        <w:rPr>
          <w:sz w:val="22"/>
          <w:szCs w:val="22"/>
        </w:rPr>
        <w:t>,</w:t>
      </w:r>
    </w:p>
    <w:p w:rsidR="00AF20BE" w:rsidRPr="00F441E0" w:rsidRDefault="00314F6B" w:rsidP="00BE18BE">
      <w:pPr>
        <w:widowControl/>
        <w:numPr>
          <w:ilvl w:val="0"/>
          <w:numId w:val="29"/>
        </w:numPr>
        <w:spacing w:before="0" w:after="0"/>
        <w:ind w:left="993" w:right="-567"/>
        <w:jc w:val="both"/>
        <w:rPr>
          <w:sz w:val="22"/>
          <w:szCs w:val="22"/>
        </w:rPr>
      </w:pPr>
      <w:r>
        <w:rPr>
          <w:sz w:val="22"/>
          <w:szCs w:val="22"/>
        </w:rPr>
        <w:t xml:space="preserve">Prilog tender koristi samo </w:t>
      </w:r>
      <w:r w:rsidR="00AF20BE" w:rsidRPr="00F441E0">
        <w:rPr>
          <w:sz w:val="22"/>
          <w:szCs w:val="22"/>
        </w:rPr>
        <w:t xml:space="preserve">NEAR </w:t>
      </w:r>
      <w:r>
        <w:rPr>
          <w:sz w:val="22"/>
          <w:szCs w:val="22"/>
        </w:rPr>
        <w:t xml:space="preserve">samo u vezi sa </w:t>
      </w:r>
      <w:r w:rsidR="00AF20BE" w:rsidRPr="00F441E0">
        <w:rPr>
          <w:sz w:val="22"/>
          <w:szCs w:val="22"/>
        </w:rPr>
        <w:t xml:space="preserve">FIDIC </w:t>
      </w:r>
      <w:r>
        <w:rPr>
          <w:sz w:val="22"/>
          <w:szCs w:val="22"/>
        </w:rPr>
        <w:t>ugovorima</w:t>
      </w:r>
      <w:r w:rsidR="00AF20BE" w:rsidRPr="00F441E0">
        <w:rPr>
          <w:sz w:val="22"/>
          <w:szCs w:val="22"/>
        </w:rPr>
        <w:t>: [</w:t>
      </w:r>
      <w:r w:rsidR="00F57A04">
        <w:rPr>
          <w:sz w:val="22"/>
          <w:szCs w:val="22"/>
        </w:rPr>
        <w:t>sa prilogom</w:t>
      </w:r>
      <w:r w:rsidR="00AF20BE" w:rsidRPr="00F441E0">
        <w:rPr>
          <w:sz w:val="22"/>
          <w:szCs w:val="22"/>
        </w:rPr>
        <w:t>],</w:t>
      </w:r>
    </w:p>
    <w:p w:rsidR="00AF20BE" w:rsidRPr="00F441E0" w:rsidRDefault="00F57A04" w:rsidP="00BE18BE">
      <w:pPr>
        <w:widowControl/>
        <w:numPr>
          <w:ilvl w:val="0"/>
          <w:numId w:val="29"/>
        </w:numPr>
        <w:spacing w:before="0" w:after="240"/>
        <w:ind w:left="992" w:right="-567" w:hanging="357"/>
        <w:jc w:val="both"/>
        <w:rPr>
          <w:sz w:val="22"/>
          <w:szCs w:val="22"/>
        </w:rPr>
      </w:pPr>
      <w:r>
        <w:rPr>
          <w:sz w:val="22"/>
          <w:szCs w:val="22"/>
        </w:rPr>
        <w:t>svi</w:t>
      </w:r>
      <w:r w:rsidRPr="00F57A04">
        <w:rPr>
          <w:sz w:val="22"/>
          <w:szCs w:val="22"/>
        </w:rPr>
        <w:t xml:space="preserve"> drugi do</w:t>
      </w:r>
      <w:r>
        <w:rPr>
          <w:sz w:val="22"/>
          <w:szCs w:val="22"/>
        </w:rPr>
        <w:t>k</w:t>
      </w:r>
      <w:r w:rsidRPr="00F57A04">
        <w:rPr>
          <w:sz w:val="22"/>
          <w:szCs w:val="22"/>
        </w:rPr>
        <w:t>ument</w:t>
      </w:r>
      <w:r>
        <w:rPr>
          <w:sz w:val="22"/>
          <w:szCs w:val="22"/>
        </w:rPr>
        <w:t>i</w:t>
      </w:r>
      <w:r w:rsidRPr="00F57A04">
        <w:rPr>
          <w:sz w:val="22"/>
          <w:szCs w:val="22"/>
        </w:rPr>
        <w:t xml:space="preserve"> koji </w:t>
      </w:r>
      <w:r>
        <w:rPr>
          <w:sz w:val="22"/>
          <w:szCs w:val="22"/>
        </w:rPr>
        <w:t xml:space="preserve">čine </w:t>
      </w:r>
      <w:r w:rsidRPr="00F57A04">
        <w:rPr>
          <w:sz w:val="22"/>
          <w:szCs w:val="22"/>
        </w:rPr>
        <w:t>d</w:t>
      </w:r>
      <w:r>
        <w:rPr>
          <w:sz w:val="22"/>
          <w:szCs w:val="22"/>
        </w:rPr>
        <w:t>i</w:t>
      </w:r>
      <w:r w:rsidRPr="00F57A04">
        <w:rPr>
          <w:sz w:val="22"/>
          <w:szCs w:val="22"/>
        </w:rPr>
        <w:t>o ugovora</w:t>
      </w:r>
      <w:r w:rsidR="00AF20BE" w:rsidRPr="00F441E0">
        <w:rPr>
          <w:sz w:val="22"/>
          <w:szCs w:val="22"/>
        </w:rPr>
        <w:t>.</w:t>
      </w:r>
    </w:p>
    <w:p w:rsidR="00AF20BE" w:rsidRPr="00E725FE" w:rsidRDefault="00E86341" w:rsidP="00AF20BE">
      <w:pPr>
        <w:spacing w:after="240"/>
        <w:ind w:left="567" w:right="-45"/>
        <w:jc w:val="both"/>
        <w:rPr>
          <w:sz w:val="22"/>
          <w:szCs w:val="22"/>
        </w:rPr>
      </w:pPr>
      <w:r w:rsidRPr="00E86341">
        <w:rPr>
          <w:sz w:val="22"/>
          <w:szCs w:val="22"/>
        </w:rPr>
        <w:t>Razni dokumenti koji čine ugovor smatra</w:t>
      </w:r>
      <w:r>
        <w:rPr>
          <w:sz w:val="22"/>
          <w:szCs w:val="22"/>
        </w:rPr>
        <w:t>ju se međusobno objašnjavajućim</w:t>
      </w:r>
      <w:r w:rsidR="00AF20BE" w:rsidRPr="004677C7">
        <w:rPr>
          <w:sz w:val="22"/>
          <w:szCs w:val="22"/>
        </w:rPr>
        <w:t xml:space="preserve">; </w:t>
      </w:r>
      <w:r w:rsidR="006D4894" w:rsidRPr="006D4894">
        <w:rPr>
          <w:sz w:val="22"/>
          <w:szCs w:val="22"/>
        </w:rPr>
        <w:t>u slučajevima dvosmislenosti ili divergencije, oni će prevladati u redosljedu u kojem se pojavljuju</w:t>
      </w:r>
      <w:r w:rsidR="006D4894">
        <w:rPr>
          <w:sz w:val="22"/>
          <w:szCs w:val="22"/>
        </w:rPr>
        <w:t xml:space="preserve"> kako je navedeno u gornjem tekstu</w:t>
      </w:r>
      <w:r w:rsidR="00AF20BE" w:rsidRPr="004677C7">
        <w:rPr>
          <w:sz w:val="22"/>
          <w:szCs w:val="22"/>
        </w:rPr>
        <w:t xml:space="preserve">. </w:t>
      </w:r>
      <w:r>
        <w:rPr>
          <w:sz w:val="22"/>
          <w:szCs w:val="22"/>
        </w:rPr>
        <w:t>Dodaciće imati isti prioritet kao i d</w:t>
      </w:r>
      <w:r w:rsidRPr="00E86341">
        <w:rPr>
          <w:sz w:val="22"/>
          <w:szCs w:val="22"/>
        </w:rPr>
        <w:t>okumen</w:t>
      </w:r>
      <w:r>
        <w:rPr>
          <w:sz w:val="22"/>
          <w:szCs w:val="22"/>
        </w:rPr>
        <w:t>t</w:t>
      </w:r>
      <w:r w:rsidRPr="00E86341">
        <w:rPr>
          <w:sz w:val="22"/>
          <w:szCs w:val="22"/>
        </w:rPr>
        <w:t xml:space="preserve"> koji modifikuju</w:t>
      </w:r>
      <w:r w:rsidR="00AF20BE" w:rsidRPr="00E725FE">
        <w:rPr>
          <w:sz w:val="22"/>
          <w:szCs w:val="22"/>
        </w:rPr>
        <w:t>.</w:t>
      </w:r>
    </w:p>
    <w:p w:rsidR="00AF20BE" w:rsidRPr="00E725FE" w:rsidRDefault="00AF20BE" w:rsidP="00AF20BE">
      <w:pPr>
        <w:spacing w:after="240"/>
        <w:ind w:left="567" w:right="-45" w:hanging="567"/>
        <w:jc w:val="both"/>
        <w:rPr>
          <w:sz w:val="22"/>
          <w:szCs w:val="22"/>
        </w:rPr>
      </w:pPr>
      <w:r>
        <w:rPr>
          <w:b/>
          <w:sz w:val="22"/>
          <w:szCs w:val="22"/>
        </w:rPr>
        <w:t>(</w:t>
      </w:r>
      <w:r w:rsidRPr="009D1893">
        <w:rPr>
          <w:b/>
          <w:sz w:val="22"/>
          <w:szCs w:val="22"/>
        </w:rPr>
        <w:t>3</w:t>
      </w:r>
      <w:r>
        <w:rPr>
          <w:b/>
          <w:sz w:val="22"/>
          <w:szCs w:val="22"/>
        </w:rPr>
        <w:t>)</w:t>
      </w:r>
      <w:r w:rsidRPr="00E725FE">
        <w:rPr>
          <w:sz w:val="22"/>
          <w:szCs w:val="22"/>
        </w:rPr>
        <w:tab/>
      </w:r>
      <w:r w:rsidR="00C61726" w:rsidRPr="00C61726">
        <w:rPr>
          <w:sz w:val="22"/>
          <w:szCs w:val="22"/>
        </w:rPr>
        <w:t>Na ime pla</w:t>
      </w:r>
      <w:r w:rsidR="00C61726">
        <w:rPr>
          <w:sz w:val="22"/>
          <w:szCs w:val="22"/>
        </w:rPr>
        <w:t>ć</w:t>
      </w:r>
      <w:r w:rsidR="00C61726" w:rsidRPr="00C61726">
        <w:rPr>
          <w:sz w:val="22"/>
          <w:szCs w:val="22"/>
        </w:rPr>
        <w:t>anja Izvo</w:t>
      </w:r>
      <w:r w:rsidR="00C61726">
        <w:rPr>
          <w:sz w:val="22"/>
          <w:szCs w:val="22"/>
        </w:rPr>
        <w:t>đač</w:t>
      </w:r>
      <w:r w:rsidR="00C61726" w:rsidRPr="00C61726">
        <w:rPr>
          <w:sz w:val="22"/>
          <w:szCs w:val="22"/>
        </w:rPr>
        <w:t>u od strane Ugov</w:t>
      </w:r>
      <w:r w:rsidR="00C61726">
        <w:rPr>
          <w:sz w:val="22"/>
          <w:szCs w:val="22"/>
        </w:rPr>
        <w:t>ornog organa</w:t>
      </w:r>
      <w:r w:rsidR="00C61726" w:rsidRPr="00C61726">
        <w:rPr>
          <w:sz w:val="22"/>
          <w:szCs w:val="22"/>
        </w:rPr>
        <w:t xml:space="preserve"> kao što je u daljem tekstu navedeno, Izvo</w:t>
      </w:r>
      <w:r w:rsidR="00C61726">
        <w:rPr>
          <w:sz w:val="22"/>
          <w:szCs w:val="22"/>
        </w:rPr>
        <w:t>đač</w:t>
      </w:r>
      <w:r w:rsidR="00C61726" w:rsidRPr="00C61726">
        <w:rPr>
          <w:sz w:val="22"/>
          <w:szCs w:val="22"/>
        </w:rPr>
        <w:t xml:space="preserve"> radova se obavezuje da realizuje i završi radove i ispravi nedostatke u potpunoj saglasnosti sa odredbama ugovora</w:t>
      </w:r>
      <w:r w:rsidRPr="00E725FE">
        <w:rPr>
          <w:sz w:val="22"/>
          <w:szCs w:val="22"/>
        </w:rPr>
        <w:t>.</w:t>
      </w:r>
    </w:p>
    <w:p w:rsidR="00AF20BE" w:rsidRPr="00E725FE" w:rsidRDefault="00AF20BE" w:rsidP="00AF20BE">
      <w:pPr>
        <w:spacing w:after="120"/>
        <w:ind w:left="567" w:right="-45" w:hanging="567"/>
        <w:jc w:val="both"/>
        <w:rPr>
          <w:sz w:val="22"/>
          <w:szCs w:val="22"/>
        </w:rPr>
      </w:pPr>
      <w:r>
        <w:rPr>
          <w:b/>
          <w:sz w:val="22"/>
          <w:szCs w:val="22"/>
        </w:rPr>
        <w:t>(</w:t>
      </w:r>
      <w:r w:rsidRPr="009D1893">
        <w:rPr>
          <w:b/>
          <w:sz w:val="22"/>
          <w:szCs w:val="22"/>
        </w:rPr>
        <w:t>4</w:t>
      </w:r>
      <w:r>
        <w:rPr>
          <w:b/>
          <w:sz w:val="22"/>
          <w:szCs w:val="22"/>
        </w:rPr>
        <w:t>)</w:t>
      </w:r>
      <w:r w:rsidRPr="00E725FE">
        <w:rPr>
          <w:sz w:val="22"/>
          <w:szCs w:val="22"/>
        </w:rPr>
        <w:tab/>
      </w:r>
      <w:r w:rsidR="00C61726" w:rsidRPr="00C61726">
        <w:rPr>
          <w:sz w:val="22"/>
          <w:szCs w:val="22"/>
        </w:rPr>
        <w:t>Ugov</w:t>
      </w:r>
      <w:r w:rsidR="00C61726">
        <w:rPr>
          <w:sz w:val="22"/>
          <w:szCs w:val="22"/>
        </w:rPr>
        <w:t>ovorni organ</w:t>
      </w:r>
      <w:r w:rsidR="00C61726" w:rsidRPr="00C61726">
        <w:rPr>
          <w:sz w:val="22"/>
          <w:szCs w:val="22"/>
        </w:rPr>
        <w:t xml:space="preserve"> se slaže da plati Izvo</w:t>
      </w:r>
      <w:r w:rsidR="00C61726">
        <w:rPr>
          <w:sz w:val="22"/>
          <w:szCs w:val="22"/>
        </w:rPr>
        <w:t>đač</w:t>
      </w:r>
      <w:r w:rsidR="00C61726" w:rsidRPr="00C61726">
        <w:rPr>
          <w:sz w:val="22"/>
          <w:szCs w:val="22"/>
        </w:rPr>
        <w:t>u na ime realizacije i završetka poslova</w:t>
      </w:r>
      <w:r w:rsidR="00C61726">
        <w:rPr>
          <w:sz w:val="22"/>
          <w:szCs w:val="22"/>
        </w:rPr>
        <w:t>,</w:t>
      </w:r>
      <w:r w:rsidR="00C61726" w:rsidRPr="00C61726">
        <w:rPr>
          <w:sz w:val="22"/>
          <w:szCs w:val="22"/>
        </w:rPr>
        <w:t xml:space="preserve"> kao i popravke svih mogu</w:t>
      </w:r>
      <w:r w:rsidR="00C61726">
        <w:rPr>
          <w:sz w:val="22"/>
          <w:szCs w:val="22"/>
        </w:rPr>
        <w:t>ć</w:t>
      </w:r>
      <w:r w:rsidR="00C61726" w:rsidRPr="00C61726">
        <w:rPr>
          <w:sz w:val="22"/>
          <w:szCs w:val="22"/>
        </w:rPr>
        <w:t>ih nedostataka, iznos od</w:t>
      </w:r>
      <w:r w:rsidRPr="00E725FE">
        <w:rPr>
          <w:sz w:val="22"/>
          <w:szCs w:val="22"/>
        </w:rPr>
        <w:t>:</w:t>
      </w:r>
    </w:p>
    <w:p w:rsidR="00AF20BE" w:rsidRPr="00F441E0" w:rsidRDefault="00AF20BE" w:rsidP="00DE7F5F">
      <w:pPr>
        <w:tabs>
          <w:tab w:val="left" w:pos="851"/>
          <w:tab w:val="right" w:leader="dot" w:pos="8505"/>
        </w:tabs>
        <w:spacing w:before="120"/>
        <w:ind w:left="851" w:right="97" w:hanging="284"/>
        <w:jc w:val="both"/>
        <w:rPr>
          <w:sz w:val="22"/>
          <w:szCs w:val="22"/>
        </w:rPr>
      </w:pPr>
      <w:r w:rsidRPr="00E725FE">
        <w:rPr>
          <w:sz w:val="22"/>
          <w:szCs w:val="22"/>
        </w:rPr>
        <w:t>-</w:t>
      </w:r>
      <w:r>
        <w:rPr>
          <w:sz w:val="22"/>
          <w:szCs w:val="22"/>
        </w:rPr>
        <w:tab/>
      </w:r>
      <w:r w:rsidR="00C61726" w:rsidRPr="00C61726">
        <w:rPr>
          <w:sz w:val="22"/>
          <w:szCs w:val="22"/>
        </w:rPr>
        <w:t>Ukupna c</w:t>
      </w:r>
      <w:r w:rsidR="00C61726">
        <w:rPr>
          <w:sz w:val="22"/>
          <w:szCs w:val="22"/>
        </w:rPr>
        <w:t>ij</w:t>
      </w:r>
      <w:r w:rsidR="00C61726" w:rsidRPr="00C61726">
        <w:rPr>
          <w:sz w:val="22"/>
          <w:szCs w:val="22"/>
        </w:rPr>
        <w:t xml:space="preserve">ena (bez PDV-a i drugih taksi) </w:t>
      </w:r>
      <w:r w:rsidRPr="00F441E0">
        <w:rPr>
          <w:sz w:val="22"/>
          <w:szCs w:val="22"/>
        </w:rPr>
        <w:t xml:space="preserve">[EUR] [&lt;ISO </w:t>
      </w:r>
      <w:r w:rsidR="00C61726">
        <w:rPr>
          <w:sz w:val="22"/>
          <w:szCs w:val="22"/>
        </w:rPr>
        <w:t>kodn</w:t>
      </w:r>
      <w:r w:rsidR="002F1DDE">
        <w:rPr>
          <w:sz w:val="22"/>
          <w:szCs w:val="22"/>
        </w:rPr>
        <w:t>a</w:t>
      </w:r>
      <w:r w:rsidR="00C61726">
        <w:rPr>
          <w:sz w:val="22"/>
          <w:szCs w:val="22"/>
        </w:rPr>
        <w:t>cionalne valute</w:t>
      </w:r>
      <w:r w:rsidRPr="00F441E0">
        <w:rPr>
          <w:sz w:val="22"/>
          <w:szCs w:val="22"/>
        </w:rPr>
        <w:t>&gt;</w:t>
      </w:r>
      <w:r w:rsidR="00C61726">
        <w:rPr>
          <w:sz w:val="22"/>
          <w:szCs w:val="22"/>
        </w:rPr>
        <w:t>samo za indirektno upravljanje</w:t>
      </w:r>
      <w:r w:rsidRPr="00F441E0">
        <w:rPr>
          <w:sz w:val="22"/>
          <w:szCs w:val="22"/>
        </w:rPr>
        <w:t>] &lt;</w:t>
      </w:r>
      <w:r w:rsidR="00C61726">
        <w:rPr>
          <w:sz w:val="22"/>
          <w:szCs w:val="22"/>
        </w:rPr>
        <w:t>iznos</w:t>
      </w:r>
      <w:r w:rsidRPr="00F441E0">
        <w:rPr>
          <w:sz w:val="22"/>
          <w:szCs w:val="22"/>
        </w:rPr>
        <w:t>&gt;</w:t>
      </w:r>
    </w:p>
    <w:p w:rsidR="002F1DDE" w:rsidRDefault="002F1DDE" w:rsidP="00AF20BE">
      <w:pPr>
        <w:tabs>
          <w:tab w:val="right" w:leader="dot" w:pos="8505"/>
        </w:tabs>
        <w:spacing w:before="120"/>
        <w:ind w:left="851" w:right="-567"/>
        <w:rPr>
          <w:b/>
          <w:sz w:val="22"/>
          <w:szCs w:val="22"/>
        </w:rPr>
      </w:pPr>
    </w:p>
    <w:p w:rsidR="002F1DDE" w:rsidRDefault="002F1DDE" w:rsidP="00AF20BE">
      <w:pPr>
        <w:tabs>
          <w:tab w:val="right" w:leader="dot" w:pos="8505"/>
        </w:tabs>
        <w:spacing w:before="120"/>
        <w:ind w:left="851" w:right="-567"/>
        <w:rPr>
          <w:b/>
          <w:sz w:val="22"/>
          <w:szCs w:val="22"/>
        </w:rPr>
      </w:pPr>
    </w:p>
    <w:p w:rsidR="002F1DDE" w:rsidRDefault="002F1DDE" w:rsidP="00AF20BE">
      <w:pPr>
        <w:tabs>
          <w:tab w:val="right" w:leader="dot" w:pos="8505"/>
        </w:tabs>
        <w:spacing w:before="120"/>
        <w:ind w:left="851" w:right="-567"/>
        <w:rPr>
          <w:b/>
          <w:sz w:val="22"/>
          <w:szCs w:val="22"/>
        </w:rPr>
      </w:pPr>
    </w:p>
    <w:p w:rsidR="002F1DDE" w:rsidRDefault="002F1DDE" w:rsidP="00AF20BE">
      <w:pPr>
        <w:tabs>
          <w:tab w:val="right" w:leader="dot" w:pos="8505"/>
        </w:tabs>
        <w:spacing w:before="120"/>
        <w:ind w:left="851" w:right="-567"/>
        <w:rPr>
          <w:b/>
          <w:sz w:val="22"/>
          <w:szCs w:val="22"/>
        </w:rPr>
      </w:pPr>
    </w:p>
    <w:p w:rsidR="002F1DDE" w:rsidRDefault="002F1DDE" w:rsidP="00AF20BE">
      <w:pPr>
        <w:tabs>
          <w:tab w:val="right" w:leader="dot" w:pos="8505"/>
        </w:tabs>
        <w:spacing w:before="120"/>
        <w:ind w:left="851" w:right="-567"/>
        <w:rPr>
          <w:b/>
          <w:sz w:val="22"/>
          <w:szCs w:val="22"/>
        </w:rPr>
      </w:pPr>
    </w:p>
    <w:p w:rsidR="00AF20BE" w:rsidRPr="00F441E0" w:rsidRDefault="00AF20BE" w:rsidP="00AF20BE">
      <w:pPr>
        <w:tabs>
          <w:tab w:val="right" w:leader="dot" w:pos="8505"/>
        </w:tabs>
        <w:spacing w:before="120"/>
        <w:ind w:left="851" w:right="-567"/>
        <w:rPr>
          <w:sz w:val="22"/>
          <w:szCs w:val="22"/>
        </w:rPr>
      </w:pPr>
      <w:r w:rsidRPr="00F441E0">
        <w:rPr>
          <w:b/>
          <w:sz w:val="22"/>
          <w:szCs w:val="22"/>
        </w:rPr>
        <w:t xml:space="preserve">[EU </w:t>
      </w:r>
      <w:r w:rsidR="00C61726">
        <w:rPr>
          <w:b/>
          <w:sz w:val="22"/>
          <w:szCs w:val="22"/>
        </w:rPr>
        <w:t>komponentau Eurima</w:t>
      </w:r>
      <w:r w:rsidRPr="00F441E0">
        <w:rPr>
          <w:rStyle w:val="FootnoteReference"/>
          <w:b/>
          <w:sz w:val="22"/>
          <w:szCs w:val="22"/>
        </w:rPr>
        <w:footnoteReference w:id="17"/>
      </w:r>
      <w:r w:rsidRPr="00F441E0">
        <w:rPr>
          <w:b/>
          <w:sz w:val="22"/>
          <w:szCs w:val="22"/>
        </w:rPr>
        <w:t>&lt;</w:t>
      </w:r>
      <w:r w:rsidR="00C61726">
        <w:rPr>
          <w:b/>
          <w:sz w:val="22"/>
          <w:szCs w:val="22"/>
        </w:rPr>
        <w:t>iznos</w:t>
      </w:r>
      <w:r w:rsidRPr="00F441E0">
        <w:rPr>
          <w:b/>
          <w:sz w:val="22"/>
          <w:szCs w:val="22"/>
        </w:rPr>
        <w:t>&gt;]</w:t>
      </w:r>
    </w:p>
    <w:p w:rsidR="00AF20BE" w:rsidRPr="00F441E0" w:rsidRDefault="00AF20BE" w:rsidP="00AF20BE">
      <w:pPr>
        <w:tabs>
          <w:tab w:val="left" w:pos="7371"/>
          <w:tab w:val="right" w:leader="dot" w:pos="8505"/>
        </w:tabs>
        <w:spacing w:before="120"/>
        <w:ind w:left="851" w:right="-567"/>
        <w:rPr>
          <w:b/>
          <w:sz w:val="22"/>
          <w:szCs w:val="22"/>
        </w:rPr>
      </w:pPr>
      <w:r w:rsidRPr="00F441E0">
        <w:rPr>
          <w:b/>
          <w:sz w:val="22"/>
          <w:szCs w:val="22"/>
        </w:rPr>
        <w:t>[</w:t>
      </w:r>
      <w:r w:rsidR="002F1DDE">
        <w:rPr>
          <w:b/>
          <w:sz w:val="22"/>
          <w:szCs w:val="22"/>
        </w:rPr>
        <w:t>kada je neophodno</w:t>
      </w:r>
      <w:r w:rsidRPr="00F441E0">
        <w:rPr>
          <w:b/>
          <w:sz w:val="22"/>
          <w:szCs w:val="22"/>
        </w:rPr>
        <w:t>, &lt;</w:t>
      </w:r>
      <w:r w:rsidR="002F1DDE">
        <w:rPr>
          <w:b/>
          <w:sz w:val="22"/>
          <w:szCs w:val="22"/>
        </w:rPr>
        <w:t>navesti druge izvore finansiranja</w:t>
      </w:r>
      <w:r w:rsidRPr="00F441E0">
        <w:rPr>
          <w:b/>
          <w:sz w:val="22"/>
          <w:szCs w:val="22"/>
        </w:rPr>
        <w:t>&gt;]</w:t>
      </w:r>
    </w:p>
    <w:p w:rsidR="00AF20BE" w:rsidRPr="008B7A4B" w:rsidRDefault="00AF20BE" w:rsidP="00AF20BE">
      <w:pPr>
        <w:tabs>
          <w:tab w:val="left" w:pos="851"/>
          <w:tab w:val="right" w:leader="dot" w:pos="8505"/>
        </w:tabs>
        <w:spacing w:before="120"/>
        <w:ind w:left="851" w:right="-567" w:hanging="284"/>
        <w:rPr>
          <w:sz w:val="22"/>
          <w:szCs w:val="22"/>
        </w:rPr>
      </w:pPr>
      <w:r w:rsidRPr="00F441E0">
        <w:rPr>
          <w:sz w:val="22"/>
          <w:szCs w:val="22"/>
        </w:rPr>
        <w:t>-</w:t>
      </w:r>
      <w:r w:rsidRPr="00F441E0">
        <w:rPr>
          <w:sz w:val="22"/>
          <w:szCs w:val="22"/>
        </w:rPr>
        <w:tab/>
      </w:r>
      <w:r w:rsidR="002F1DDE">
        <w:rPr>
          <w:sz w:val="22"/>
          <w:szCs w:val="22"/>
        </w:rPr>
        <w:t>PDV i druge takse</w:t>
      </w:r>
      <w:r w:rsidRPr="00F441E0">
        <w:rPr>
          <w:sz w:val="22"/>
          <w:szCs w:val="22"/>
        </w:rPr>
        <w:t xml:space="preserve"> [EUR] [&lt;</w:t>
      </w:r>
      <w:r w:rsidR="002F1DDE" w:rsidRPr="002F1DDE">
        <w:rPr>
          <w:sz w:val="22"/>
          <w:szCs w:val="22"/>
        </w:rPr>
        <w:t xml:space="preserve">ISO kod nacionalne valute </w:t>
      </w:r>
      <w:r w:rsidRPr="00F441E0">
        <w:rPr>
          <w:sz w:val="22"/>
          <w:szCs w:val="22"/>
        </w:rPr>
        <w:t>&gt;</w:t>
      </w:r>
      <w:r w:rsidR="002F1DDE">
        <w:rPr>
          <w:sz w:val="22"/>
          <w:szCs w:val="22"/>
        </w:rPr>
        <w:t>samo za indirektno upravljanje</w:t>
      </w:r>
      <w:r w:rsidRPr="00F441E0">
        <w:rPr>
          <w:sz w:val="22"/>
          <w:szCs w:val="22"/>
        </w:rPr>
        <w:t>]</w:t>
      </w:r>
      <w:r w:rsidRPr="008B7A4B">
        <w:rPr>
          <w:sz w:val="22"/>
          <w:szCs w:val="22"/>
        </w:rPr>
        <w:t>&lt;</w:t>
      </w:r>
      <w:r w:rsidR="002F1DDE">
        <w:rPr>
          <w:sz w:val="22"/>
          <w:szCs w:val="22"/>
        </w:rPr>
        <w:t>iznos</w:t>
      </w:r>
      <w:r w:rsidRPr="008B7A4B">
        <w:rPr>
          <w:sz w:val="22"/>
          <w:szCs w:val="22"/>
        </w:rPr>
        <w:t>&gt;</w:t>
      </w:r>
    </w:p>
    <w:p w:rsidR="00AF20BE" w:rsidRPr="00E725FE" w:rsidRDefault="00AF20BE" w:rsidP="00AF20BE">
      <w:pPr>
        <w:tabs>
          <w:tab w:val="left" w:pos="851"/>
          <w:tab w:val="right" w:leader="dot" w:pos="8505"/>
        </w:tabs>
        <w:spacing w:before="120" w:after="240"/>
        <w:ind w:left="851" w:right="97" w:hanging="284"/>
        <w:rPr>
          <w:sz w:val="22"/>
          <w:szCs w:val="22"/>
        </w:rPr>
      </w:pPr>
      <w:r w:rsidRPr="008B7A4B">
        <w:rPr>
          <w:sz w:val="22"/>
          <w:szCs w:val="22"/>
        </w:rPr>
        <w:t>-</w:t>
      </w:r>
      <w:r w:rsidRPr="008B7A4B">
        <w:rPr>
          <w:sz w:val="22"/>
          <w:szCs w:val="22"/>
        </w:rPr>
        <w:tab/>
      </w:r>
      <w:r w:rsidR="002F1DDE">
        <w:rPr>
          <w:sz w:val="22"/>
          <w:szCs w:val="22"/>
        </w:rPr>
        <w:t>Ukupna cijena</w:t>
      </w:r>
      <w:r w:rsidRPr="008B7A4B">
        <w:rPr>
          <w:sz w:val="22"/>
          <w:szCs w:val="22"/>
        </w:rPr>
        <w:t xml:space="preserve"> [EUR] [&lt;</w:t>
      </w:r>
      <w:r w:rsidR="002F1DDE" w:rsidRPr="002F1DDE">
        <w:rPr>
          <w:sz w:val="22"/>
          <w:szCs w:val="22"/>
        </w:rPr>
        <w:t xml:space="preserve">ISO kod nacionalne valute </w:t>
      </w:r>
      <w:r w:rsidRPr="008B7A4B">
        <w:rPr>
          <w:sz w:val="22"/>
          <w:szCs w:val="22"/>
        </w:rPr>
        <w:t>&gt;</w:t>
      </w:r>
      <w:r w:rsidR="002F1DDE" w:rsidRPr="002F1DDE">
        <w:rPr>
          <w:sz w:val="22"/>
          <w:szCs w:val="22"/>
        </w:rPr>
        <w:t>samo za indirektno upravljanje</w:t>
      </w:r>
      <w:r w:rsidRPr="008B7A4B">
        <w:rPr>
          <w:sz w:val="22"/>
          <w:szCs w:val="22"/>
        </w:rPr>
        <w:t>] &lt;</w:t>
      </w:r>
      <w:r w:rsidR="002F1DDE">
        <w:rPr>
          <w:sz w:val="22"/>
          <w:szCs w:val="22"/>
        </w:rPr>
        <w:t>iznos riječima</w:t>
      </w:r>
      <w:r w:rsidRPr="008B7A4B">
        <w:rPr>
          <w:sz w:val="22"/>
          <w:szCs w:val="22"/>
        </w:rPr>
        <w:t>&gt;</w:t>
      </w:r>
    </w:p>
    <w:p w:rsidR="00AF20BE" w:rsidRPr="00E725FE" w:rsidRDefault="00D44133" w:rsidP="00AF20BE">
      <w:pPr>
        <w:spacing w:after="240"/>
        <w:ind w:right="-45"/>
        <w:jc w:val="both"/>
        <w:rPr>
          <w:sz w:val="22"/>
          <w:szCs w:val="22"/>
        </w:rPr>
      </w:pPr>
      <w:r w:rsidRPr="00D44133">
        <w:rPr>
          <w:sz w:val="22"/>
          <w:szCs w:val="22"/>
        </w:rPr>
        <w:t>ili neku drugu sumu koja može postati naplativa po odredbama ugovora u trenutku i na naþin utvrÿenim ugovorom. PDV üe se plaüati u skladu sa obavezujuüim regulativama, nacionalnim zakonom i meÿunarodnim sporazumima koji regulišu realizaciju programa. PDV i druge takse se neüe plaüati na sre</w:t>
      </w:r>
      <w:r>
        <w:rPr>
          <w:sz w:val="22"/>
          <w:szCs w:val="22"/>
        </w:rPr>
        <w:t>dstva koja potiþu iz EU fondova</w:t>
      </w:r>
      <w:r w:rsidR="00AF20BE" w:rsidRPr="00E725FE">
        <w:rPr>
          <w:sz w:val="22"/>
          <w:szCs w:val="22"/>
        </w:rPr>
        <w:t>.</w:t>
      </w:r>
    </w:p>
    <w:p w:rsidR="00AF20BE" w:rsidRPr="00F441E0" w:rsidRDefault="00AF20BE" w:rsidP="00AF20BE">
      <w:pPr>
        <w:spacing w:after="240"/>
        <w:ind w:left="567" w:right="-45" w:hanging="567"/>
        <w:jc w:val="both"/>
        <w:rPr>
          <w:sz w:val="22"/>
          <w:szCs w:val="22"/>
        </w:rPr>
      </w:pPr>
      <w:r w:rsidRPr="00F441E0">
        <w:rPr>
          <w:szCs w:val="24"/>
        </w:rPr>
        <w:t>[(</w:t>
      </w:r>
      <w:r w:rsidRPr="00F441E0">
        <w:rPr>
          <w:b/>
          <w:sz w:val="22"/>
          <w:szCs w:val="22"/>
        </w:rPr>
        <w:t>5)</w:t>
      </w:r>
      <w:r w:rsidRPr="00F441E0">
        <w:rPr>
          <w:sz w:val="22"/>
          <w:szCs w:val="22"/>
        </w:rPr>
        <w:tab/>
      </w:r>
      <w:r w:rsidR="00BC5E48" w:rsidRPr="00BC5E48">
        <w:rPr>
          <w:sz w:val="22"/>
          <w:szCs w:val="22"/>
        </w:rPr>
        <w:t>Ostali uslovi koji se odnose na ugovor</w:t>
      </w:r>
    </w:p>
    <w:p w:rsidR="00AF20BE" w:rsidRPr="00F441E0" w:rsidRDefault="00AF20BE" w:rsidP="00AF20BE">
      <w:pPr>
        <w:spacing w:after="240"/>
        <w:ind w:left="567"/>
        <w:rPr>
          <w:sz w:val="22"/>
          <w:szCs w:val="22"/>
        </w:rPr>
      </w:pPr>
      <w:r w:rsidRPr="00F441E0">
        <w:rPr>
          <w:sz w:val="22"/>
          <w:szCs w:val="22"/>
        </w:rPr>
        <w:t>[</w:t>
      </w:r>
      <w:r w:rsidR="00BC5E48" w:rsidRPr="00BC5E48">
        <w:rPr>
          <w:sz w:val="22"/>
          <w:szCs w:val="22"/>
        </w:rPr>
        <w:t>Ako je to neophodno i nakon dobijanja prethodne saglasnosti / odstup</w:t>
      </w:r>
      <w:r w:rsidR="00BC5E48">
        <w:rPr>
          <w:sz w:val="22"/>
          <w:szCs w:val="22"/>
        </w:rPr>
        <w:t>anja od strane nadležnih službi</w:t>
      </w:r>
      <w:r w:rsidRPr="00F441E0">
        <w:rPr>
          <w:sz w:val="22"/>
          <w:szCs w:val="22"/>
        </w:rPr>
        <w:t>:</w:t>
      </w:r>
    </w:p>
    <w:p w:rsidR="00AF20BE" w:rsidRPr="00F441E0" w:rsidRDefault="00BC5E48" w:rsidP="00AF20BE">
      <w:pPr>
        <w:spacing w:after="240"/>
        <w:ind w:left="567" w:right="-45"/>
        <w:jc w:val="both"/>
        <w:rPr>
          <w:sz w:val="22"/>
          <w:szCs w:val="22"/>
        </w:rPr>
      </w:pPr>
      <w:r w:rsidRPr="00BC5E48">
        <w:rPr>
          <w:sz w:val="22"/>
          <w:szCs w:val="22"/>
        </w:rPr>
        <w:t>Primjenjuju se sljedeći uslovi za Ugovor</w:t>
      </w:r>
      <w:r w:rsidR="00AF20BE" w:rsidRPr="00F441E0">
        <w:rPr>
          <w:sz w:val="22"/>
          <w:szCs w:val="22"/>
        </w:rPr>
        <w:t>: &lt;...&gt; ]</w:t>
      </w:r>
    </w:p>
    <w:p w:rsidR="00AF20BE" w:rsidRPr="00F441E0" w:rsidRDefault="00BC5E48" w:rsidP="00AF20BE">
      <w:pPr>
        <w:spacing w:after="240"/>
        <w:jc w:val="both"/>
        <w:rPr>
          <w:sz w:val="22"/>
          <w:szCs w:val="22"/>
        </w:rPr>
      </w:pPr>
      <w:r>
        <w:rPr>
          <w:sz w:val="22"/>
          <w:szCs w:val="22"/>
        </w:rPr>
        <w:t>Kao svjedočenje</w:t>
      </w:r>
      <w:r w:rsidRPr="00BC5E48">
        <w:rPr>
          <w:sz w:val="22"/>
          <w:szCs w:val="22"/>
        </w:rPr>
        <w:t xml:space="preserve"> o čemu su ugovorne strane potpisale Ugovor</w:t>
      </w:r>
      <w:r w:rsidR="00AF20BE" w:rsidRPr="00F441E0">
        <w:rPr>
          <w:sz w:val="22"/>
          <w:szCs w:val="22"/>
        </w:rPr>
        <w:t xml:space="preserve">. </w:t>
      </w:r>
      <w:r w:rsidRPr="00BC5E48">
        <w:rPr>
          <w:sz w:val="22"/>
          <w:szCs w:val="22"/>
        </w:rPr>
        <w:t>Ovaj ugovor stupa na snagu od dana kada je potpisan od strane poslednjeg potpisnika, odnosno izvo</w:t>
      </w:r>
      <w:r>
        <w:rPr>
          <w:sz w:val="22"/>
          <w:szCs w:val="22"/>
        </w:rPr>
        <w:t>đača</w:t>
      </w:r>
      <w:r w:rsidRPr="00BC5E48">
        <w:rPr>
          <w:sz w:val="22"/>
          <w:szCs w:val="22"/>
        </w:rPr>
        <w:t xml:space="preserve"> radova</w:t>
      </w:r>
      <w:r w:rsidR="00AF20BE" w:rsidRPr="00F441E0">
        <w:rPr>
          <w:sz w:val="22"/>
          <w:szCs w:val="22"/>
        </w:rPr>
        <w:t>.</w:t>
      </w:r>
    </w:p>
    <w:p w:rsidR="00AF20BE" w:rsidRPr="00F441E0" w:rsidRDefault="00BC5E48" w:rsidP="00AF20BE">
      <w:pPr>
        <w:jc w:val="both"/>
        <w:rPr>
          <w:sz w:val="22"/>
          <w:szCs w:val="22"/>
        </w:rPr>
      </w:pPr>
      <w:r w:rsidRPr="00BC5E48">
        <w:rPr>
          <w:sz w:val="22"/>
          <w:szCs w:val="22"/>
        </w:rPr>
        <w:t>Sastavljeno na engleskom u [dva] [tri] original</w:t>
      </w:r>
      <w:r>
        <w:rPr>
          <w:sz w:val="22"/>
          <w:szCs w:val="22"/>
        </w:rPr>
        <w:t>na primjerka</w:t>
      </w:r>
      <w:r w:rsidRPr="00BC5E48">
        <w:rPr>
          <w:sz w:val="22"/>
          <w:szCs w:val="22"/>
        </w:rPr>
        <w:t>, [za direktno upravljanje: [jedan] [dva] original</w:t>
      </w:r>
      <w:r>
        <w:rPr>
          <w:sz w:val="22"/>
          <w:szCs w:val="22"/>
        </w:rPr>
        <w:t>na primjerka</w:t>
      </w:r>
      <w:r w:rsidRPr="00BC5E48">
        <w:rPr>
          <w:sz w:val="22"/>
          <w:szCs w:val="22"/>
        </w:rPr>
        <w:t xml:space="preserve"> za Evropsku komisiju] [Za indirektno upravljanje: jedan original</w:t>
      </w:r>
      <w:r>
        <w:rPr>
          <w:sz w:val="22"/>
          <w:szCs w:val="22"/>
        </w:rPr>
        <w:t>an primjerak</w:t>
      </w:r>
      <w:r w:rsidRPr="00BC5E48">
        <w:rPr>
          <w:sz w:val="22"/>
          <w:szCs w:val="22"/>
        </w:rPr>
        <w:t xml:space="preserve"> za Ugovorni </w:t>
      </w:r>
      <w:r>
        <w:rPr>
          <w:sz w:val="22"/>
          <w:szCs w:val="22"/>
        </w:rPr>
        <w:t>organ</w:t>
      </w:r>
      <w:r w:rsidRPr="00BC5E48">
        <w:rPr>
          <w:sz w:val="22"/>
          <w:szCs w:val="22"/>
        </w:rPr>
        <w:t>, jedan original</w:t>
      </w:r>
      <w:r>
        <w:rPr>
          <w:sz w:val="22"/>
          <w:szCs w:val="22"/>
        </w:rPr>
        <w:t>ni primjerak</w:t>
      </w:r>
      <w:r w:rsidRPr="00BC5E48">
        <w:rPr>
          <w:sz w:val="22"/>
          <w:szCs w:val="22"/>
        </w:rPr>
        <w:t xml:space="preserve"> za Evropsku Komisiju] i</w:t>
      </w:r>
      <w:r>
        <w:rPr>
          <w:sz w:val="22"/>
          <w:szCs w:val="22"/>
        </w:rPr>
        <w:t>jedan originalni primjerak za Izvođača radova</w:t>
      </w:r>
      <w:r w:rsidR="00AF20BE" w:rsidRPr="00F441E0">
        <w:rPr>
          <w:sz w:val="22"/>
          <w:szCs w:val="22"/>
        </w:rPr>
        <w:t>.</w:t>
      </w:r>
    </w:p>
    <w:p w:rsidR="00AF20BE" w:rsidRPr="00F441E0" w:rsidRDefault="00AF20BE" w:rsidP="00AF20BE">
      <w:pPr>
        <w:keepNext/>
        <w:ind w:left="567" w:hanging="567"/>
        <w:jc w:val="both"/>
        <w:rPr>
          <w:sz w:val="22"/>
          <w:szCs w:val="22"/>
        </w:rPr>
      </w:pPr>
    </w:p>
    <w:tbl>
      <w:tblPr>
        <w:tblW w:w="0" w:type="auto"/>
        <w:tblInd w:w="675" w:type="dxa"/>
        <w:tblLayout w:type="fixed"/>
        <w:tblLook w:val="0000"/>
      </w:tblPr>
      <w:tblGrid>
        <w:gridCol w:w="1134"/>
        <w:gridCol w:w="3119"/>
        <w:gridCol w:w="1134"/>
        <w:gridCol w:w="3224"/>
      </w:tblGrid>
      <w:tr w:rsidR="00AF20BE" w:rsidRPr="00F441E0" w:rsidTr="00AF20BE">
        <w:trPr>
          <w:trHeight w:val="520"/>
        </w:trPr>
        <w:tc>
          <w:tcPr>
            <w:tcW w:w="4253" w:type="dxa"/>
            <w:gridSpan w:val="2"/>
          </w:tcPr>
          <w:p w:rsidR="00AF20BE" w:rsidRPr="00F441E0" w:rsidRDefault="00BC5E48" w:rsidP="00B40B28">
            <w:pPr>
              <w:pStyle w:val="BodyText"/>
              <w:keepNext/>
              <w:spacing w:before="120"/>
              <w:ind w:left="0"/>
              <w:rPr>
                <w:rFonts w:ascii="Times New Roman" w:hAnsi="Times New Roman"/>
                <w:b/>
                <w:sz w:val="22"/>
                <w:szCs w:val="22"/>
                <w:lang w:val="en-GB"/>
              </w:rPr>
            </w:pPr>
            <w:r>
              <w:rPr>
                <w:rFonts w:ascii="Times New Roman" w:hAnsi="Times New Roman"/>
                <w:b/>
                <w:sz w:val="22"/>
                <w:szCs w:val="22"/>
                <w:lang w:val="en-GB"/>
              </w:rPr>
              <w:t>Za  izvođača radova</w:t>
            </w:r>
          </w:p>
        </w:tc>
        <w:tc>
          <w:tcPr>
            <w:tcW w:w="4358" w:type="dxa"/>
            <w:gridSpan w:val="2"/>
          </w:tcPr>
          <w:p w:rsidR="00AF20BE" w:rsidRPr="00F441E0" w:rsidRDefault="00BC5E48" w:rsidP="00B4749D">
            <w:pPr>
              <w:pStyle w:val="BodyText"/>
              <w:keepNext/>
              <w:spacing w:before="120"/>
              <w:ind w:left="0"/>
              <w:rPr>
                <w:rFonts w:ascii="Times New Roman" w:hAnsi="Times New Roman"/>
                <w:b/>
                <w:sz w:val="22"/>
                <w:szCs w:val="22"/>
                <w:lang w:val="en-GB"/>
              </w:rPr>
            </w:pPr>
            <w:r>
              <w:rPr>
                <w:rFonts w:ascii="Times New Roman" w:hAnsi="Times New Roman"/>
                <w:b/>
                <w:sz w:val="22"/>
                <w:szCs w:val="22"/>
                <w:lang w:val="en-GB"/>
              </w:rPr>
              <w:t>Za ugovorn</w:t>
            </w:r>
            <w:r w:rsidR="00B4749D">
              <w:rPr>
                <w:rFonts w:ascii="Times New Roman" w:hAnsi="Times New Roman"/>
                <w:b/>
                <w:sz w:val="22"/>
                <w:szCs w:val="22"/>
                <w:lang w:val="en-GB"/>
              </w:rPr>
              <w:t>i</w:t>
            </w:r>
            <w:r>
              <w:rPr>
                <w:rFonts w:ascii="Times New Roman" w:hAnsi="Times New Roman"/>
                <w:b/>
                <w:sz w:val="22"/>
                <w:szCs w:val="22"/>
                <w:lang w:val="en-GB"/>
              </w:rPr>
              <w:t xml:space="preserve"> organa</w:t>
            </w:r>
          </w:p>
        </w:tc>
      </w:tr>
      <w:tr w:rsidR="00AF20BE" w:rsidRPr="00F441E0" w:rsidTr="00AF20BE">
        <w:trPr>
          <w:cantSplit/>
          <w:trHeight w:val="555"/>
        </w:trPr>
        <w:tc>
          <w:tcPr>
            <w:tcW w:w="1134" w:type="dxa"/>
          </w:tcPr>
          <w:p w:rsidR="00AF20BE" w:rsidRPr="00F441E0" w:rsidRDefault="00BC5E48" w:rsidP="00B40B28">
            <w:pPr>
              <w:pStyle w:val="BodyText"/>
              <w:keepNext/>
              <w:spacing w:before="120"/>
              <w:ind w:left="0"/>
              <w:rPr>
                <w:rFonts w:ascii="Times New Roman" w:hAnsi="Times New Roman"/>
                <w:sz w:val="22"/>
                <w:szCs w:val="22"/>
                <w:lang w:val="en-GB"/>
              </w:rPr>
            </w:pPr>
            <w:r>
              <w:rPr>
                <w:rFonts w:ascii="Times New Roman" w:hAnsi="Times New Roman"/>
                <w:sz w:val="22"/>
                <w:szCs w:val="22"/>
                <w:lang w:val="en-GB"/>
              </w:rPr>
              <w:t>Ime</w:t>
            </w:r>
            <w:r w:rsidR="00AF20BE" w:rsidRPr="00F441E0">
              <w:rPr>
                <w:rFonts w:ascii="Times New Roman" w:hAnsi="Times New Roman"/>
                <w:sz w:val="22"/>
                <w:szCs w:val="22"/>
                <w:lang w:val="en-GB"/>
              </w:rPr>
              <w:t>:</w:t>
            </w:r>
          </w:p>
        </w:tc>
        <w:tc>
          <w:tcPr>
            <w:tcW w:w="3119" w:type="dxa"/>
          </w:tcPr>
          <w:p w:rsidR="00AF20BE" w:rsidRPr="00F441E0" w:rsidRDefault="00AF20BE" w:rsidP="00B40B28">
            <w:pPr>
              <w:pStyle w:val="BodyText"/>
              <w:keepNext/>
              <w:ind w:left="0"/>
              <w:rPr>
                <w:rFonts w:ascii="Times New Roman" w:hAnsi="Times New Roman"/>
                <w:sz w:val="22"/>
                <w:szCs w:val="22"/>
                <w:lang w:val="en-GB"/>
              </w:rPr>
            </w:pPr>
          </w:p>
        </w:tc>
        <w:tc>
          <w:tcPr>
            <w:tcW w:w="1134" w:type="dxa"/>
          </w:tcPr>
          <w:p w:rsidR="00AF20BE" w:rsidRPr="00F441E0" w:rsidRDefault="00AF20BE" w:rsidP="00B40B28">
            <w:pPr>
              <w:pStyle w:val="BodyText"/>
              <w:keepNext/>
              <w:spacing w:before="120"/>
              <w:ind w:left="0"/>
              <w:rPr>
                <w:rFonts w:ascii="Times New Roman" w:hAnsi="Times New Roman"/>
                <w:sz w:val="22"/>
                <w:szCs w:val="22"/>
                <w:lang w:val="en-GB"/>
              </w:rPr>
            </w:pPr>
            <w:r w:rsidRPr="00F441E0">
              <w:rPr>
                <w:rFonts w:ascii="Times New Roman" w:hAnsi="Times New Roman"/>
                <w:sz w:val="22"/>
                <w:szCs w:val="22"/>
                <w:lang w:val="en-GB"/>
              </w:rPr>
              <w:t>Name:</w:t>
            </w:r>
          </w:p>
        </w:tc>
        <w:tc>
          <w:tcPr>
            <w:tcW w:w="3224" w:type="dxa"/>
          </w:tcPr>
          <w:p w:rsidR="00AF20BE" w:rsidRPr="00F441E0" w:rsidRDefault="00AF20BE" w:rsidP="00B40B28">
            <w:pPr>
              <w:pStyle w:val="BodyText"/>
              <w:keepNext/>
              <w:ind w:left="0"/>
              <w:rPr>
                <w:rFonts w:ascii="Times New Roman" w:hAnsi="Times New Roman"/>
                <w:sz w:val="22"/>
                <w:szCs w:val="22"/>
                <w:lang w:val="en-GB"/>
              </w:rPr>
            </w:pPr>
          </w:p>
        </w:tc>
      </w:tr>
      <w:tr w:rsidR="00AF20BE" w:rsidRPr="00F441E0" w:rsidTr="00AF20BE">
        <w:trPr>
          <w:cantSplit/>
          <w:trHeight w:val="577"/>
        </w:trPr>
        <w:tc>
          <w:tcPr>
            <w:tcW w:w="1134" w:type="dxa"/>
          </w:tcPr>
          <w:p w:rsidR="00AF20BE" w:rsidRPr="00F441E0" w:rsidRDefault="005F339D" w:rsidP="00BC5E48">
            <w:pPr>
              <w:pStyle w:val="BodyText"/>
              <w:keepNext/>
              <w:spacing w:before="120"/>
              <w:ind w:left="0"/>
              <w:rPr>
                <w:rFonts w:ascii="Times New Roman" w:hAnsi="Times New Roman"/>
                <w:sz w:val="22"/>
                <w:szCs w:val="22"/>
                <w:lang w:val="en-GB"/>
              </w:rPr>
            </w:pPr>
            <w:r>
              <w:rPr>
                <w:rFonts w:ascii="Times New Roman" w:hAnsi="Times New Roman"/>
                <w:sz w:val="22"/>
                <w:szCs w:val="22"/>
                <w:lang w:val="en-GB"/>
              </w:rPr>
              <w:t>Zvanje</w:t>
            </w:r>
            <w:r w:rsidR="00AF20BE" w:rsidRPr="00F441E0">
              <w:rPr>
                <w:rFonts w:ascii="Times New Roman" w:hAnsi="Times New Roman"/>
                <w:sz w:val="22"/>
                <w:szCs w:val="22"/>
                <w:lang w:val="en-GB"/>
              </w:rPr>
              <w:t>:</w:t>
            </w:r>
          </w:p>
        </w:tc>
        <w:tc>
          <w:tcPr>
            <w:tcW w:w="3119" w:type="dxa"/>
          </w:tcPr>
          <w:p w:rsidR="00AF20BE" w:rsidRPr="00F441E0" w:rsidRDefault="00AF20BE" w:rsidP="00B40B28">
            <w:pPr>
              <w:pStyle w:val="BodyText"/>
              <w:keepNext/>
              <w:ind w:left="0"/>
              <w:rPr>
                <w:rFonts w:ascii="Times New Roman" w:hAnsi="Times New Roman"/>
                <w:sz w:val="22"/>
                <w:szCs w:val="22"/>
                <w:lang w:val="en-GB"/>
              </w:rPr>
            </w:pPr>
          </w:p>
        </w:tc>
        <w:tc>
          <w:tcPr>
            <w:tcW w:w="1134" w:type="dxa"/>
          </w:tcPr>
          <w:p w:rsidR="00AF20BE" w:rsidRPr="00F441E0" w:rsidRDefault="005F339D" w:rsidP="00BC5E48">
            <w:pPr>
              <w:pStyle w:val="BodyText"/>
              <w:keepNext/>
              <w:spacing w:before="120"/>
              <w:ind w:left="0"/>
              <w:rPr>
                <w:rFonts w:ascii="Times New Roman" w:hAnsi="Times New Roman"/>
                <w:sz w:val="22"/>
                <w:szCs w:val="22"/>
                <w:lang w:val="en-GB"/>
              </w:rPr>
            </w:pPr>
            <w:r>
              <w:rPr>
                <w:rFonts w:ascii="Times New Roman" w:hAnsi="Times New Roman"/>
                <w:sz w:val="22"/>
                <w:szCs w:val="22"/>
                <w:lang w:val="en-GB"/>
              </w:rPr>
              <w:t>Zvanje</w:t>
            </w:r>
            <w:r w:rsidR="00AF20BE" w:rsidRPr="00F441E0">
              <w:rPr>
                <w:rFonts w:ascii="Times New Roman" w:hAnsi="Times New Roman"/>
                <w:sz w:val="22"/>
                <w:szCs w:val="22"/>
                <w:lang w:val="en-GB"/>
              </w:rPr>
              <w:t>:</w:t>
            </w:r>
          </w:p>
        </w:tc>
        <w:tc>
          <w:tcPr>
            <w:tcW w:w="3224" w:type="dxa"/>
          </w:tcPr>
          <w:p w:rsidR="00AF20BE" w:rsidRPr="00F441E0" w:rsidRDefault="00AF20BE" w:rsidP="00B40B28">
            <w:pPr>
              <w:pStyle w:val="BodyText"/>
              <w:keepNext/>
              <w:ind w:left="0"/>
              <w:rPr>
                <w:rFonts w:ascii="Times New Roman" w:hAnsi="Times New Roman"/>
                <w:sz w:val="22"/>
                <w:szCs w:val="22"/>
                <w:lang w:val="en-GB"/>
              </w:rPr>
            </w:pPr>
          </w:p>
        </w:tc>
      </w:tr>
      <w:tr w:rsidR="00AF20BE" w:rsidRPr="00E725FE" w:rsidTr="00AF20BE">
        <w:trPr>
          <w:cantSplit/>
          <w:trHeight w:val="878"/>
        </w:trPr>
        <w:tc>
          <w:tcPr>
            <w:tcW w:w="1134" w:type="dxa"/>
          </w:tcPr>
          <w:p w:rsidR="00AF20BE" w:rsidRPr="00F441E0" w:rsidRDefault="00BC5E48" w:rsidP="00B40B28">
            <w:pPr>
              <w:pStyle w:val="BodyText"/>
              <w:spacing w:before="120"/>
              <w:ind w:left="0"/>
              <w:rPr>
                <w:rFonts w:ascii="Times New Roman" w:hAnsi="Times New Roman"/>
                <w:sz w:val="22"/>
                <w:szCs w:val="22"/>
                <w:lang w:val="en-GB"/>
              </w:rPr>
            </w:pPr>
            <w:r>
              <w:rPr>
                <w:rFonts w:ascii="Times New Roman" w:hAnsi="Times New Roman"/>
                <w:sz w:val="22"/>
                <w:szCs w:val="22"/>
                <w:lang w:val="en-GB"/>
              </w:rPr>
              <w:t>Potpis</w:t>
            </w:r>
            <w:r w:rsidR="00AF20BE" w:rsidRPr="00F441E0">
              <w:rPr>
                <w:rFonts w:ascii="Times New Roman" w:hAnsi="Times New Roman"/>
                <w:sz w:val="22"/>
                <w:szCs w:val="22"/>
                <w:lang w:val="en-GB"/>
              </w:rPr>
              <w:t>:</w:t>
            </w:r>
          </w:p>
        </w:tc>
        <w:tc>
          <w:tcPr>
            <w:tcW w:w="3119" w:type="dxa"/>
          </w:tcPr>
          <w:p w:rsidR="00AF20BE" w:rsidRPr="00F441E0" w:rsidRDefault="00AF20BE" w:rsidP="00B40B28">
            <w:pPr>
              <w:pStyle w:val="BodyText"/>
              <w:ind w:left="0"/>
              <w:rPr>
                <w:rFonts w:ascii="Times New Roman" w:hAnsi="Times New Roman"/>
                <w:sz w:val="22"/>
                <w:szCs w:val="22"/>
                <w:lang w:val="en-GB"/>
              </w:rPr>
            </w:pPr>
          </w:p>
        </w:tc>
        <w:tc>
          <w:tcPr>
            <w:tcW w:w="1134" w:type="dxa"/>
          </w:tcPr>
          <w:p w:rsidR="00AF20BE" w:rsidRPr="00AB07D1" w:rsidRDefault="00AF20BE" w:rsidP="00B40B28">
            <w:pPr>
              <w:pStyle w:val="BodyText"/>
              <w:spacing w:before="120"/>
              <w:ind w:left="0"/>
              <w:rPr>
                <w:rFonts w:ascii="Times New Roman" w:hAnsi="Times New Roman"/>
                <w:sz w:val="22"/>
                <w:szCs w:val="22"/>
                <w:lang w:val="en-GB"/>
              </w:rPr>
            </w:pPr>
            <w:r w:rsidRPr="00F441E0">
              <w:rPr>
                <w:rFonts w:ascii="Times New Roman" w:hAnsi="Times New Roman"/>
                <w:sz w:val="22"/>
                <w:szCs w:val="22"/>
                <w:lang w:val="en-GB"/>
              </w:rPr>
              <w:t>Signature:</w:t>
            </w:r>
          </w:p>
        </w:tc>
        <w:tc>
          <w:tcPr>
            <w:tcW w:w="3224" w:type="dxa"/>
          </w:tcPr>
          <w:p w:rsidR="00AF20BE" w:rsidRPr="00AB07D1" w:rsidRDefault="00AF20BE" w:rsidP="00B40B28">
            <w:pPr>
              <w:pStyle w:val="BodyText"/>
              <w:ind w:left="0"/>
              <w:rPr>
                <w:rFonts w:ascii="Times New Roman" w:hAnsi="Times New Roman"/>
                <w:sz w:val="22"/>
                <w:szCs w:val="22"/>
                <w:lang w:val="en-GB"/>
              </w:rPr>
            </w:pPr>
          </w:p>
        </w:tc>
      </w:tr>
      <w:tr w:rsidR="00AF20BE" w:rsidRPr="00E725FE" w:rsidTr="00AF20BE">
        <w:trPr>
          <w:cantSplit/>
          <w:trHeight w:val="428"/>
        </w:trPr>
        <w:tc>
          <w:tcPr>
            <w:tcW w:w="1134" w:type="dxa"/>
          </w:tcPr>
          <w:p w:rsidR="00AF20BE" w:rsidRPr="00AB07D1" w:rsidRDefault="00AF20BE" w:rsidP="00B4749D">
            <w:pPr>
              <w:pStyle w:val="BodyText"/>
              <w:spacing w:before="120"/>
              <w:ind w:left="0"/>
              <w:rPr>
                <w:rFonts w:ascii="Times New Roman" w:hAnsi="Times New Roman"/>
                <w:sz w:val="22"/>
                <w:szCs w:val="22"/>
                <w:lang w:val="en-GB"/>
              </w:rPr>
            </w:pPr>
            <w:r w:rsidRPr="00AB07D1">
              <w:rPr>
                <w:rFonts w:ascii="Times New Roman" w:hAnsi="Times New Roman"/>
                <w:sz w:val="22"/>
                <w:szCs w:val="22"/>
                <w:lang w:val="en-GB"/>
              </w:rPr>
              <w:t>Dat</w:t>
            </w:r>
            <w:r w:rsidR="00B4749D">
              <w:rPr>
                <w:rFonts w:ascii="Times New Roman" w:hAnsi="Times New Roman"/>
                <w:sz w:val="22"/>
                <w:szCs w:val="22"/>
                <w:lang w:val="en-GB"/>
              </w:rPr>
              <w:t>um</w:t>
            </w:r>
            <w:r w:rsidRPr="00AB07D1">
              <w:rPr>
                <w:rFonts w:ascii="Times New Roman" w:hAnsi="Times New Roman"/>
                <w:sz w:val="22"/>
                <w:szCs w:val="22"/>
                <w:lang w:val="en-GB"/>
              </w:rPr>
              <w:t>:</w:t>
            </w:r>
          </w:p>
        </w:tc>
        <w:tc>
          <w:tcPr>
            <w:tcW w:w="3119" w:type="dxa"/>
          </w:tcPr>
          <w:p w:rsidR="00AF20BE" w:rsidRPr="00AB07D1" w:rsidRDefault="00AF20BE" w:rsidP="00B40B28">
            <w:pPr>
              <w:pStyle w:val="BodyText"/>
              <w:ind w:left="0"/>
              <w:rPr>
                <w:rFonts w:ascii="Times New Roman" w:hAnsi="Times New Roman"/>
                <w:sz w:val="22"/>
                <w:szCs w:val="22"/>
                <w:lang w:val="en-GB"/>
              </w:rPr>
            </w:pPr>
          </w:p>
        </w:tc>
        <w:tc>
          <w:tcPr>
            <w:tcW w:w="1134" w:type="dxa"/>
          </w:tcPr>
          <w:p w:rsidR="00AF20BE" w:rsidRPr="00AB07D1" w:rsidRDefault="00AF20BE" w:rsidP="00B4749D">
            <w:pPr>
              <w:pStyle w:val="BodyText"/>
              <w:spacing w:before="120"/>
              <w:ind w:left="0"/>
              <w:rPr>
                <w:rFonts w:ascii="Times New Roman" w:hAnsi="Times New Roman"/>
                <w:sz w:val="22"/>
                <w:szCs w:val="22"/>
                <w:lang w:val="en-GB"/>
              </w:rPr>
            </w:pPr>
            <w:r w:rsidRPr="00AB07D1">
              <w:rPr>
                <w:rFonts w:ascii="Times New Roman" w:hAnsi="Times New Roman"/>
                <w:sz w:val="22"/>
                <w:szCs w:val="22"/>
                <w:lang w:val="en-GB"/>
              </w:rPr>
              <w:t>Dat</w:t>
            </w:r>
            <w:r w:rsidR="00B4749D">
              <w:rPr>
                <w:rFonts w:ascii="Times New Roman" w:hAnsi="Times New Roman"/>
                <w:sz w:val="22"/>
                <w:szCs w:val="22"/>
                <w:lang w:val="en-GB"/>
              </w:rPr>
              <w:t>um</w:t>
            </w:r>
            <w:r w:rsidRPr="00AB07D1">
              <w:rPr>
                <w:rFonts w:ascii="Times New Roman" w:hAnsi="Times New Roman"/>
                <w:sz w:val="22"/>
                <w:szCs w:val="22"/>
                <w:lang w:val="en-GB"/>
              </w:rPr>
              <w:t>:</w:t>
            </w:r>
          </w:p>
        </w:tc>
        <w:tc>
          <w:tcPr>
            <w:tcW w:w="3224" w:type="dxa"/>
          </w:tcPr>
          <w:p w:rsidR="00AF20BE" w:rsidRPr="00AB07D1" w:rsidRDefault="00AF20BE" w:rsidP="00B40B28">
            <w:pPr>
              <w:pStyle w:val="BodyText"/>
              <w:ind w:left="0"/>
              <w:rPr>
                <w:rFonts w:ascii="Times New Roman" w:hAnsi="Times New Roman"/>
                <w:sz w:val="22"/>
                <w:szCs w:val="22"/>
                <w:lang w:val="en-GB"/>
              </w:rPr>
            </w:pPr>
          </w:p>
        </w:tc>
      </w:tr>
    </w:tbl>
    <w:p w:rsidR="00AF20BE" w:rsidRDefault="00AF20BE" w:rsidP="00B40B28"/>
    <w:p w:rsidR="00B4749D" w:rsidRDefault="00B4749D" w:rsidP="00B40B28"/>
    <w:p w:rsidR="00B4749D" w:rsidRPr="00E725FE" w:rsidRDefault="00B4749D" w:rsidP="00B40B28"/>
    <w:tbl>
      <w:tblPr>
        <w:tblW w:w="0" w:type="auto"/>
        <w:tblInd w:w="675" w:type="dxa"/>
        <w:tblLayout w:type="fixed"/>
        <w:tblLook w:val="0000"/>
      </w:tblPr>
      <w:tblGrid>
        <w:gridCol w:w="1985"/>
        <w:gridCol w:w="2268"/>
        <w:gridCol w:w="2036"/>
        <w:gridCol w:w="2322"/>
      </w:tblGrid>
      <w:tr w:rsidR="00AF20BE" w:rsidRPr="00E725FE" w:rsidTr="00AF20BE">
        <w:trPr>
          <w:cantSplit/>
          <w:trHeight w:val="660"/>
        </w:trPr>
        <w:tc>
          <w:tcPr>
            <w:tcW w:w="8611" w:type="dxa"/>
            <w:gridSpan w:val="4"/>
          </w:tcPr>
          <w:p w:rsidR="00AF20BE" w:rsidRPr="00F441E0" w:rsidRDefault="00AF20BE" w:rsidP="00B4749D">
            <w:pPr>
              <w:pStyle w:val="BodyText"/>
              <w:spacing w:before="240" w:after="240"/>
              <w:ind w:left="0"/>
              <w:rPr>
                <w:rFonts w:ascii="Times New Roman" w:hAnsi="Times New Roman"/>
                <w:sz w:val="22"/>
                <w:szCs w:val="22"/>
                <w:lang w:val="en-GB"/>
              </w:rPr>
            </w:pPr>
            <w:r w:rsidRPr="00F441E0">
              <w:rPr>
                <w:rFonts w:ascii="Times New Roman" w:hAnsi="Times New Roman"/>
                <w:sz w:val="22"/>
                <w:szCs w:val="22"/>
                <w:lang w:val="en-GB"/>
              </w:rPr>
              <w:lastRenderedPageBreak/>
              <w:t>[</w:t>
            </w:r>
            <w:r w:rsidR="00B4749D" w:rsidRPr="00B4749D">
              <w:rPr>
                <w:rFonts w:ascii="Times New Roman" w:hAnsi="Times New Roman"/>
                <w:b/>
                <w:sz w:val="22"/>
                <w:szCs w:val="22"/>
                <w:lang w:val="en-GB"/>
              </w:rPr>
              <w:t>Odobreno za finansiranje od strane Evropske unije</w:t>
            </w:r>
            <w:r w:rsidR="00B4749D" w:rsidRPr="00B4749D">
              <w:rPr>
                <w:rFonts w:ascii="Times New Roman" w:hAnsi="Times New Roman"/>
                <w:sz w:val="22"/>
                <w:szCs w:val="22"/>
                <w:lang w:val="en-GB"/>
              </w:rPr>
              <w:t xml:space="preserve"> (samo za </w:t>
            </w:r>
            <w:r w:rsidR="00B4749D">
              <w:rPr>
                <w:rFonts w:ascii="Times New Roman" w:hAnsi="Times New Roman"/>
                <w:sz w:val="22"/>
                <w:szCs w:val="22"/>
                <w:lang w:val="en-GB"/>
              </w:rPr>
              <w:t xml:space="preserve">ex-ante kontrolu ako Komisija </w:t>
            </w:r>
            <w:r w:rsidR="00B4749D" w:rsidRPr="00B4749D">
              <w:rPr>
                <w:rFonts w:ascii="Times New Roman" w:hAnsi="Times New Roman"/>
                <w:sz w:val="22"/>
                <w:szCs w:val="22"/>
                <w:lang w:val="en-GB"/>
              </w:rPr>
              <w:t>vrši isplate prema Ugovoru</w:t>
            </w:r>
            <w:r w:rsidRPr="00F441E0">
              <w:rPr>
                <w:rFonts w:ascii="Times New Roman" w:hAnsi="Times New Roman"/>
                <w:sz w:val="22"/>
                <w:szCs w:val="22"/>
                <w:lang w:val="en-GB"/>
              </w:rPr>
              <w:t xml:space="preserve">) </w:t>
            </w:r>
          </w:p>
        </w:tc>
      </w:tr>
      <w:tr w:rsidR="00AF20BE" w:rsidRPr="00E725FE" w:rsidTr="00AF20BE">
        <w:trPr>
          <w:cantSplit/>
          <w:trHeight w:val="574"/>
        </w:trPr>
        <w:tc>
          <w:tcPr>
            <w:tcW w:w="1985" w:type="dxa"/>
          </w:tcPr>
          <w:p w:rsidR="00AF20BE" w:rsidRPr="00F441E0" w:rsidRDefault="00B4749D" w:rsidP="00B40B28">
            <w:pPr>
              <w:pStyle w:val="BodyText"/>
              <w:spacing w:before="120"/>
              <w:ind w:left="0"/>
              <w:rPr>
                <w:rFonts w:ascii="Times New Roman" w:hAnsi="Times New Roman"/>
                <w:sz w:val="22"/>
                <w:szCs w:val="22"/>
                <w:lang w:val="en-GB"/>
              </w:rPr>
            </w:pPr>
            <w:r>
              <w:rPr>
                <w:rFonts w:ascii="Times New Roman" w:hAnsi="Times New Roman"/>
                <w:sz w:val="22"/>
                <w:szCs w:val="22"/>
                <w:lang w:val="en-GB"/>
              </w:rPr>
              <w:t>Ime</w:t>
            </w:r>
            <w:r w:rsidR="00AF20BE" w:rsidRPr="00F441E0">
              <w:rPr>
                <w:rFonts w:ascii="Times New Roman" w:hAnsi="Times New Roman"/>
                <w:sz w:val="22"/>
                <w:szCs w:val="22"/>
                <w:lang w:val="en-GB"/>
              </w:rPr>
              <w:t>:</w:t>
            </w:r>
          </w:p>
        </w:tc>
        <w:tc>
          <w:tcPr>
            <w:tcW w:w="2268" w:type="dxa"/>
          </w:tcPr>
          <w:p w:rsidR="00AF20BE" w:rsidRPr="00F441E0" w:rsidRDefault="00AF20BE" w:rsidP="00B40B28">
            <w:pPr>
              <w:pStyle w:val="BodyText"/>
              <w:spacing w:before="120"/>
              <w:ind w:left="0"/>
              <w:rPr>
                <w:rFonts w:ascii="Times New Roman" w:hAnsi="Times New Roman"/>
                <w:sz w:val="22"/>
                <w:szCs w:val="22"/>
                <w:lang w:val="en-GB"/>
              </w:rPr>
            </w:pPr>
          </w:p>
        </w:tc>
        <w:tc>
          <w:tcPr>
            <w:tcW w:w="2036" w:type="dxa"/>
          </w:tcPr>
          <w:p w:rsidR="00AF20BE" w:rsidRPr="00AB07D1" w:rsidRDefault="00AF20BE" w:rsidP="00B40B28">
            <w:pPr>
              <w:pStyle w:val="BodyText"/>
              <w:spacing w:before="120"/>
              <w:ind w:left="0"/>
              <w:rPr>
                <w:rFonts w:ascii="Times New Roman" w:hAnsi="Times New Roman"/>
                <w:sz w:val="22"/>
                <w:szCs w:val="22"/>
                <w:lang w:val="en-GB"/>
              </w:rPr>
            </w:pPr>
          </w:p>
        </w:tc>
        <w:tc>
          <w:tcPr>
            <w:tcW w:w="2322" w:type="dxa"/>
          </w:tcPr>
          <w:p w:rsidR="00AF20BE" w:rsidRPr="00AB07D1" w:rsidRDefault="00AF20BE" w:rsidP="00B40B28">
            <w:pPr>
              <w:pStyle w:val="BodyText"/>
              <w:spacing w:before="120"/>
              <w:ind w:left="0"/>
              <w:rPr>
                <w:rFonts w:ascii="Times New Roman" w:hAnsi="Times New Roman"/>
                <w:sz w:val="22"/>
                <w:szCs w:val="22"/>
                <w:lang w:val="en-GB"/>
              </w:rPr>
            </w:pPr>
          </w:p>
        </w:tc>
      </w:tr>
      <w:tr w:rsidR="00AF20BE" w:rsidRPr="00E725FE" w:rsidTr="00AF20BE">
        <w:trPr>
          <w:cantSplit/>
          <w:trHeight w:val="568"/>
        </w:trPr>
        <w:tc>
          <w:tcPr>
            <w:tcW w:w="1985" w:type="dxa"/>
          </w:tcPr>
          <w:p w:rsidR="00AF20BE" w:rsidRPr="00F441E0" w:rsidRDefault="005F339D" w:rsidP="00B4749D">
            <w:pPr>
              <w:pStyle w:val="BodyText"/>
              <w:spacing w:before="120"/>
              <w:ind w:hanging="567"/>
              <w:rPr>
                <w:rFonts w:ascii="Times New Roman" w:hAnsi="Times New Roman"/>
                <w:sz w:val="22"/>
                <w:szCs w:val="22"/>
                <w:lang w:val="en-GB"/>
              </w:rPr>
            </w:pPr>
            <w:r>
              <w:rPr>
                <w:rFonts w:ascii="Times New Roman" w:hAnsi="Times New Roman"/>
                <w:sz w:val="22"/>
                <w:szCs w:val="22"/>
                <w:lang w:val="en-GB"/>
              </w:rPr>
              <w:t>Zvanje</w:t>
            </w:r>
            <w:r w:rsidR="00AF20BE" w:rsidRPr="00F441E0">
              <w:rPr>
                <w:rFonts w:ascii="Times New Roman" w:hAnsi="Times New Roman"/>
                <w:sz w:val="22"/>
                <w:szCs w:val="22"/>
                <w:lang w:val="en-GB"/>
              </w:rPr>
              <w:t>:</w:t>
            </w:r>
          </w:p>
        </w:tc>
        <w:tc>
          <w:tcPr>
            <w:tcW w:w="2268" w:type="dxa"/>
          </w:tcPr>
          <w:p w:rsidR="00AF20BE" w:rsidRPr="00F441E0" w:rsidRDefault="00AF20BE" w:rsidP="00AF20BE">
            <w:pPr>
              <w:pStyle w:val="BodyText"/>
              <w:spacing w:before="120"/>
              <w:ind w:hanging="567"/>
              <w:rPr>
                <w:rFonts w:ascii="Times New Roman" w:hAnsi="Times New Roman"/>
                <w:sz w:val="22"/>
                <w:szCs w:val="22"/>
                <w:lang w:val="en-GB"/>
              </w:rPr>
            </w:pPr>
          </w:p>
        </w:tc>
        <w:tc>
          <w:tcPr>
            <w:tcW w:w="2036" w:type="dxa"/>
          </w:tcPr>
          <w:p w:rsidR="00AF20BE" w:rsidRPr="00AB07D1" w:rsidRDefault="00AF20BE" w:rsidP="00AF20BE">
            <w:pPr>
              <w:pStyle w:val="BodyText"/>
              <w:spacing w:before="120"/>
              <w:ind w:hanging="567"/>
              <w:rPr>
                <w:rFonts w:ascii="Times New Roman" w:hAnsi="Times New Roman"/>
                <w:sz w:val="22"/>
                <w:szCs w:val="22"/>
                <w:lang w:val="en-GB"/>
              </w:rPr>
            </w:pPr>
          </w:p>
        </w:tc>
        <w:tc>
          <w:tcPr>
            <w:tcW w:w="2322" w:type="dxa"/>
          </w:tcPr>
          <w:p w:rsidR="00AF20BE" w:rsidRPr="00AB07D1" w:rsidRDefault="00AF20BE" w:rsidP="00AF20BE">
            <w:pPr>
              <w:pStyle w:val="BodyText"/>
              <w:spacing w:before="120"/>
              <w:ind w:hanging="567"/>
              <w:rPr>
                <w:rFonts w:ascii="Times New Roman" w:hAnsi="Times New Roman"/>
                <w:sz w:val="22"/>
                <w:szCs w:val="22"/>
                <w:lang w:val="en-GB"/>
              </w:rPr>
            </w:pPr>
          </w:p>
        </w:tc>
      </w:tr>
      <w:tr w:rsidR="00AF20BE" w:rsidRPr="00E725FE" w:rsidTr="00AF20BE">
        <w:trPr>
          <w:cantSplit/>
          <w:trHeight w:val="890"/>
        </w:trPr>
        <w:tc>
          <w:tcPr>
            <w:tcW w:w="1985" w:type="dxa"/>
          </w:tcPr>
          <w:p w:rsidR="00AF20BE" w:rsidRPr="00F441E0" w:rsidRDefault="00B4749D" w:rsidP="00AF20BE">
            <w:pPr>
              <w:pStyle w:val="BodyText"/>
              <w:spacing w:before="120"/>
              <w:ind w:hanging="567"/>
              <w:rPr>
                <w:rFonts w:ascii="Times New Roman" w:hAnsi="Times New Roman"/>
                <w:sz w:val="22"/>
                <w:szCs w:val="22"/>
                <w:lang w:val="en-GB"/>
              </w:rPr>
            </w:pPr>
            <w:r>
              <w:rPr>
                <w:rFonts w:ascii="Times New Roman" w:hAnsi="Times New Roman"/>
                <w:sz w:val="22"/>
                <w:szCs w:val="22"/>
                <w:lang w:val="en-GB"/>
              </w:rPr>
              <w:t>Potpis</w:t>
            </w:r>
            <w:r w:rsidR="00AF20BE" w:rsidRPr="00F441E0">
              <w:rPr>
                <w:rFonts w:ascii="Times New Roman" w:hAnsi="Times New Roman"/>
                <w:sz w:val="22"/>
                <w:szCs w:val="22"/>
                <w:lang w:val="en-GB"/>
              </w:rPr>
              <w:t>:</w:t>
            </w:r>
          </w:p>
        </w:tc>
        <w:tc>
          <w:tcPr>
            <w:tcW w:w="2268" w:type="dxa"/>
          </w:tcPr>
          <w:p w:rsidR="00AF20BE" w:rsidRPr="00F441E0" w:rsidRDefault="00AF20BE" w:rsidP="00AF20BE">
            <w:pPr>
              <w:pStyle w:val="BodyText"/>
              <w:spacing w:before="120"/>
              <w:ind w:hanging="567"/>
              <w:rPr>
                <w:rFonts w:ascii="Times New Roman" w:hAnsi="Times New Roman"/>
                <w:sz w:val="22"/>
                <w:szCs w:val="22"/>
                <w:lang w:val="en-GB"/>
              </w:rPr>
            </w:pPr>
          </w:p>
        </w:tc>
        <w:tc>
          <w:tcPr>
            <w:tcW w:w="2036" w:type="dxa"/>
          </w:tcPr>
          <w:p w:rsidR="00AF20BE" w:rsidRPr="00AB07D1" w:rsidRDefault="00AF20BE" w:rsidP="00AF20BE">
            <w:pPr>
              <w:pStyle w:val="BodyText"/>
              <w:spacing w:before="120"/>
              <w:ind w:hanging="567"/>
              <w:rPr>
                <w:rFonts w:ascii="Times New Roman" w:hAnsi="Times New Roman"/>
                <w:sz w:val="22"/>
                <w:szCs w:val="22"/>
                <w:lang w:val="en-GB"/>
              </w:rPr>
            </w:pPr>
          </w:p>
        </w:tc>
        <w:tc>
          <w:tcPr>
            <w:tcW w:w="2322" w:type="dxa"/>
          </w:tcPr>
          <w:p w:rsidR="00AF20BE" w:rsidRPr="00AB07D1" w:rsidRDefault="00AF20BE" w:rsidP="00AF20BE">
            <w:pPr>
              <w:pStyle w:val="BodyText"/>
              <w:spacing w:before="120"/>
              <w:ind w:hanging="567"/>
              <w:rPr>
                <w:rFonts w:ascii="Times New Roman" w:hAnsi="Times New Roman"/>
                <w:sz w:val="22"/>
                <w:szCs w:val="22"/>
                <w:lang w:val="en-GB"/>
              </w:rPr>
            </w:pPr>
          </w:p>
        </w:tc>
      </w:tr>
      <w:tr w:rsidR="00AF20BE" w:rsidRPr="00E725FE" w:rsidTr="00AF20BE">
        <w:trPr>
          <w:cantSplit/>
          <w:trHeight w:val="409"/>
        </w:trPr>
        <w:tc>
          <w:tcPr>
            <w:tcW w:w="1985" w:type="dxa"/>
          </w:tcPr>
          <w:p w:rsidR="00AF20BE" w:rsidRPr="00F441E0" w:rsidRDefault="00AF20BE" w:rsidP="00B4749D">
            <w:pPr>
              <w:pStyle w:val="BodyText"/>
              <w:spacing w:before="120"/>
              <w:ind w:hanging="567"/>
              <w:rPr>
                <w:rFonts w:ascii="Times New Roman" w:hAnsi="Times New Roman"/>
                <w:sz w:val="22"/>
                <w:szCs w:val="22"/>
                <w:lang w:val="en-GB"/>
              </w:rPr>
            </w:pPr>
            <w:r w:rsidRPr="00F441E0">
              <w:rPr>
                <w:rFonts w:ascii="Times New Roman" w:hAnsi="Times New Roman"/>
                <w:sz w:val="22"/>
                <w:szCs w:val="22"/>
                <w:lang w:val="en-GB"/>
              </w:rPr>
              <w:t>Dat</w:t>
            </w:r>
            <w:r w:rsidR="00B4749D">
              <w:rPr>
                <w:rFonts w:ascii="Times New Roman" w:hAnsi="Times New Roman"/>
                <w:sz w:val="22"/>
                <w:szCs w:val="22"/>
                <w:lang w:val="en-GB"/>
              </w:rPr>
              <w:t>um</w:t>
            </w:r>
            <w:r w:rsidRPr="00F441E0">
              <w:rPr>
                <w:rFonts w:ascii="Times New Roman" w:hAnsi="Times New Roman"/>
                <w:sz w:val="22"/>
                <w:szCs w:val="22"/>
                <w:lang w:val="en-GB"/>
              </w:rPr>
              <w:t xml:space="preserve">: </w:t>
            </w:r>
          </w:p>
        </w:tc>
        <w:tc>
          <w:tcPr>
            <w:tcW w:w="2268" w:type="dxa"/>
          </w:tcPr>
          <w:p w:rsidR="00AF20BE" w:rsidRPr="00F441E0" w:rsidRDefault="00AF20BE" w:rsidP="00AF20BE">
            <w:pPr>
              <w:pStyle w:val="BodyText"/>
              <w:spacing w:before="120"/>
              <w:ind w:hanging="567"/>
              <w:rPr>
                <w:rFonts w:ascii="Times New Roman" w:hAnsi="Times New Roman"/>
                <w:sz w:val="22"/>
                <w:szCs w:val="22"/>
                <w:lang w:val="en-GB"/>
              </w:rPr>
            </w:pPr>
            <w:r w:rsidRPr="00F441E0">
              <w:rPr>
                <w:rFonts w:ascii="Times New Roman" w:hAnsi="Times New Roman"/>
                <w:sz w:val="22"/>
                <w:szCs w:val="22"/>
                <w:lang w:val="en-GB"/>
              </w:rPr>
              <w:t>]</w:t>
            </w:r>
          </w:p>
        </w:tc>
        <w:tc>
          <w:tcPr>
            <w:tcW w:w="2036" w:type="dxa"/>
          </w:tcPr>
          <w:p w:rsidR="00AF20BE" w:rsidRPr="00AB07D1" w:rsidRDefault="00AF20BE" w:rsidP="00AF20BE">
            <w:pPr>
              <w:pStyle w:val="BodyText"/>
              <w:spacing w:before="120"/>
              <w:ind w:hanging="567"/>
              <w:rPr>
                <w:rFonts w:ascii="Times New Roman" w:hAnsi="Times New Roman"/>
                <w:sz w:val="22"/>
                <w:szCs w:val="22"/>
                <w:lang w:val="en-GB"/>
              </w:rPr>
            </w:pPr>
          </w:p>
        </w:tc>
        <w:tc>
          <w:tcPr>
            <w:tcW w:w="2322" w:type="dxa"/>
          </w:tcPr>
          <w:p w:rsidR="00AF20BE" w:rsidRPr="00AB07D1" w:rsidRDefault="00AF20BE" w:rsidP="00AF20BE">
            <w:pPr>
              <w:pStyle w:val="BodyText"/>
              <w:spacing w:before="120"/>
              <w:ind w:hanging="567"/>
              <w:rPr>
                <w:rFonts w:ascii="Times New Roman" w:hAnsi="Times New Roman"/>
                <w:sz w:val="22"/>
                <w:szCs w:val="22"/>
                <w:lang w:val="en-GB"/>
              </w:rPr>
            </w:pPr>
          </w:p>
        </w:tc>
      </w:tr>
    </w:tbl>
    <w:p w:rsidR="00AF20BE" w:rsidRPr="00063B37" w:rsidRDefault="00AF20BE" w:rsidP="00AF20BE">
      <w:pPr>
        <w:rPr>
          <w:sz w:val="22"/>
          <w:szCs w:val="22"/>
        </w:rPr>
      </w:pPr>
    </w:p>
    <w:p w:rsidR="00AF20BE" w:rsidRPr="00063B37" w:rsidRDefault="00AF20BE" w:rsidP="00AF20BE">
      <w:pPr>
        <w:rPr>
          <w:sz w:val="22"/>
          <w:szCs w:val="22"/>
        </w:rPr>
      </w:pPr>
    </w:p>
    <w:p w:rsidR="00AF20BE" w:rsidRPr="006015D0" w:rsidRDefault="00AF20BE" w:rsidP="00AF20BE">
      <w:pPr>
        <w:jc w:val="center"/>
        <w:rPr>
          <w:b/>
          <w:sz w:val="28"/>
          <w:szCs w:val="28"/>
        </w:rPr>
      </w:pPr>
      <w:r>
        <w:rPr>
          <w:sz w:val="18"/>
          <w:szCs w:val="18"/>
        </w:rPr>
        <w:br w:type="page"/>
      </w:r>
      <w:r w:rsidR="005F339D">
        <w:rPr>
          <w:b/>
          <w:sz w:val="28"/>
          <w:szCs w:val="28"/>
        </w:rPr>
        <w:lastRenderedPageBreak/>
        <w:t>SVESKA</w:t>
      </w:r>
      <w:r w:rsidRPr="006015D0">
        <w:rPr>
          <w:b/>
          <w:sz w:val="28"/>
          <w:szCs w:val="28"/>
        </w:rPr>
        <w:t xml:space="preserve"> 2</w:t>
      </w:r>
    </w:p>
    <w:p w:rsidR="00AF20BE" w:rsidRPr="009E224D" w:rsidRDefault="005F339D" w:rsidP="00424A96">
      <w:pPr>
        <w:pStyle w:val="Heading1"/>
      </w:pPr>
      <w:bookmarkStart w:id="682" w:name="_Toc450086063"/>
      <w:bookmarkStart w:id="683" w:name="_Toc71357730"/>
      <w:bookmarkStart w:id="684" w:name="_Toc71357944"/>
      <w:bookmarkStart w:id="685" w:name="_Toc72056418"/>
      <w:bookmarkStart w:id="686" w:name="_Toc76894272"/>
      <w:bookmarkStart w:id="687" w:name="_Toc76894411"/>
      <w:r>
        <w:t>ODJELJAK</w:t>
      </w:r>
      <w:r w:rsidR="00AF20BE" w:rsidRPr="009E224D">
        <w:t xml:space="preserve"> 3</w:t>
      </w:r>
      <w:bookmarkEnd w:id="682"/>
    </w:p>
    <w:p w:rsidR="00711779" w:rsidRDefault="005F339D" w:rsidP="00610FFB">
      <w:pPr>
        <w:pStyle w:val="oddl-nadpis"/>
        <w:widowControl/>
        <w:outlineLvl w:val="0"/>
        <w:rPr>
          <w:b w:val="0"/>
          <w:sz w:val="28"/>
          <w:szCs w:val="28"/>
        </w:rPr>
      </w:pPr>
      <w:bookmarkStart w:id="688" w:name="_Toc71357731"/>
      <w:bookmarkStart w:id="689" w:name="_Toc71357945"/>
      <w:bookmarkStart w:id="690" w:name="_Toc72056419"/>
      <w:bookmarkStart w:id="691" w:name="_Toc76894412"/>
      <w:bookmarkEnd w:id="683"/>
      <w:bookmarkEnd w:id="684"/>
      <w:bookmarkEnd w:id="685"/>
      <w:bookmarkEnd w:id="686"/>
      <w:bookmarkEnd w:id="687"/>
      <w:r>
        <w:rPr>
          <w:rFonts w:ascii="Times New Roman" w:hAnsi="Times New Roman"/>
          <w:sz w:val="28"/>
          <w:szCs w:val="28"/>
          <w:lang w:val="en-GB"/>
        </w:rPr>
        <w:t>POSEBNI USLOVI</w:t>
      </w:r>
    </w:p>
    <w:p w:rsidR="00DE7F5F" w:rsidRPr="00DE7F5F" w:rsidRDefault="00D2048F" w:rsidP="00DE7F5F">
      <w:pPr>
        <w:spacing w:after="0"/>
        <w:rPr>
          <w:sz w:val="22"/>
          <w:szCs w:val="22"/>
        </w:rPr>
      </w:pPr>
      <w:r>
        <w:rPr>
          <w:b/>
          <w:bCs/>
          <w:sz w:val="22"/>
          <w:szCs w:val="22"/>
        </w:rPr>
        <w:t>SADRŽAJ</w:t>
      </w:r>
    </w:p>
    <w:p w:rsidR="00DE7F5F" w:rsidRPr="00DE7F5F" w:rsidRDefault="00D2048F" w:rsidP="00DE7F5F">
      <w:pPr>
        <w:spacing w:after="0"/>
        <w:jc w:val="both"/>
        <w:rPr>
          <w:sz w:val="22"/>
          <w:szCs w:val="22"/>
        </w:rPr>
      </w:pPr>
      <w:bookmarkStart w:id="692" w:name="_Toc398221030"/>
      <w:r w:rsidRPr="00D2048F">
        <w:rPr>
          <w:sz w:val="22"/>
          <w:szCs w:val="22"/>
        </w:rPr>
        <w:t xml:space="preserve">Ovi uslovi </w:t>
      </w:r>
      <w:r>
        <w:rPr>
          <w:sz w:val="22"/>
          <w:szCs w:val="22"/>
        </w:rPr>
        <w:t>proširuju</w:t>
      </w:r>
      <w:r w:rsidRPr="00D2048F">
        <w:rPr>
          <w:sz w:val="22"/>
          <w:szCs w:val="22"/>
        </w:rPr>
        <w:t xml:space="preserve"> i dopunjuju Opšt</w:t>
      </w:r>
      <w:r w:rsidR="00AE0F5F">
        <w:rPr>
          <w:sz w:val="22"/>
          <w:szCs w:val="22"/>
        </w:rPr>
        <w:t>e</w:t>
      </w:r>
      <w:r w:rsidRPr="00D2048F">
        <w:rPr>
          <w:sz w:val="22"/>
          <w:szCs w:val="22"/>
        </w:rPr>
        <w:t xml:space="preserve"> uslov</w:t>
      </w:r>
      <w:r w:rsidR="00AE0F5F">
        <w:rPr>
          <w:sz w:val="22"/>
          <w:szCs w:val="22"/>
        </w:rPr>
        <w:t>e koji regulišu Ugovor</w:t>
      </w:r>
      <w:r w:rsidR="00DE7F5F" w:rsidRPr="00DE7F5F">
        <w:rPr>
          <w:sz w:val="22"/>
          <w:szCs w:val="22"/>
        </w:rPr>
        <w:t xml:space="preserve">. </w:t>
      </w:r>
      <w:r w:rsidR="00AE0F5F" w:rsidRPr="00AE0F5F">
        <w:rPr>
          <w:sz w:val="22"/>
          <w:szCs w:val="22"/>
        </w:rPr>
        <w:t xml:space="preserve">Osim ako posebni uslovi ne propisuju drugačije, Opšti uslovi </w:t>
      </w:r>
      <w:r w:rsidR="00AE0F5F">
        <w:rPr>
          <w:sz w:val="22"/>
          <w:szCs w:val="22"/>
        </w:rPr>
        <w:t>ostaju u potpunosti primjenjivi</w:t>
      </w:r>
      <w:r w:rsidR="00DE7F5F" w:rsidRPr="00DE7F5F">
        <w:rPr>
          <w:sz w:val="22"/>
          <w:szCs w:val="22"/>
        </w:rPr>
        <w:t xml:space="preserve">. </w:t>
      </w:r>
      <w:r w:rsidR="00AE0F5F" w:rsidRPr="00AE0F5F">
        <w:rPr>
          <w:sz w:val="22"/>
          <w:szCs w:val="22"/>
        </w:rPr>
        <w:t>Numerisanje članova Posebnih uslova nije konsekutivno, ali slijedi numerisanje Opštih uslova</w:t>
      </w:r>
      <w:r w:rsidR="00DE7F5F" w:rsidRPr="00DE7F5F">
        <w:rPr>
          <w:sz w:val="22"/>
          <w:szCs w:val="22"/>
        </w:rPr>
        <w:t>.</w:t>
      </w:r>
      <w:bookmarkEnd w:id="692"/>
    </w:p>
    <w:p w:rsidR="00DE7F5F" w:rsidRPr="00DE7F5F" w:rsidRDefault="000713FE" w:rsidP="00DE7F5F">
      <w:pPr>
        <w:spacing w:after="120"/>
        <w:rPr>
          <w:b/>
          <w:sz w:val="22"/>
          <w:szCs w:val="22"/>
        </w:rPr>
      </w:pPr>
      <w:r>
        <w:rPr>
          <w:b/>
          <w:sz w:val="22"/>
          <w:szCs w:val="22"/>
        </w:rPr>
        <w:t>Član</w:t>
      </w:r>
      <w:r w:rsidR="00DE7F5F" w:rsidRPr="00DE7F5F">
        <w:rPr>
          <w:b/>
          <w:sz w:val="22"/>
          <w:szCs w:val="22"/>
        </w:rPr>
        <w:t xml:space="preserve"> 1     </w:t>
      </w:r>
      <w:r>
        <w:rPr>
          <w:b/>
          <w:sz w:val="22"/>
          <w:szCs w:val="22"/>
        </w:rPr>
        <w:t>Definicije</w:t>
      </w:r>
    </w:p>
    <w:p w:rsidR="00DE7F5F" w:rsidRPr="00DE7F5F" w:rsidRDefault="00DE7F5F" w:rsidP="00DE15A9">
      <w:pPr>
        <w:spacing w:after="0"/>
        <w:ind w:left="567" w:hanging="567"/>
        <w:jc w:val="both"/>
        <w:rPr>
          <w:sz w:val="22"/>
          <w:szCs w:val="22"/>
        </w:rPr>
      </w:pPr>
      <w:r w:rsidRPr="00DE7F5F">
        <w:rPr>
          <w:sz w:val="22"/>
          <w:szCs w:val="22"/>
        </w:rPr>
        <w:t xml:space="preserve">1.5    </w:t>
      </w:r>
      <w:r w:rsidR="000713FE" w:rsidRPr="000713FE">
        <w:rPr>
          <w:sz w:val="22"/>
          <w:szCs w:val="22"/>
        </w:rPr>
        <w:t>Dobra industrijska praksa podrazum</w:t>
      </w:r>
      <w:r w:rsidR="000713FE">
        <w:rPr>
          <w:sz w:val="22"/>
          <w:szCs w:val="22"/>
        </w:rPr>
        <w:t>ij</w:t>
      </w:r>
      <w:r w:rsidR="000713FE" w:rsidRPr="000713FE">
        <w:rPr>
          <w:sz w:val="22"/>
          <w:szCs w:val="22"/>
        </w:rPr>
        <w:t>eva ostvarivanje tog stepena v</w:t>
      </w:r>
      <w:r w:rsidR="000713FE">
        <w:rPr>
          <w:sz w:val="22"/>
          <w:szCs w:val="22"/>
        </w:rPr>
        <w:t>j</w:t>
      </w:r>
      <w:r w:rsidR="000713FE" w:rsidRPr="000713FE">
        <w:rPr>
          <w:sz w:val="22"/>
          <w:szCs w:val="22"/>
        </w:rPr>
        <w:t>eštine, marljivosti i opreznosti koji bi se razumno i obično očekivali od kvalifikovanog i iskusnog Izvođača, proizvođača opreme ili operatora koji prim</w:t>
      </w:r>
      <w:r w:rsidR="000713FE">
        <w:rPr>
          <w:sz w:val="22"/>
          <w:szCs w:val="22"/>
        </w:rPr>
        <w:t>j</w:t>
      </w:r>
      <w:r w:rsidR="000713FE" w:rsidRPr="000713FE">
        <w:rPr>
          <w:sz w:val="22"/>
          <w:szCs w:val="22"/>
        </w:rPr>
        <w:t>enjuje standarde koji su generalno usvojeni od strane globalnih izvođača,</w:t>
      </w:r>
      <w:r w:rsidR="000713FE">
        <w:rPr>
          <w:sz w:val="22"/>
          <w:szCs w:val="22"/>
        </w:rPr>
        <w:t xml:space="preserve"> globalnih proizvođača opreme </w:t>
      </w:r>
      <w:r w:rsidR="000713FE" w:rsidRPr="000713FE">
        <w:rPr>
          <w:sz w:val="22"/>
          <w:szCs w:val="22"/>
        </w:rPr>
        <w:t xml:space="preserve">u izgradnji ili korišćenju </w:t>
      </w:r>
      <w:r w:rsidR="000713FE">
        <w:rPr>
          <w:sz w:val="22"/>
          <w:szCs w:val="22"/>
        </w:rPr>
        <w:t>mehanizacije</w:t>
      </w:r>
      <w:r w:rsidR="000713FE" w:rsidRPr="000713FE">
        <w:rPr>
          <w:sz w:val="22"/>
          <w:szCs w:val="22"/>
        </w:rPr>
        <w:t xml:space="preserve"> ili proizvodnji opreme, osim ukoliko nije u skladu sa bilo kojim važećim zakonom ili direktivom Bosne i Hercegovine.</w:t>
      </w:r>
      <w:r w:rsidRPr="00DE7F5F">
        <w:rPr>
          <w:sz w:val="22"/>
          <w:szCs w:val="22"/>
        </w:rPr>
        <w:t>.</w:t>
      </w:r>
    </w:p>
    <w:p w:rsidR="00DE7F5F" w:rsidRPr="00DE7F5F" w:rsidRDefault="000713FE" w:rsidP="00DE7F5F">
      <w:pPr>
        <w:spacing w:after="0"/>
        <w:ind w:left="1134" w:hanging="1134"/>
        <w:jc w:val="both"/>
        <w:rPr>
          <w:b/>
          <w:sz w:val="22"/>
          <w:szCs w:val="22"/>
        </w:rPr>
      </w:pPr>
      <w:r>
        <w:rPr>
          <w:b/>
          <w:sz w:val="22"/>
          <w:szCs w:val="22"/>
        </w:rPr>
        <w:t>Član</w:t>
      </w:r>
      <w:r w:rsidR="00DE7F5F" w:rsidRPr="00DE7F5F">
        <w:rPr>
          <w:b/>
          <w:sz w:val="22"/>
          <w:szCs w:val="22"/>
        </w:rPr>
        <w:t xml:space="preserve"> 2</w:t>
      </w:r>
      <w:r w:rsidR="00DE7F5F" w:rsidRPr="00DE7F5F">
        <w:rPr>
          <w:b/>
          <w:sz w:val="22"/>
          <w:szCs w:val="22"/>
        </w:rPr>
        <w:tab/>
      </w:r>
      <w:r>
        <w:rPr>
          <w:b/>
          <w:sz w:val="22"/>
          <w:szCs w:val="22"/>
        </w:rPr>
        <w:t>Jezik ugovora</w:t>
      </w:r>
    </w:p>
    <w:p w:rsidR="00DE7F5F" w:rsidRPr="00DE7F5F" w:rsidRDefault="00DE7F5F" w:rsidP="00DE15A9">
      <w:pPr>
        <w:spacing w:after="0"/>
        <w:ind w:left="567" w:hanging="567"/>
        <w:jc w:val="both"/>
        <w:rPr>
          <w:sz w:val="22"/>
          <w:szCs w:val="22"/>
          <w:shd w:val="solid" w:color="C0C0C0" w:fill="FFFFFF"/>
        </w:rPr>
      </w:pPr>
      <w:r w:rsidRPr="00DE7F5F">
        <w:rPr>
          <w:bCs/>
          <w:sz w:val="22"/>
          <w:szCs w:val="22"/>
        </w:rPr>
        <w:t>2.1</w:t>
      </w:r>
      <w:r w:rsidRPr="00DE7F5F">
        <w:rPr>
          <w:sz w:val="22"/>
          <w:szCs w:val="22"/>
        </w:rPr>
        <w:tab/>
      </w:r>
      <w:r w:rsidR="000713FE" w:rsidRPr="000713FE">
        <w:rPr>
          <w:sz w:val="22"/>
          <w:szCs w:val="22"/>
        </w:rPr>
        <w:t>Jezik koji se koristi je engleski</w:t>
      </w:r>
      <w:r w:rsidRPr="00DE7F5F">
        <w:rPr>
          <w:sz w:val="22"/>
          <w:szCs w:val="22"/>
        </w:rPr>
        <w:t>.</w:t>
      </w:r>
    </w:p>
    <w:p w:rsidR="00DE7F5F" w:rsidRPr="00DE7F5F" w:rsidRDefault="000713FE" w:rsidP="00DE7F5F">
      <w:pPr>
        <w:spacing w:after="0"/>
        <w:jc w:val="both"/>
        <w:rPr>
          <w:b/>
          <w:sz w:val="22"/>
          <w:szCs w:val="22"/>
        </w:rPr>
      </w:pPr>
      <w:r>
        <w:rPr>
          <w:b/>
          <w:sz w:val="22"/>
          <w:szCs w:val="22"/>
        </w:rPr>
        <w:t>Član</w:t>
      </w:r>
      <w:r w:rsidR="00DE7F5F" w:rsidRPr="00DE7F5F">
        <w:rPr>
          <w:b/>
          <w:sz w:val="22"/>
          <w:szCs w:val="22"/>
        </w:rPr>
        <w:t xml:space="preserve"> 3    </w:t>
      </w:r>
      <w:r w:rsidRPr="000713FE">
        <w:rPr>
          <w:b/>
          <w:sz w:val="22"/>
          <w:szCs w:val="22"/>
        </w:rPr>
        <w:t>Redosl</w:t>
      </w:r>
      <w:r>
        <w:rPr>
          <w:b/>
          <w:sz w:val="22"/>
          <w:szCs w:val="22"/>
        </w:rPr>
        <w:t>ij</w:t>
      </w:r>
      <w:r w:rsidRPr="000713FE">
        <w:rPr>
          <w:b/>
          <w:sz w:val="22"/>
          <w:szCs w:val="22"/>
        </w:rPr>
        <w:t>ed važnosti ugovornih dokumenata</w:t>
      </w:r>
    </w:p>
    <w:p w:rsidR="00DE7F5F" w:rsidRPr="00DE7F5F" w:rsidRDefault="00DE7F5F" w:rsidP="00DE7F5F">
      <w:pPr>
        <w:spacing w:after="0"/>
        <w:ind w:left="567" w:hanging="567"/>
        <w:jc w:val="both"/>
        <w:rPr>
          <w:sz w:val="22"/>
          <w:szCs w:val="22"/>
        </w:rPr>
      </w:pPr>
      <w:r w:rsidRPr="00DE7F5F">
        <w:rPr>
          <w:sz w:val="22"/>
          <w:szCs w:val="22"/>
        </w:rPr>
        <w:t xml:space="preserve">3.2  </w:t>
      </w:r>
      <w:r w:rsidR="000713FE" w:rsidRPr="000713FE">
        <w:rPr>
          <w:sz w:val="22"/>
          <w:szCs w:val="22"/>
        </w:rPr>
        <w:t xml:space="preserve">Osim ukoliko nije drugačije predviđeno Ugovorom, </w:t>
      </w:r>
      <w:r w:rsidR="000713FE">
        <w:rPr>
          <w:sz w:val="22"/>
          <w:szCs w:val="22"/>
        </w:rPr>
        <w:t>ugovorni sporazum</w:t>
      </w:r>
      <w:r w:rsidR="000713FE" w:rsidRPr="000713FE">
        <w:rPr>
          <w:sz w:val="22"/>
          <w:szCs w:val="22"/>
        </w:rPr>
        <w:t xml:space="preserve"> i uslovi će prevladati nad bilo kojim drugim dokumentom koji čin</w:t>
      </w:r>
      <w:r w:rsidR="000713FE">
        <w:rPr>
          <w:sz w:val="22"/>
          <w:szCs w:val="22"/>
        </w:rPr>
        <w:t>e</w:t>
      </w:r>
      <w:r w:rsidR="000713FE" w:rsidRPr="000713FE">
        <w:rPr>
          <w:sz w:val="22"/>
          <w:szCs w:val="22"/>
        </w:rPr>
        <w:t xml:space="preserve"> dio Ugovora</w:t>
      </w:r>
      <w:r w:rsidR="000713FE">
        <w:rPr>
          <w:sz w:val="22"/>
          <w:szCs w:val="22"/>
        </w:rPr>
        <w:t>,</w:t>
      </w:r>
      <w:r w:rsidR="000713FE" w:rsidRPr="000713FE">
        <w:rPr>
          <w:sz w:val="22"/>
          <w:szCs w:val="22"/>
        </w:rPr>
        <w:t xml:space="preserve"> i u slučaju sukoba između </w:t>
      </w:r>
      <w:r w:rsidR="000713FE">
        <w:rPr>
          <w:sz w:val="22"/>
          <w:szCs w:val="22"/>
        </w:rPr>
        <w:t>sprazumnog ugovora</w:t>
      </w:r>
      <w:r w:rsidR="000713FE" w:rsidRPr="000713FE">
        <w:rPr>
          <w:sz w:val="22"/>
          <w:szCs w:val="22"/>
        </w:rPr>
        <w:t xml:space="preserve"> i uslova, </w:t>
      </w:r>
      <w:r w:rsidR="000713FE">
        <w:rPr>
          <w:sz w:val="22"/>
          <w:szCs w:val="22"/>
        </w:rPr>
        <w:t>prevladaće sporazumni ugovor</w:t>
      </w:r>
      <w:r w:rsidRPr="00DE7F5F">
        <w:rPr>
          <w:sz w:val="22"/>
          <w:szCs w:val="22"/>
        </w:rPr>
        <w:t>.</w:t>
      </w:r>
    </w:p>
    <w:p w:rsidR="00DE7F5F" w:rsidRPr="00DE7F5F" w:rsidRDefault="000713FE" w:rsidP="00DE7F5F">
      <w:pPr>
        <w:spacing w:after="0"/>
        <w:ind w:left="567" w:hanging="567"/>
        <w:jc w:val="both"/>
        <w:rPr>
          <w:sz w:val="22"/>
          <w:szCs w:val="22"/>
        </w:rPr>
      </w:pPr>
      <w:r w:rsidRPr="000713FE">
        <w:rPr>
          <w:sz w:val="22"/>
          <w:szCs w:val="22"/>
        </w:rPr>
        <w:t xml:space="preserve">U slučaju da postoji sukob u odredbama ovih Uslova, sve odredbe u </w:t>
      </w:r>
      <w:r>
        <w:rPr>
          <w:sz w:val="22"/>
          <w:szCs w:val="22"/>
        </w:rPr>
        <w:t>sadržaju</w:t>
      </w:r>
      <w:r w:rsidRPr="000713FE">
        <w:rPr>
          <w:sz w:val="22"/>
          <w:szCs w:val="22"/>
        </w:rPr>
        <w:t xml:space="preserve"> Uslova imaju prednost </w:t>
      </w:r>
      <w:r>
        <w:rPr>
          <w:sz w:val="22"/>
          <w:szCs w:val="22"/>
        </w:rPr>
        <w:t>nad</w:t>
      </w:r>
      <w:r w:rsidRPr="000713FE">
        <w:rPr>
          <w:sz w:val="22"/>
          <w:szCs w:val="22"/>
        </w:rPr>
        <w:t xml:space="preserve"> prilo</w:t>
      </w:r>
      <w:r>
        <w:rPr>
          <w:sz w:val="22"/>
          <w:szCs w:val="22"/>
        </w:rPr>
        <w:t>zima</w:t>
      </w:r>
      <w:r w:rsidRPr="000713FE">
        <w:rPr>
          <w:sz w:val="22"/>
          <w:szCs w:val="22"/>
        </w:rPr>
        <w:t>, dokazni</w:t>
      </w:r>
      <w:r>
        <w:rPr>
          <w:sz w:val="22"/>
          <w:szCs w:val="22"/>
        </w:rPr>
        <w:t>m</w:t>
      </w:r>
      <w:r w:rsidRPr="000713FE">
        <w:rPr>
          <w:sz w:val="22"/>
          <w:szCs w:val="22"/>
        </w:rPr>
        <w:t xml:space="preserve"> predmet</w:t>
      </w:r>
      <w:r>
        <w:rPr>
          <w:sz w:val="22"/>
          <w:szCs w:val="22"/>
        </w:rPr>
        <w:t>ima</w:t>
      </w:r>
      <w:r w:rsidRPr="000713FE">
        <w:rPr>
          <w:sz w:val="22"/>
          <w:szCs w:val="22"/>
        </w:rPr>
        <w:t xml:space="preserve"> ili doda</w:t>
      </w:r>
      <w:r>
        <w:rPr>
          <w:sz w:val="22"/>
          <w:szCs w:val="22"/>
        </w:rPr>
        <w:t>cima</w:t>
      </w:r>
      <w:r w:rsidRPr="000713FE">
        <w:rPr>
          <w:sz w:val="22"/>
          <w:szCs w:val="22"/>
        </w:rPr>
        <w:t xml:space="preserve"> ovim Uslovima.</w:t>
      </w:r>
      <w:r w:rsidR="00DE7F5F" w:rsidRPr="00DE7F5F">
        <w:rPr>
          <w:sz w:val="22"/>
          <w:szCs w:val="22"/>
        </w:rPr>
        <w:t>.</w:t>
      </w:r>
    </w:p>
    <w:p w:rsidR="00DE7F5F" w:rsidRPr="00DE7F5F" w:rsidRDefault="002A706A" w:rsidP="00DE7F5F">
      <w:pPr>
        <w:spacing w:before="240" w:after="0"/>
        <w:ind w:left="1134" w:hanging="1134"/>
        <w:jc w:val="both"/>
        <w:rPr>
          <w:b/>
          <w:sz w:val="22"/>
          <w:szCs w:val="22"/>
        </w:rPr>
      </w:pPr>
      <w:r>
        <w:rPr>
          <w:b/>
          <w:sz w:val="22"/>
          <w:szCs w:val="22"/>
        </w:rPr>
        <w:t>Član</w:t>
      </w:r>
      <w:r w:rsidR="00DE7F5F" w:rsidRPr="00DE7F5F">
        <w:rPr>
          <w:b/>
          <w:sz w:val="22"/>
          <w:szCs w:val="22"/>
        </w:rPr>
        <w:t xml:space="preserve"> 4</w:t>
      </w:r>
      <w:r w:rsidR="00DE7F5F" w:rsidRPr="00DE7F5F">
        <w:rPr>
          <w:b/>
          <w:sz w:val="22"/>
          <w:szCs w:val="22"/>
        </w:rPr>
        <w:tab/>
      </w:r>
      <w:r>
        <w:rPr>
          <w:b/>
          <w:sz w:val="22"/>
          <w:szCs w:val="22"/>
        </w:rPr>
        <w:t>Komunikacija</w:t>
      </w:r>
    </w:p>
    <w:p w:rsidR="00DE7F5F" w:rsidRPr="00DE7F5F" w:rsidRDefault="00DE7F5F" w:rsidP="00DE7F5F">
      <w:pPr>
        <w:spacing w:after="0"/>
        <w:ind w:left="567" w:hanging="567"/>
        <w:jc w:val="both"/>
        <w:rPr>
          <w:sz w:val="22"/>
          <w:szCs w:val="22"/>
        </w:rPr>
      </w:pPr>
      <w:r w:rsidRPr="00DE7F5F">
        <w:rPr>
          <w:sz w:val="22"/>
          <w:szCs w:val="22"/>
        </w:rPr>
        <w:t>4.4</w:t>
      </w:r>
      <w:r w:rsidRPr="00DE7F5F">
        <w:rPr>
          <w:sz w:val="22"/>
          <w:szCs w:val="22"/>
        </w:rPr>
        <w:tab/>
        <w:t>A</w:t>
      </w:r>
      <w:r w:rsidR="00CF50C5">
        <w:rPr>
          <w:sz w:val="22"/>
          <w:szCs w:val="22"/>
        </w:rPr>
        <w:t>dresa Ugovornog organa</w:t>
      </w:r>
      <w:r w:rsidRPr="00DE7F5F">
        <w:rPr>
          <w:sz w:val="22"/>
          <w:szCs w:val="22"/>
        </w:rPr>
        <w:t xml:space="preserve">: </w:t>
      </w:r>
    </w:p>
    <w:p w:rsidR="00DE7F5F" w:rsidRPr="00DE7F5F" w:rsidRDefault="00610FFB" w:rsidP="00DE7F5F">
      <w:pPr>
        <w:tabs>
          <w:tab w:val="left" w:pos="1701"/>
          <w:tab w:val="left" w:pos="5103"/>
        </w:tabs>
        <w:spacing w:after="0"/>
        <w:rPr>
          <w:sz w:val="22"/>
          <w:szCs w:val="22"/>
          <w:lang w:val="en-GB"/>
        </w:rPr>
      </w:pPr>
      <w:r>
        <w:rPr>
          <w:sz w:val="22"/>
          <w:szCs w:val="22"/>
        </w:rPr>
        <w:t xml:space="preserve">…………………..   </w:t>
      </w:r>
      <w:r w:rsidR="004E3233">
        <w:rPr>
          <w:sz w:val="22"/>
          <w:szCs w:val="22"/>
          <w:lang w:val="en-GB"/>
        </w:rPr>
        <w:t xml:space="preserve">Bosna </w:t>
      </w:r>
      <w:r w:rsidR="00CF50C5">
        <w:rPr>
          <w:sz w:val="22"/>
          <w:szCs w:val="22"/>
          <w:lang w:val="en-GB"/>
        </w:rPr>
        <w:t>i</w:t>
      </w:r>
      <w:r w:rsidR="004E3233">
        <w:rPr>
          <w:sz w:val="22"/>
          <w:szCs w:val="22"/>
          <w:lang w:val="en-GB"/>
        </w:rPr>
        <w:t xml:space="preserve"> Her</w:t>
      </w:r>
      <w:r w:rsidR="00CF50C5">
        <w:rPr>
          <w:sz w:val="22"/>
          <w:szCs w:val="22"/>
          <w:lang w:val="en-GB"/>
        </w:rPr>
        <w:t>c</w:t>
      </w:r>
      <w:r w:rsidR="004E3233">
        <w:rPr>
          <w:sz w:val="22"/>
          <w:szCs w:val="22"/>
          <w:lang w:val="en-GB"/>
        </w:rPr>
        <w:t>egovina</w:t>
      </w:r>
    </w:p>
    <w:p w:rsidR="00DE7F5F" w:rsidRPr="00DE7F5F" w:rsidRDefault="00CF50C5" w:rsidP="00610FFB">
      <w:pPr>
        <w:spacing w:before="120" w:after="120"/>
        <w:jc w:val="both"/>
        <w:rPr>
          <w:sz w:val="22"/>
          <w:szCs w:val="22"/>
        </w:rPr>
      </w:pPr>
      <w:r>
        <w:rPr>
          <w:sz w:val="22"/>
          <w:szCs w:val="22"/>
        </w:rPr>
        <w:t>Adresa nadzornog organa</w:t>
      </w:r>
      <w:r w:rsidR="00DE7F5F" w:rsidRPr="00DE7F5F">
        <w:rPr>
          <w:sz w:val="22"/>
          <w:szCs w:val="22"/>
        </w:rPr>
        <w:t>: &lt;</w:t>
      </w:r>
      <w:r w:rsidRPr="00CF50C5">
        <w:rPr>
          <w:sz w:val="22"/>
          <w:szCs w:val="22"/>
        </w:rPr>
        <w:t>un</w:t>
      </w:r>
      <w:r>
        <w:rPr>
          <w:sz w:val="22"/>
          <w:szCs w:val="22"/>
        </w:rPr>
        <w:t>ij</w:t>
      </w:r>
      <w:r w:rsidRPr="00CF50C5">
        <w:rPr>
          <w:sz w:val="22"/>
          <w:szCs w:val="22"/>
        </w:rPr>
        <w:t xml:space="preserve">eti zbog </w:t>
      </w:r>
      <w:r>
        <w:rPr>
          <w:sz w:val="22"/>
          <w:szCs w:val="22"/>
        </w:rPr>
        <w:t>odvojene tenderske procedure</w:t>
      </w:r>
      <w:r w:rsidR="00DE7F5F" w:rsidRPr="00DE7F5F">
        <w:rPr>
          <w:sz w:val="22"/>
          <w:szCs w:val="22"/>
        </w:rPr>
        <w:t>&gt;</w:t>
      </w:r>
    </w:p>
    <w:p w:rsidR="00DE7F5F" w:rsidRPr="00DE7F5F" w:rsidRDefault="00DE7F5F" w:rsidP="00DE7F5F">
      <w:pPr>
        <w:spacing w:before="120" w:after="120"/>
        <w:ind w:left="567"/>
        <w:jc w:val="both"/>
        <w:rPr>
          <w:sz w:val="22"/>
          <w:szCs w:val="22"/>
        </w:rPr>
      </w:pPr>
      <w:r w:rsidRPr="00DE7F5F">
        <w:rPr>
          <w:sz w:val="22"/>
          <w:szCs w:val="22"/>
        </w:rPr>
        <w:t>Ad</w:t>
      </w:r>
      <w:r w:rsidR="00CF50C5">
        <w:rPr>
          <w:sz w:val="22"/>
          <w:szCs w:val="22"/>
        </w:rPr>
        <w:t>resa Izvođača radova</w:t>
      </w:r>
      <w:r w:rsidRPr="00DE7F5F">
        <w:rPr>
          <w:sz w:val="22"/>
          <w:szCs w:val="22"/>
        </w:rPr>
        <w:t>: &lt;</w:t>
      </w:r>
      <w:r w:rsidR="00CF50C5" w:rsidRPr="00CF50C5">
        <w:rPr>
          <w:sz w:val="22"/>
          <w:szCs w:val="22"/>
        </w:rPr>
        <w:t>unijeti zbog odvojene</w:t>
      </w:r>
      <w:r w:rsidR="008E3BC4">
        <w:rPr>
          <w:sz w:val="22"/>
          <w:szCs w:val="22"/>
        </w:rPr>
        <w:t xml:space="preserve"> </w:t>
      </w:r>
      <w:r w:rsidR="00CF50C5" w:rsidRPr="00CF50C5">
        <w:rPr>
          <w:sz w:val="22"/>
          <w:szCs w:val="22"/>
        </w:rPr>
        <w:t xml:space="preserve">tenderske procedure </w:t>
      </w:r>
      <w:r w:rsidRPr="00DE7F5F">
        <w:rPr>
          <w:sz w:val="22"/>
          <w:szCs w:val="22"/>
        </w:rPr>
        <w:t>&gt;</w:t>
      </w:r>
    </w:p>
    <w:p w:rsidR="00DE7F5F" w:rsidRPr="00DE7F5F" w:rsidRDefault="00DE7F5F" w:rsidP="00DE7F5F">
      <w:pPr>
        <w:spacing w:before="120" w:after="120"/>
        <w:ind w:left="567" w:hanging="567"/>
        <w:jc w:val="both"/>
        <w:rPr>
          <w:sz w:val="22"/>
          <w:szCs w:val="22"/>
        </w:rPr>
      </w:pPr>
      <w:r w:rsidRPr="00DE7F5F">
        <w:rPr>
          <w:sz w:val="22"/>
          <w:szCs w:val="22"/>
        </w:rPr>
        <w:t>4.5</w:t>
      </w:r>
      <w:r w:rsidRPr="00DE7F5F">
        <w:rPr>
          <w:sz w:val="22"/>
          <w:szCs w:val="22"/>
        </w:rPr>
        <w:tab/>
      </w:r>
      <w:r w:rsidR="00CF50C5" w:rsidRPr="00CF50C5">
        <w:rPr>
          <w:sz w:val="22"/>
          <w:szCs w:val="22"/>
        </w:rPr>
        <w:t xml:space="preserve">Izvođač i ugovorni </w:t>
      </w:r>
      <w:r w:rsidR="00CF50C5">
        <w:rPr>
          <w:sz w:val="22"/>
          <w:szCs w:val="22"/>
        </w:rPr>
        <w:t>organ</w:t>
      </w:r>
      <w:r w:rsidR="00CF50C5" w:rsidRPr="00CF50C5">
        <w:rPr>
          <w:sz w:val="22"/>
          <w:szCs w:val="22"/>
        </w:rPr>
        <w:t xml:space="preserve"> objavljuj</w:t>
      </w:r>
      <w:r w:rsidR="00CF50C5">
        <w:rPr>
          <w:sz w:val="22"/>
          <w:szCs w:val="22"/>
        </w:rPr>
        <w:t>u</w:t>
      </w:r>
      <w:r w:rsidR="00CF50C5" w:rsidRPr="00CF50C5">
        <w:rPr>
          <w:sz w:val="22"/>
          <w:szCs w:val="22"/>
        </w:rPr>
        <w:t xml:space="preserve"> sve pov</w:t>
      </w:r>
      <w:r w:rsidR="00CF50C5">
        <w:rPr>
          <w:sz w:val="22"/>
          <w:szCs w:val="22"/>
        </w:rPr>
        <w:t>j</w:t>
      </w:r>
      <w:r w:rsidR="00CF50C5" w:rsidRPr="00CF50C5">
        <w:rPr>
          <w:sz w:val="22"/>
          <w:szCs w:val="22"/>
        </w:rPr>
        <w:t>erljive i druge informacije koje se mogu razumno tražiti kako bi se po</w:t>
      </w:r>
      <w:r w:rsidR="00CF50C5">
        <w:rPr>
          <w:sz w:val="22"/>
          <w:szCs w:val="22"/>
        </w:rPr>
        <w:t xml:space="preserve">tvrdilo da ugovarač djeluje u skladu sa </w:t>
      </w:r>
      <w:r w:rsidR="00CF50C5" w:rsidRPr="00CF50C5">
        <w:rPr>
          <w:sz w:val="22"/>
          <w:szCs w:val="22"/>
        </w:rPr>
        <w:t>Ugovorom</w:t>
      </w:r>
      <w:r w:rsidR="00CF50C5">
        <w:rPr>
          <w:sz w:val="22"/>
          <w:szCs w:val="22"/>
        </w:rPr>
        <w:t xml:space="preserve">, te </w:t>
      </w:r>
      <w:r w:rsidR="00CF50C5" w:rsidRPr="00CF50C5">
        <w:rPr>
          <w:sz w:val="22"/>
          <w:szCs w:val="22"/>
        </w:rPr>
        <w:t xml:space="preserve">omogućilo njegovo pravilno </w:t>
      </w:r>
      <w:r w:rsidR="00CF50C5">
        <w:rPr>
          <w:sz w:val="22"/>
          <w:szCs w:val="22"/>
        </w:rPr>
        <w:t>provođenje</w:t>
      </w:r>
      <w:r w:rsidRPr="00DE7F5F">
        <w:rPr>
          <w:sz w:val="22"/>
          <w:szCs w:val="22"/>
        </w:rPr>
        <w:t>.</w:t>
      </w:r>
    </w:p>
    <w:p w:rsidR="00DE7F5F" w:rsidRPr="00DE7F5F" w:rsidRDefault="00CF50C5" w:rsidP="00DE7F5F">
      <w:pPr>
        <w:spacing w:before="120" w:after="120"/>
        <w:ind w:left="567"/>
        <w:jc w:val="both"/>
        <w:rPr>
          <w:sz w:val="22"/>
          <w:szCs w:val="22"/>
        </w:rPr>
      </w:pPr>
      <w:r w:rsidRPr="00CF50C5">
        <w:rPr>
          <w:sz w:val="22"/>
          <w:szCs w:val="22"/>
        </w:rPr>
        <w:t>Svaki od njih tretira detalje ugovora privatnim i pov</w:t>
      </w:r>
      <w:r>
        <w:rPr>
          <w:sz w:val="22"/>
          <w:szCs w:val="22"/>
        </w:rPr>
        <w:t>j</w:t>
      </w:r>
      <w:r w:rsidRPr="00CF50C5">
        <w:rPr>
          <w:sz w:val="22"/>
          <w:szCs w:val="22"/>
        </w:rPr>
        <w:t>erljivim, osim u m</w:t>
      </w:r>
      <w:r>
        <w:rPr>
          <w:sz w:val="22"/>
          <w:szCs w:val="22"/>
        </w:rPr>
        <w:t>j</w:t>
      </w:r>
      <w:r w:rsidRPr="00CF50C5">
        <w:rPr>
          <w:sz w:val="22"/>
          <w:szCs w:val="22"/>
        </w:rPr>
        <w:t>eri u kojoj je neophodno da izvrše svoje obaveze prema Ugovoru ili d</w:t>
      </w:r>
      <w:r>
        <w:rPr>
          <w:sz w:val="22"/>
          <w:szCs w:val="22"/>
        </w:rPr>
        <w:t>a se pridržavaju važećih zakona</w:t>
      </w:r>
      <w:r w:rsidR="00DE7F5F" w:rsidRPr="00DE7F5F">
        <w:rPr>
          <w:sz w:val="22"/>
          <w:szCs w:val="22"/>
        </w:rPr>
        <w:t xml:space="preserve">. </w:t>
      </w:r>
      <w:r w:rsidRPr="00CF50C5">
        <w:rPr>
          <w:sz w:val="22"/>
          <w:szCs w:val="22"/>
        </w:rPr>
        <w:t>Svak</w:t>
      </w:r>
      <w:r>
        <w:rPr>
          <w:sz w:val="22"/>
          <w:szCs w:val="22"/>
        </w:rPr>
        <w:t>i</w:t>
      </w:r>
      <w:r w:rsidRPr="00CF50C5">
        <w:rPr>
          <w:sz w:val="22"/>
          <w:szCs w:val="22"/>
        </w:rPr>
        <w:t xml:space="preserve"> od njih neće objaviti niti </w:t>
      </w:r>
      <w:r>
        <w:rPr>
          <w:sz w:val="22"/>
          <w:szCs w:val="22"/>
        </w:rPr>
        <w:t>objelodaniti</w:t>
      </w:r>
      <w:r w:rsidRPr="00CF50C5">
        <w:rPr>
          <w:sz w:val="22"/>
          <w:szCs w:val="22"/>
        </w:rPr>
        <w:t xml:space="preserve"> bilo kakve podatke o </w:t>
      </w:r>
      <w:r>
        <w:rPr>
          <w:sz w:val="22"/>
          <w:szCs w:val="22"/>
        </w:rPr>
        <w:t>r</w:t>
      </w:r>
      <w:r w:rsidRPr="00CF50C5">
        <w:rPr>
          <w:sz w:val="22"/>
          <w:szCs w:val="22"/>
        </w:rPr>
        <w:t xml:space="preserve">adovima koje je pripremila druga </w:t>
      </w:r>
      <w:r>
        <w:rPr>
          <w:sz w:val="22"/>
          <w:szCs w:val="22"/>
        </w:rPr>
        <w:t>strana bez prethodno postignutog s</w:t>
      </w:r>
      <w:r w:rsidRPr="00CF50C5">
        <w:rPr>
          <w:sz w:val="22"/>
          <w:szCs w:val="22"/>
        </w:rPr>
        <w:t xml:space="preserve">porazuma sa drugom </w:t>
      </w:r>
      <w:r>
        <w:rPr>
          <w:sz w:val="22"/>
          <w:szCs w:val="22"/>
        </w:rPr>
        <w:t>s</w:t>
      </w:r>
      <w:r w:rsidRPr="00CF50C5">
        <w:rPr>
          <w:sz w:val="22"/>
          <w:szCs w:val="22"/>
        </w:rPr>
        <w:t>tranom</w:t>
      </w:r>
      <w:r w:rsidR="00DE7F5F" w:rsidRPr="00DE7F5F">
        <w:rPr>
          <w:sz w:val="22"/>
          <w:szCs w:val="22"/>
        </w:rPr>
        <w:t xml:space="preserve">.  </w:t>
      </w:r>
    </w:p>
    <w:p w:rsidR="00C81F56" w:rsidRDefault="00CF50C5" w:rsidP="00DE15A9">
      <w:pPr>
        <w:spacing w:after="0"/>
        <w:ind w:left="567"/>
        <w:jc w:val="both"/>
        <w:rPr>
          <w:sz w:val="22"/>
          <w:szCs w:val="22"/>
        </w:rPr>
      </w:pPr>
      <w:r w:rsidRPr="00CF50C5">
        <w:rPr>
          <w:sz w:val="22"/>
          <w:szCs w:val="22"/>
        </w:rPr>
        <w:t xml:space="preserve">Međutim, Izvođaču </w:t>
      </w:r>
      <w:r>
        <w:rPr>
          <w:sz w:val="22"/>
          <w:szCs w:val="22"/>
        </w:rPr>
        <w:t>treba</w:t>
      </w:r>
      <w:r w:rsidRPr="00CF50C5">
        <w:rPr>
          <w:sz w:val="22"/>
          <w:szCs w:val="22"/>
        </w:rPr>
        <w:t xml:space="preserve"> dozvol</w:t>
      </w:r>
      <w:r>
        <w:rPr>
          <w:sz w:val="22"/>
          <w:szCs w:val="22"/>
        </w:rPr>
        <w:t>liti</w:t>
      </w:r>
      <w:r w:rsidRPr="00CF50C5">
        <w:rPr>
          <w:sz w:val="22"/>
          <w:szCs w:val="22"/>
        </w:rPr>
        <w:t xml:space="preserve"> da objavi sve javno dostupne informacije ili informacije koje su inače potrebne da bi se utvrdila njegova kvalifikacij</w:t>
      </w:r>
      <w:r>
        <w:rPr>
          <w:sz w:val="22"/>
          <w:szCs w:val="22"/>
        </w:rPr>
        <w:t>a za završetak drugih projekata</w:t>
      </w:r>
      <w:r w:rsidR="00DE7F5F" w:rsidRPr="00DE7F5F">
        <w:rPr>
          <w:sz w:val="22"/>
          <w:szCs w:val="22"/>
        </w:rPr>
        <w:t xml:space="preserve">. </w:t>
      </w:r>
      <w:r w:rsidRPr="00CF50C5">
        <w:rPr>
          <w:sz w:val="22"/>
          <w:szCs w:val="22"/>
        </w:rPr>
        <w:t>Izvođač radova ne sm</w:t>
      </w:r>
      <w:r>
        <w:rPr>
          <w:sz w:val="22"/>
          <w:szCs w:val="22"/>
        </w:rPr>
        <w:t>ij</w:t>
      </w:r>
      <w:r w:rsidRPr="00CF50C5">
        <w:rPr>
          <w:sz w:val="22"/>
          <w:szCs w:val="22"/>
        </w:rPr>
        <w:t xml:space="preserve">e da komunicira ili koristi u oglašavanju, </w:t>
      </w:r>
      <w:r w:rsidR="00C81F56">
        <w:rPr>
          <w:sz w:val="22"/>
          <w:szCs w:val="22"/>
        </w:rPr>
        <w:t>javnom nastupu</w:t>
      </w:r>
      <w:r w:rsidRPr="00CF50C5">
        <w:rPr>
          <w:sz w:val="22"/>
          <w:szCs w:val="22"/>
        </w:rPr>
        <w:t>, prodaji ili bilo koj</w:t>
      </w:r>
      <w:r w:rsidR="00C81F56">
        <w:rPr>
          <w:sz w:val="22"/>
          <w:szCs w:val="22"/>
        </w:rPr>
        <w:t>em</w:t>
      </w:r>
      <w:r w:rsidRPr="00CF50C5">
        <w:rPr>
          <w:sz w:val="22"/>
          <w:szCs w:val="22"/>
        </w:rPr>
        <w:t xml:space="preserve"> drugo</w:t>
      </w:r>
      <w:r w:rsidR="00C81F56">
        <w:rPr>
          <w:sz w:val="22"/>
          <w:szCs w:val="22"/>
        </w:rPr>
        <w:t xml:space="preserve">msredstvu informisanja, fotografije </w:t>
      </w:r>
      <w:r w:rsidRPr="00CF50C5">
        <w:rPr>
          <w:sz w:val="22"/>
          <w:szCs w:val="22"/>
        </w:rPr>
        <w:t>ili drug</w:t>
      </w:r>
      <w:r w:rsidR="00C81F56">
        <w:rPr>
          <w:sz w:val="22"/>
          <w:szCs w:val="22"/>
        </w:rPr>
        <w:t>eprikazer</w:t>
      </w:r>
      <w:r w:rsidRPr="00CF50C5">
        <w:rPr>
          <w:sz w:val="22"/>
          <w:szCs w:val="22"/>
        </w:rPr>
        <w:t xml:space="preserve">adova po ovom </w:t>
      </w:r>
      <w:r w:rsidR="00C81F56">
        <w:rPr>
          <w:sz w:val="22"/>
          <w:szCs w:val="22"/>
        </w:rPr>
        <w:t>u</w:t>
      </w:r>
      <w:r w:rsidRPr="00CF50C5">
        <w:rPr>
          <w:sz w:val="22"/>
          <w:szCs w:val="22"/>
        </w:rPr>
        <w:t>govoru ili opis</w:t>
      </w:r>
      <w:r w:rsidR="00C81F56">
        <w:rPr>
          <w:sz w:val="22"/>
          <w:szCs w:val="22"/>
        </w:rPr>
        <w:t xml:space="preserve"> lokacije</w:t>
      </w:r>
      <w:r w:rsidRPr="00CF50C5">
        <w:rPr>
          <w:sz w:val="22"/>
          <w:szCs w:val="22"/>
        </w:rPr>
        <w:t xml:space="preserve">, </w:t>
      </w:r>
    </w:p>
    <w:p w:rsidR="00C81F56" w:rsidRDefault="00C81F56" w:rsidP="00DE15A9">
      <w:pPr>
        <w:spacing w:after="0"/>
        <w:ind w:left="567"/>
        <w:jc w:val="both"/>
        <w:rPr>
          <w:sz w:val="22"/>
          <w:szCs w:val="22"/>
        </w:rPr>
      </w:pPr>
    </w:p>
    <w:p w:rsidR="00C81F56" w:rsidRDefault="00C81F56" w:rsidP="00DE15A9">
      <w:pPr>
        <w:spacing w:after="0"/>
        <w:ind w:left="567"/>
        <w:jc w:val="both"/>
        <w:rPr>
          <w:sz w:val="22"/>
          <w:szCs w:val="22"/>
        </w:rPr>
      </w:pPr>
    </w:p>
    <w:p w:rsidR="00C81F56" w:rsidRDefault="00C81F56" w:rsidP="00DE15A9">
      <w:pPr>
        <w:spacing w:after="0"/>
        <w:ind w:left="567"/>
        <w:jc w:val="both"/>
        <w:rPr>
          <w:sz w:val="22"/>
          <w:szCs w:val="22"/>
        </w:rPr>
      </w:pPr>
    </w:p>
    <w:p w:rsidR="00DE7F5F" w:rsidRPr="00DE7F5F" w:rsidRDefault="00CF50C5" w:rsidP="00DE15A9">
      <w:pPr>
        <w:spacing w:after="0"/>
        <w:ind w:left="567"/>
        <w:jc w:val="both"/>
        <w:rPr>
          <w:sz w:val="22"/>
          <w:szCs w:val="22"/>
        </w:rPr>
      </w:pPr>
      <w:r w:rsidRPr="00CF50C5">
        <w:rPr>
          <w:sz w:val="22"/>
          <w:szCs w:val="22"/>
        </w:rPr>
        <w:lastRenderedPageBreak/>
        <w:t>dimenzija, količine ili drugih informacija u vezi sa radovima ili uslugama</w:t>
      </w:r>
      <w:r w:rsidR="00C81F56">
        <w:rPr>
          <w:sz w:val="22"/>
          <w:szCs w:val="22"/>
        </w:rPr>
        <w:t xml:space="preserve">, </w:t>
      </w:r>
      <w:r w:rsidR="00C81F56" w:rsidRPr="00C81F56">
        <w:rPr>
          <w:sz w:val="22"/>
          <w:szCs w:val="22"/>
        </w:rPr>
        <w:t>osim ako nije dobio prethodno pismeno odobrenje od Ugov</w:t>
      </w:r>
      <w:r w:rsidR="00C81F56">
        <w:rPr>
          <w:sz w:val="22"/>
          <w:szCs w:val="22"/>
        </w:rPr>
        <w:t>ornog organa</w:t>
      </w:r>
      <w:r w:rsidR="00DE7F5F" w:rsidRPr="00DE7F5F">
        <w:rPr>
          <w:sz w:val="22"/>
          <w:szCs w:val="22"/>
        </w:rPr>
        <w:t>.</w:t>
      </w:r>
    </w:p>
    <w:p w:rsidR="00DE7F5F" w:rsidRDefault="00DE7F5F" w:rsidP="00DE15A9">
      <w:pPr>
        <w:spacing w:after="0"/>
        <w:ind w:left="567" w:hanging="567"/>
        <w:jc w:val="both"/>
        <w:rPr>
          <w:sz w:val="22"/>
          <w:szCs w:val="22"/>
        </w:rPr>
      </w:pPr>
      <w:r w:rsidRPr="00DE7F5F">
        <w:rPr>
          <w:sz w:val="22"/>
          <w:szCs w:val="22"/>
        </w:rPr>
        <w:t xml:space="preserve">4.6  </w:t>
      </w:r>
      <w:bookmarkStart w:id="693" w:name="_GoBack"/>
      <w:bookmarkEnd w:id="693"/>
      <w:r w:rsidR="00C81F56" w:rsidRPr="00C81F56">
        <w:rPr>
          <w:sz w:val="22"/>
          <w:szCs w:val="22"/>
        </w:rPr>
        <w:t xml:space="preserve">Svaki dokument, koji sam nije ugovor, </w:t>
      </w:r>
      <w:r w:rsidR="00C81F56">
        <w:rPr>
          <w:sz w:val="22"/>
          <w:szCs w:val="22"/>
        </w:rPr>
        <w:t xml:space="preserve">a </w:t>
      </w:r>
      <w:r w:rsidR="00C81F56" w:rsidRPr="00C81F56">
        <w:rPr>
          <w:sz w:val="22"/>
          <w:szCs w:val="22"/>
        </w:rPr>
        <w:t>nabrojan</w:t>
      </w:r>
      <w:r w:rsidR="00C81F56">
        <w:rPr>
          <w:sz w:val="22"/>
          <w:szCs w:val="22"/>
        </w:rPr>
        <w:t xml:space="preserve"> je</w:t>
      </w:r>
      <w:r w:rsidR="00C81F56" w:rsidRPr="00C81F56">
        <w:rPr>
          <w:sz w:val="22"/>
          <w:szCs w:val="22"/>
        </w:rPr>
        <w:t xml:space="preserve"> u raznim ugovornim dokumentima, ostaje u vlasništvu ugovornog </w:t>
      </w:r>
      <w:r w:rsidR="00C81F56">
        <w:rPr>
          <w:sz w:val="22"/>
          <w:szCs w:val="22"/>
        </w:rPr>
        <w:t>organa</w:t>
      </w:r>
      <w:r w:rsidR="00C81F56" w:rsidRPr="00C81F56">
        <w:rPr>
          <w:sz w:val="22"/>
          <w:szCs w:val="22"/>
        </w:rPr>
        <w:t xml:space="preserve"> i biće vraćen (u svim prim</w:t>
      </w:r>
      <w:r w:rsidR="00C81F56">
        <w:rPr>
          <w:sz w:val="22"/>
          <w:szCs w:val="22"/>
        </w:rPr>
        <w:t>j</w:t>
      </w:r>
      <w:r w:rsidR="00C81F56" w:rsidRPr="00C81F56">
        <w:rPr>
          <w:sz w:val="22"/>
          <w:szCs w:val="22"/>
        </w:rPr>
        <w:t xml:space="preserve">ercima) Ugovornom </w:t>
      </w:r>
      <w:r w:rsidR="00C81F56">
        <w:rPr>
          <w:sz w:val="22"/>
          <w:szCs w:val="22"/>
        </w:rPr>
        <w:t>organu</w:t>
      </w:r>
      <w:r w:rsidR="00C81F56" w:rsidRPr="00C81F56">
        <w:rPr>
          <w:sz w:val="22"/>
          <w:szCs w:val="22"/>
        </w:rPr>
        <w:t xml:space="preserve"> u periodu implementacije zadatka ugovora</w:t>
      </w:r>
      <w:r w:rsidRPr="00DE7F5F">
        <w:rPr>
          <w:sz w:val="22"/>
          <w:szCs w:val="22"/>
        </w:rPr>
        <w:t>.</w:t>
      </w:r>
    </w:p>
    <w:p w:rsidR="00DE15A9" w:rsidRPr="00DE7F5F" w:rsidRDefault="00DE15A9" w:rsidP="00DE15A9">
      <w:pPr>
        <w:spacing w:after="0"/>
        <w:ind w:left="567" w:hanging="567"/>
        <w:jc w:val="both"/>
        <w:rPr>
          <w:sz w:val="22"/>
          <w:szCs w:val="22"/>
        </w:rPr>
      </w:pPr>
    </w:p>
    <w:p w:rsidR="00DE7F5F" w:rsidRPr="00DE7F5F" w:rsidRDefault="00A54E76" w:rsidP="00DE7F5F">
      <w:pPr>
        <w:spacing w:after="0"/>
        <w:ind w:left="1134" w:hanging="1134"/>
        <w:jc w:val="both"/>
        <w:rPr>
          <w:b/>
          <w:sz w:val="22"/>
          <w:szCs w:val="22"/>
        </w:rPr>
      </w:pPr>
      <w:r>
        <w:rPr>
          <w:b/>
          <w:sz w:val="22"/>
          <w:szCs w:val="22"/>
        </w:rPr>
        <w:t>Član</w:t>
      </w:r>
      <w:r w:rsidR="00DE7F5F" w:rsidRPr="00DE7F5F">
        <w:rPr>
          <w:b/>
          <w:sz w:val="22"/>
          <w:szCs w:val="22"/>
        </w:rPr>
        <w:t xml:space="preserve"> 5</w:t>
      </w:r>
      <w:r w:rsidR="00DE7F5F" w:rsidRPr="00DE7F5F">
        <w:rPr>
          <w:b/>
          <w:sz w:val="22"/>
          <w:szCs w:val="22"/>
        </w:rPr>
        <w:tab/>
      </w:r>
      <w:r>
        <w:rPr>
          <w:b/>
          <w:sz w:val="22"/>
          <w:szCs w:val="22"/>
        </w:rPr>
        <w:t>Nadzorni organ i predstavnik nadzornog organa</w:t>
      </w:r>
      <w:r w:rsidR="00DE7F5F" w:rsidRPr="00DE7F5F">
        <w:rPr>
          <w:b/>
          <w:sz w:val="22"/>
          <w:szCs w:val="22"/>
        </w:rPr>
        <w:t xml:space="preserve"> </w:t>
      </w:r>
    </w:p>
    <w:p w:rsidR="00DE7F5F" w:rsidRPr="00DE7F5F" w:rsidRDefault="00DE7F5F" w:rsidP="00DE7F5F">
      <w:pPr>
        <w:spacing w:after="0"/>
        <w:ind w:left="1134" w:hanging="1134"/>
        <w:jc w:val="both"/>
        <w:rPr>
          <w:sz w:val="22"/>
          <w:szCs w:val="22"/>
        </w:rPr>
      </w:pPr>
      <w:r w:rsidRPr="00DE7F5F">
        <w:rPr>
          <w:sz w:val="22"/>
          <w:szCs w:val="22"/>
        </w:rPr>
        <w:t xml:space="preserve">5.1    </w:t>
      </w:r>
      <w:r w:rsidR="00A54E76">
        <w:rPr>
          <w:sz w:val="22"/>
          <w:szCs w:val="22"/>
        </w:rPr>
        <w:t>Nadzorni organ</w:t>
      </w:r>
      <w:r w:rsidR="00A54E76" w:rsidRPr="00A54E76">
        <w:rPr>
          <w:sz w:val="22"/>
          <w:szCs w:val="22"/>
        </w:rPr>
        <w:t xml:space="preserve"> nema ovlaš</w:t>
      </w:r>
      <w:r w:rsidR="00A54E76">
        <w:rPr>
          <w:sz w:val="22"/>
          <w:szCs w:val="22"/>
        </w:rPr>
        <w:t>t</w:t>
      </w:r>
      <w:r w:rsidR="00A54E76" w:rsidRPr="00A54E76">
        <w:rPr>
          <w:sz w:val="22"/>
          <w:szCs w:val="22"/>
        </w:rPr>
        <w:t>enja za izm</w:t>
      </w:r>
      <w:r w:rsidR="00A54E76">
        <w:rPr>
          <w:sz w:val="22"/>
          <w:szCs w:val="22"/>
        </w:rPr>
        <w:t>j</w:t>
      </w:r>
      <w:r w:rsidR="00A54E76" w:rsidRPr="00A54E76">
        <w:rPr>
          <w:sz w:val="22"/>
          <w:szCs w:val="22"/>
        </w:rPr>
        <w:t>enu Ugov</w:t>
      </w:r>
      <w:r w:rsidR="00A54E76">
        <w:rPr>
          <w:sz w:val="22"/>
          <w:szCs w:val="22"/>
        </w:rPr>
        <w:t>ora</w:t>
      </w:r>
      <w:r w:rsidRPr="00DE7F5F">
        <w:rPr>
          <w:sz w:val="22"/>
          <w:szCs w:val="22"/>
        </w:rPr>
        <w:t>.</w:t>
      </w:r>
    </w:p>
    <w:p w:rsidR="00DE7F5F" w:rsidRPr="00DE7F5F" w:rsidRDefault="00DE7F5F" w:rsidP="00DE7F5F">
      <w:pPr>
        <w:spacing w:after="0"/>
        <w:ind w:left="567" w:hanging="567"/>
        <w:jc w:val="both"/>
        <w:rPr>
          <w:sz w:val="22"/>
          <w:szCs w:val="22"/>
        </w:rPr>
      </w:pPr>
      <w:r w:rsidRPr="00DE7F5F">
        <w:rPr>
          <w:bCs/>
          <w:sz w:val="22"/>
          <w:szCs w:val="22"/>
        </w:rPr>
        <w:t>5.5</w:t>
      </w:r>
      <w:r w:rsidRPr="00DE7F5F">
        <w:rPr>
          <w:sz w:val="22"/>
          <w:szCs w:val="22"/>
        </w:rPr>
        <w:tab/>
        <w:t>Ad</w:t>
      </w:r>
      <w:r w:rsidR="00A54E76">
        <w:rPr>
          <w:sz w:val="22"/>
          <w:szCs w:val="22"/>
        </w:rPr>
        <w:t>resa predstavnika nadzornog organa</w:t>
      </w:r>
      <w:r w:rsidRPr="00DE7F5F">
        <w:rPr>
          <w:sz w:val="22"/>
          <w:szCs w:val="22"/>
        </w:rPr>
        <w:t>: &lt;</w:t>
      </w:r>
      <w:r w:rsidR="00A54E76">
        <w:rPr>
          <w:sz w:val="22"/>
          <w:szCs w:val="22"/>
        </w:rPr>
        <w:t>navesti zbog odvojene tenderske procedure</w:t>
      </w:r>
      <w:r w:rsidRPr="00DE7F5F">
        <w:rPr>
          <w:sz w:val="22"/>
          <w:szCs w:val="22"/>
        </w:rPr>
        <w:t xml:space="preserve"> &gt;</w:t>
      </w:r>
    </w:p>
    <w:p w:rsidR="00DE7F5F" w:rsidRPr="00DE7F5F" w:rsidRDefault="00DE7F5F" w:rsidP="00DE7F5F">
      <w:pPr>
        <w:spacing w:after="0"/>
        <w:ind w:left="567" w:hanging="567"/>
        <w:jc w:val="both"/>
        <w:rPr>
          <w:sz w:val="22"/>
          <w:szCs w:val="22"/>
          <w:highlight w:val="green"/>
        </w:rPr>
      </w:pPr>
      <w:r w:rsidRPr="00DE7F5F">
        <w:rPr>
          <w:sz w:val="22"/>
          <w:szCs w:val="22"/>
        </w:rPr>
        <w:t>5.6</w:t>
      </w:r>
      <w:r w:rsidRPr="00DE7F5F">
        <w:rPr>
          <w:sz w:val="22"/>
          <w:szCs w:val="22"/>
        </w:rPr>
        <w:tab/>
      </w:r>
      <w:r w:rsidR="00A54E76" w:rsidRPr="00A54E76">
        <w:rPr>
          <w:sz w:val="22"/>
          <w:szCs w:val="22"/>
        </w:rPr>
        <w:t>Supervizor će dobiti posebn</w:t>
      </w:r>
      <w:r w:rsidR="00A54E76">
        <w:rPr>
          <w:sz w:val="22"/>
          <w:szCs w:val="22"/>
        </w:rPr>
        <w:t>o</w:t>
      </w:r>
      <w:r w:rsidR="00A54E76" w:rsidRPr="00A54E76">
        <w:rPr>
          <w:sz w:val="22"/>
          <w:szCs w:val="22"/>
        </w:rPr>
        <w:t xml:space="preserve"> </w:t>
      </w:r>
      <w:r w:rsidR="00A54E76">
        <w:rPr>
          <w:sz w:val="22"/>
          <w:szCs w:val="22"/>
        </w:rPr>
        <w:t>o</w:t>
      </w:r>
      <w:r w:rsidR="00A54E76" w:rsidRPr="00A54E76">
        <w:rPr>
          <w:sz w:val="22"/>
          <w:szCs w:val="22"/>
        </w:rPr>
        <w:t xml:space="preserve">dobrenje Ugovornog </w:t>
      </w:r>
      <w:r w:rsidR="00A54E76">
        <w:rPr>
          <w:sz w:val="22"/>
          <w:szCs w:val="22"/>
        </w:rPr>
        <w:t>organa</w:t>
      </w:r>
      <w:r w:rsidR="00A54E76" w:rsidRPr="00A54E76">
        <w:rPr>
          <w:sz w:val="22"/>
          <w:szCs w:val="22"/>
        </w:rPr>
        <w:t xml:space="preserve"> pr</w:t>
      </w:r>
      <w:r w:rsidR="00A54E76">
        <w:rPr>
          <w:sz w:val="22"/>
          <w:szCs w:val="22"/>
        </w:rPr>
        <w:t>ij</w:t>
      </w:r>
      <w:r w:rsidR="00A54E76" w:rsidRPr="00A54E76">
        <w:rPr>
          <w:sz w:val="22"/>
          <w:szCs w:val="22"/>
        </w:rPr>
        <w:t>e p</w:t>
      </w:r>
      <w:r w:rsidR="00A54E76">
        <w:rPr>
          <w:sz w:val="22"/>
          <w:szCs w:val="22"/>
        </w:rPr>
        <w:t>reduzimanja</w:t>
      </w:r>
      <w:r w:rsidR="00A54E76" w:rsidRPr="00A54E76">
        <w:rPr>
          <w:sz w:val="22"/>
          <w:szCs w:val="22"/>
        </w:rPr>
        <w:t xml:space="preserve"> mjer</w:t>
      </w:r>
      <w:r w:rsidR="00A54E76">
        <w:rPr>
          <w:sz w:val="22"/>
          <w:szCs w:val="22"/>
        </w:rPr>
        <w:t>a</w:t>
      </w:r>
      <w:r w:rsidR="00A54E76" w:rsidRPr="00A54E76">
        <w:rPr>
          <w:sz w:val="22"/>
          <w:szCs w:val="22"/>
        </w:rPr>
        <w:t xml:space="preserve"> </w:t>
      </w:r>
      <w:r w:rsidR="00A54E76">
        <w:rPr>
          <w:sz w:val="22"/>
          <w:szCs w:val="22"/>
        </w:rPr>
        <w:t>u skladu</w:t>
      </w:r>
      <w:r w:rsidR="00A54E76" w:rsidRPr="00A54E76">
        <w:rPr>
          <w:sz w:val="22"/>
          <w:szCs w:val="22"/>
        </w:rPr>
        <w:t xml:space="preserve"> s</w:t>
      </w:r>
      <w:r w:rsidR="00A54E76">
        <w:rPr>
          <w:sz w:val="22"/>
          <w:szCs w:val="22"/>
        </w:rPr>
        <w:t>a navedenim članovima ovih Uslova</w:t>
      </w:r>
      <w:r w:rsidRPr="00DE7F5F">
        <w:rPr>
          <w:sz w:val="22"/>
          <w:szCs w:val="22"/>
        </w:rPr>
        <w:t>:</w:t>
      </w:r>
    </w:p>
    <w:p w:rsidR="00DE7F5F" w:rsidRPr="00DE7F5F" w:rsidRDefault="00DE7F5F" w:rsidP="00DE7F5F">
      <w:pPr>
        <w:tabs>
          <w:tab w:val="left" w:pos="993"/>
          <w:tab w:val="left" w:pos="1134"/>
        </w:tabs>
        <w:spacing w:after="0"/>
        <w:ind w:left="1134" w:hanging="141"/>
        <w:jc w:val="both"/>
        <w:rPr>
          <w:sz w:val="22"/>
          <w:szCs w:val="22"/>
        </w:rPr>
      </w:pPr>
      <w:r w:rsidRPr="00DE7F5F">
        <w:rPr>
          <w:sz w:val="22"/>
          <w:szCs w:val="22"/>
        </w:rPr>
        <w:t>i)</w:t>
      </w:r>
      <w:r w:rsidRPr="00DE7F5F">
        <w:rPr>
          <w:sz w:val="22"/>
          <w:szCs w:val="22"/>
        </w:rPr>
        <w:tab/>
        <w:t xml:space="preserve"> </w:t>
      </w:r>
      <w:r w:rsidR="00A54E76">
        <w:rPr>
          <w:sz w:val="22"/>
          <w:szCs w:val="22"/>
        </w:rPr>
        <w:t>Član 35</w:t>
      </w:r>
      <w:r w:rsidR="00A54E76" w:rsidRPr="00A54E76">
        <w:rPr>
          <w:sz w:val="22"/>
          <w:szCs w:val="22"/>
        </w:rPr>
        <w:t xml:space="preserve">: Produženje </w:t>
      </w:r>
      <w:r w:rsidR="00A54E76">
        <w:rPr>
          <w:sz w:val="22"/>
          <w:szCs w:val="22"/>
        </w:rPr>
        <w:t>p</w:t>
      </w:r>
      <w:r w:rsidR="00A54E76" w:rsidRPr="00A54E76">
        <w:rPr>
          <w:sz w:val="22"/>
          <w:szCs w:val="22"/>
        </w:rPr>
        <w:t xml:space="preserve">erioda </w:t>
      </w:r>
      <w:r w:rsidR="00A54E76">
        <w:rPr>
          <w:sz w:val="22"/>
          <w:szCs w:val="22"/>
        </w:rPr>
        <w:t>provođenja</w:t>
      </w:r>
      <w:r w:rsidR="00A54E76" w:rsidRPr="00A54E76">
        <w:rPr>
          <w:sz w:val="22"/>
          <w:szCs w:val="22"/>
        </w:rPr>
        <w:t xml:space="preserve"> zadatka, ili</w:t>
      </w:r>
    </w:p>
    <w:p w:rsidR="00DE7F5F" w:rsidRPr="00DE7F5F" w:rsidRDefault="00A54E76" w:rsidP="00F8381D">
      <w:pPr>
        <w:widowControl/>
        <w:numPr>
          <w:ilvl w:val="0"/>
          <w:numId w:val="204"/>
        </w:numPr>
        <w:tabs>
          <w:tab w:val="left" w:pos="993"/>
          <w:tab w:val="left" w:pos="1134"/>
        </w:tabs>
        <w:overflowPunct w:val="0"/>
        <w:autoSpaceDE w:val="0"/>
        <w:autoSpaceDN w:val="0"/>
        <w:adjustRightInd w:val="0"/>
        <w:spacing w:before="0" w:after="0"/>
        <w:ind w:left="1134" w:hanging="141"/>
        <w:jc w:val="both"/>
        <w:textAlignment w:val="baseline"/>
        <w:rPr>
          <w:sz w:val="22"/>
          <w:szCs w:val="22"/>
        </w:rPr>
      </w:pPr>
      <w:r>
        <w:rPr>
          <w:sz w:val="22"/>
          <w:szCs w:val="22"/>
        </w:rPr>
        <w:t>Član</w:t>
      </w:r>
      <w:r w:rsidR="00DE7F5F" w:rsidRPr="00DE7F5F">
        <w:rPr>
          <w:sz w:val="22"/>
          <w:szCs w:val="22"/>
        </w:rPr>
        <w:t xml:space="preserve"> 37.2: Am</w:t>
      </w:r>
      <w:r>
        <w:rPr>
          <w:sz w:val="22"/>
          <w:szCs w:val="22"/>
        </w:rPr>
        <w:t>andmani na ugovor</w:t>
      </w:r>
      <w:r w:rsidR="00DE7F5F" w:rsidRPr="00DE7F5F">
        <w:rPr>
          <w:sz w:val="22"/>
          <w:szCs w:val="22"/>
        </w:rPr>
        <w:t xml:space="preserve">, </w:t>
      </w:r>
      <w:r>
        <w:rPr>
          <w:sz w:val="22"/>
          <w:szCs w:val="22"/>
        </w:rPr>
        <w:t>ili</w:t>
      </w:r>
    </w:p>
    <w:p w:rsidR="00DE7F5F" w:rsidRPr="00DE7F5F" w:rsidRDefault="00A54E76" w:rsidP="00F8381D">
      <w:pPr>
        <w:widowControl/>
        <w:numPr>
          <w:ilvl w:val="0"/>
          <w:numId w:val="204"/>
        </w:numPr>
        <w:tabs>
          <w:tab w:val="left" w:pos="993"/>
          <w:tab w:val="left" w:pos="1134"/>
        </w:tabs>
        <w:overflowPunct w:val="0"/>
        <w:autoSpaceDE w:val="0"/>
        <w:autoSpaceDN w:val="0"/>
        <w:adjustRightInd w:val="0"/>
        <w:spacing w:before="0" w:after="0"/>
        <w:ind w:left="1134" w:hanging="141"/>
        <w:jc w:val="both"/>
        <w:textAlignment w:val="baseline"/>
        <w:rPr>
          <w:sz w:val="22"/>
          <w:szCs w:val="22"/>
        </w:rPr>
      </w:pPr>
      <w:r>
        <w:rPr>
          <w:sz w:val="22"/>
          <w:szCs w:val="22"/>
        </w:rPr>
        <w:t>Član</w:t>
      </w:r>
      <w:r w:rsidR="00DE7F5F" w:rsidRPr="00DE7F5F">
        <w:rPr>
          <w:sz w:val="22"/>
          <w:szCs w:val="22"/>
        </w:rPr>
        <w:t xml:space="preserve"> 38: </w:t>
      </w:r>
      <w:r>
        <w:rPr>
          <w:sz w:val="22"/>
          <w:szCs w:val="22"/>
        </w:rPr>
        <w:t>Obustava radova</w:t>
      </w:r>
      <w:r w:rsidR="00DE7F5F" w:rsidRPr="00DE7F5F">
        <w:rPr>
          <w:sz w:val="22"/>
          <w:szCs w:val="22"/>
        </w:rPr>
        <w:t>,</w:t>
      </w:r>
      <w:r>
        <w:rPr>
          <w:sz w:val="22"/>
          <w:szCs w:val="22"/>
        </w:rPr>
        <w:t xml:space="preserve"> ili</w:t>
      </w:r>
    </w:p>
    <w:p w:rsidR="00DE7F5F" w:rsidRPr="00DE7F5F" w:rsidRDefault="00A54E76" w:rsidP="00F8381D">
      <w:pPr>
        <w:widowControl/>
        <w:numPr>
          <w:ilvl w:val="0"/>
          <w:numId w:val="204"/>
        </w:numPr>
        <w:tabs>
          <w:tab w:val="left" w:pos="993"/>
          <w:tab w:val="left" w:pos="1134"/>
        </w:tabs>
        <w:overflowPunct w:val="0"/>
        <w:autoSpaceDE w:val="0"/>
        <w:autoSpaceDN w:val="0"/>
        <w:adjustRightInd w:val="0"/>
        <w:spacing w:before="0" w:after="0"/>
        <w:ind w:left="1134" w:hanging="141"/>
        <w:jc w:val="both"/>
        <w:textAlignment w:val="baseline"/>
        <w:rPr>
          <w:sz w:val="22"/>
          <w:szCs w:val="22"/>
        </w:rPr>
      </w:pPr>
      <w:r>
        <w:rPr>
          <w:sz w:val="22"/>
          <w:szCs w:val="22"/>
        </w:rPr>
        <w:t>Član</w:t>
      </w:r>
      <w:r w:rsidR="00DE7F5F" w:rsidRPr="00DE7F5F">
        <w:rPr>
          <w:sz w:val="22"/>
          <w:szCs w:val="22"/>
        </w:rPr>
        <w:t xml:space="preserve"> 48: Revi</w:t>
      </w:r>
      <w:r>
        <w:rPr>
          <w:sz w:val="22"/>
          <w:szCs w:val="22"/>
        </w:rPr>
        <w:t>zija</w:t>
      </w:r>
      <w:r w:rsidR="00DE7F5F" w:rsidRPr="00DE7F5F">
        <w:rPr>
          <w:sz w:val="22"/>
          <w:szCs w:val="22"/>
        </w:rPr>
        <w:t xml:space="preserve"> </w:t>
      </w:r>
      <w:r>
        <w:rPr>
          <w:sz w:val="22"/>
          <w:szCs w:val="22"/>
        </w:rPr>
        <w:t>cijena</w:t>
      </w:r>
      <w:r w:rsidR="00DE7F5F" w:rsidRPr="00DE7F5F">
        <w:rPr>
          <w:sz w:val="22"/>
          <w:szCs w:val="22"/>
        </w:rPr>
        <w:t xml:space="preserve">, </w:t>
      </w:r>
      <w:r>
        <w:rPr>
          <w:sz w:val="22"/>
          <w:szCs w:val="22"/>
        </w:rPr>
        <w:t>ili</w:t>
      </w:r>
    </w:p>
    <w:p w:rsidR="00DE7F5F" w:rsidRPr="00DE7F5F" w:rsidRDefault="00A54E76" w:rsidP="00F8381D">
      <w:pPr>
        <w:widowControl/>
        <w:numPr>
          <w:ilvl w:val="0"/>
          <w:numId w:val="204"/>
        </w:numPr>
        <w:tabs>
          <w:tab w:val="left" w:pos="993"/>
          <w:tab w:val="left" w:pos="1134"/>
        </w:tabs>
        <w:overflowPunct w:val="0"/>
        <w:autoSpaceDE w:val="0"/>
        <w:autoSpaceDN w:val="0"/>
        <w:adjustRightInd w:val="0"/>
        <w:spacing w:before="0" w:after="0"/>
        <w:ind w:left="1134" w:hanging="141"/>
        <w:jc w:val="both"/>
        <w:textAlignment w:val="baseline"/>
        <w:rPr>
          <w:sz w:val="22"/>
          <w:szCs w:val="22"/>
        </w:rPr>
      </w:pPr>
      <w:r>
        <w:rPr>
          <w:sz w:val="22"/>
          <w:szCs w:val="22"/>
        </w:rPr>
        <w:t>Član</w:t>
      </w:r>
      <w:r w:rsidR="00DE7F5F" w:rsidRPr="00DE7F5F">
        <w:rPr>
          <w:sz w:val="22"/>
          <w:szCs w:val="22"/>
        </w:rPr>
        <w:t xml:space="preserve"> 55: </w:t>
      </w:r>
      <w:r>
        <w:rPr>
          <w:sz w:val="22"/>
          <w:szCs w:val="22"/>
        </w:rPr>
        <w:t>Zahtjevi za dodatna plaćanja</w:t>
      </w:r>
      <w:r w:rsidR="00DE7F5F" w:rsidRPr="00DE7F5F">
        <w:rPr>
          <w:sz w:val="22"/>
          <w:szCs w:val="22"/>
        </w:rPr>
        <w:t xml:space="preserve"> - </w:t>
      </w:r>
      <w:r>
        <w:rPr>
          <w:sz w:val="22"/>
          <w:szCs w:val="22"/>
        </w:rPr>
        <w:t>prvenstveno</w:t>
      </w:r>
      <w:r w:rsidR="00DE7F5F" w:rsidRPr="00DE7F5F">
        <w:rPr>
          <w:sz w:val="22"/>
          <w:szCs w:val="22"/>
        </w:rPr>
        <w:t xml:space="preserve"> </w:t>
      </w:r>
      <w:r>
        <w:rPr>
          <w:sz w:val="22"/>
          <w:szCs w:val="22"/>
        </w:rPr>
        <w:t xml:space="preserve">u </w:t>
      </w:r>
      <w:r w:rsidR="008E3BC4">
        <w:rPr>
          <w:sz w:val="22"/>
          <w:szCs w:val="22"/>
        </w:rPr>
        <w:t>pod-</w:t>
      </w:r>
      <w:r>
        <w:rPr>
          <w:sz w:val="22"/>
          <w:szCs w:val="22"/>
        </w:rPr>
        <w:t>članu</w:t>
      </w:r>
      <w:r w:rsidR="00DE7F5F" w:rsidRPr="00DE7F5F">
        <w:rPr>
          <w:sz w:val="22"/>
          <w:szCs w:val="22"/>
        </w:rPr>
        <w:t xml:space="preserve"> 55.2, </w:t>
      </w:r>
      <w:r w:rsidR="008E3BC4">
        <w:rPr>
          <w:sz w:val="22"/>
          <w:szCs w:val="22"/>
        </w:rPr>
        <w:t>ili</w:t>
      </w:r>
    </w:p>
    <w:p w:rsidR="00DE7F5F" w:rsidRPr="00DE7F5F" w:rsidRDefault="008E3BC4" w:rsidP="00F8381D">
      <w:pPr>
        <w:widowControl/>
        <w:numPr>
          <w:ilvl w:val="0"/>
          <w:numId w:val="204"/>
        </w:numPr>
        <w:tabs>
          <w:tab w:val="left" w:pos="993"/>
          <w:tab w:val="left" w:pos="1134"/>
        </w:tabs>
        <w:overflowPunct w:val="0"/>
        <w:autoSpaceDE w:val="0"/>
        <w:autoSpaceDN w:val="0"/>
        <w:adjustRightInd w:val="0"/>
        <w:spacing w:before="0" w:after="0"/>
        <w:ind w:left="1134" w:hanging="141"/>
        <w:jc w:val="both"/>
        <w:textAlignment w:val="baseline"/>
        <w:rPr>
          <w:sz w:val="22"/>
          <w:szCs w:val="22"/>
        </w:rPr>
      </w:pPr>
      <w:r>
        <w:rPr>
          <w:sz w:val="22"/>
          <w:szCs w:val="22"/>
        </w:rPr>
        <w:t>Član</w:t>
      </w:r>
      <w:r w:rsidR="00DE7F5F" w:rsidRPr="00DE7F5F">
        <w:rPr>
          <w:sz w:val="22"/>
          <w:szCs w:val="22"/>
        </w:rPr>
        <w:t xml:space="preserve"> 63: </w:t>
      </w:r>
      <w:r>
        <w:rPr>
          <w:sz w:val="22"/>
          <w:szCs w:val="22"/>
        </w:rPr>
        <w:t>Kršenje Ugovora</w:t>
      </w:r>
      <w:r w:rsidR="00DE7F5F" w:rsidRPr="00DE7F5F">
        <w:rPr>
          <w:sz w:val="22"/>
          <w:szCs w:val="22"/>
        </w:rPr>
        <w:t>.</w:t>
      </w:r>
    </w:p>
    <w:p w:rsidR="00DE7F5F" w:rsidRPr="00DE7F5F" w:rsidRDefault="008E3BC4" w:rsidP="00DE7F5F">
      <w:pPr>
        <w:spacing w:before="120" w:after="120"/>
        <w:ind w:left="567"/>
        <w:jc w:val="both"/>
        <w:rPr>
          <w:sz w:val="22"/>
          <w:szCs w:val="22"/>
        </w:rPr>
      </w:pPr>
      <w:r w:rsidRPr="008E3BC4">
        <w:rPr>
          <w:sz w:val="22"/>
          <w:szCs w:val="22"/>
        </w:rPr>
        <w:t xml:space="preserve">Bez obzira na </w:t>
      </w:r>
      <w:r>
        <w:rPr>
          <w:sz w:val="22"/>
          <w:szCs w:val="22"/>
        </w:rPr>
        <w:t xml:space="preserve">gore navedenu </w:t>
      </w:r>
      <w:r w:rsidRPr="008E3BC4">
        <w:rPr>
          <w:sz w:val="22"/>
          <w:szCs w:val="22"/>
        </w:rPr>
        <w:t xml:space="preserve">obavezu, </w:t>
      </w:r>
      <w:r>
        <w:rPr>
          <w:sz w:val="22"/>
          <w:szCs w:val="22"/>
        </w:rPr>
        <w:t>za dobijanje odobrenja</w:t>
      </w:r>
      <w:r w:rsidRPr="008E3BC4">
        <w:rPr>
          <w:sz w:val="22"/>
          <w:szCs w:val="22"/>
        </w:rPr>
        <w:t xml:space="preserve">, ako po mišljenju </w:t>
      </w:r>
      <w:r>
        <w:rPr>
          <w:sz w:val="22"/>
          <w:szCs w:val="22"/>
        </w:rPr>
        <w:t>nadzornog organa</w:t>
      </w:r>
      <w:r w:rsidRPr="008E3BC4">
        <w:rPr>
          <w:sz w:val="22"/>
          <w:szCs w:val="22"/>
        </w:rPr>
        <w:t xml:space="preserve"> dođe do hitne situacije koja utiče na sigurnost života ili na radove ili na pripadajuću imovinu, on može, bez oslobađanja izvođača bilo koje njegove dužnosti</w:t>
      </w:r>
      <w:r>
        <w:rPr>
          <w:sz w:val="22"/>
          <w:szCs w:val="22"/>
        </w:rPr>
        <w:t xml:space="preserve"> </w:t>
      </w:r>
      <w:r w:rsidRPr="008E3BC4">
        <w:rPr>
          <w:sz w:val="22"/>
          <w:szCs w:val="22"/>
        </w:rPr>
        <w:t xml:space="preserve">i odgovornost prema </w:t>
      </w:r>
      <w:r>
        <w:rPr>
          <w:sz w:val="22"/>
          <w:szCs w:val="22"/>
        </w:rPr>
        <w:t xml:space="preserve">izvršenju </w:t>
      </w:r>
      <w:r w:rsidRPr="008E3BC4">
        <w:rPr>
          <w:sz w:val="22"/>
          <w:szCs w:val="22"/>
        </w:rPr>
        <w:t>Ugovor</w:t>
      </w:r>
      <w:r>
        <w:rPr>
          <w:sz w:val="22"/>
          <w:szCs w:val="22"/>
        </w:rPr>
        <w:t>a</w:t>
      </w:r>
      <w:r w:rsidRPr="008E3BC4">
        <w:rPr>
          <w:sz w:val="22"/>
          <w:szCs w:val="22"/>
        </w:rPr>
        <w:t xml:space="preserve">, naložiti Izvođaču da izvrši sve </w:t>
      </w:r>
      <w:r>
        <w:rPr>
          <w:sz w:val="22"/>
          <w:szCs w:val="22"/>
        </w:rPr>
        <w:t>r</w:t>
      </w:r>
      <w:r w:rsidRPr="008E3BC4">
        <w:rPr>
          <w:sz w:val="22"/>
          <w:szCs w:val="22"/>
        </w:rPr>
        <w:t xml:space="preserve">adove ili da izvrši sve stvari koje mogu, po mišljenju Nadzornika, biti neophodne da bi se smanjio </w:t>
      </w:r>
      <w:r>
        <w:rPr>
          <w:sz w:val="22"/>
          <w:szCs w:val="22"/>
        </w:rPr>
        <w:t>rizik</w:t>
      </w:r>
      <w:r w:rsidR="00DE7F5F" w:rsidRPr="00DE7F5F">
        <w:rPr>
          <w:sz w:val="22"/>
          <w:szCs w:val="22"/>
        </w:rPr>
        <w:t xml:space="preserve">. </w:t>
      </w:r>
    </w:p>
    <w:p w:rsidR="00DE7F5F" w:rsidRPr="00DE7F5F" w:rsidRDefault="008E3BC4" w:rsidP="00DE7F5F">
      <w:pPr>
        <w:spacing w:before="120" w:after="120"/>
        <w:ind w:left="567"/>
        <w:jc w:val="both"/>
        <w:rPr>
          <w:sz w:val="22"/>
          <w:szCs w:val="22"/>
        </w:rPr>
      </w:pPr>
      <w:r w:rsidRPr="008E3BC4">
        <w:rPr>
          <w:sz w:val="22"/>
          <w:szCs w:val="22"/>
        </w:rPr>
        <w:t>Izvođač radova će se, bez obzira na odobrenje Ugovar</w:t>
      </w:r>
      <w:r>
        <w:rPr>
          <w:sz w:val="22"/>
          <w:szCs w:val="22"/>
        </w:rPr>
        <w:t>nog organa</w:t>
      </w:r>
      <w:r w:rsidRPr="008E3BC4">
        <w:rPr>
          <w:sz w:val="22"/>
          <w:szCs w:val="22"/>
        </w:rPr>
        <w:t xml:space="preserve">, </w:t>
      </w:r>
      <w:r>
        <w:rPr>
          <w:sz w:val="22"/>
          <w:szCs w:val="22"/>
        </w:rPr>
        <w:t>smjesta</w:t>
      </w:r>
      <w:r w:rsidRPr="008E3BC4">
        <w:rPr>
          <w:sz w:val="22"/>
          <w:szCs w:val="22"/>
        </w:rPr>
        <w:t xml:space="preserve"> pridržavati </w:t>
      </w:r>
      <w:r>
        <w:rPr>
          <w:sz w:val="22"/>
          <w:szCs w:val="22"/>
        </w:rPr>
        <w:t>svih</w:t>
      </w:r>
      <w:r w:rsidRPr="008E3BC4">
        <w:rPr>
          <w:sz w:val="22"/>
          <w:szCs w:val="22"/>
        </w:rPr>
        <w:t xml:space="preserve"> instrukcija </w:t>
      </w:r>
      <w:r>
        <w:rPr>
          <w:sz w:val="22"/>
          <w:szCs w:val="22"/>
        </w:rPr>
        <w:t>nadzornog organa</w:t>
      </w:r>
      <w:r w:rsidRPr="008E3BC4">
        <w:rPr>
          <w:sz w:val="22"/>
          <w:szCs w:val="22"/>
        </w:rPr>
        <w:t xml:space="preserve">. </w:t>
      </w:r>
      <w:r>
        <w:rPr>
          <w:sz w:val="22"/>
          <w:szCs w:val="22"/>
        </w:rPr>
        <w:t>Nadzorni organ</w:t>
      </w:r>
      <w:r w:rsidRPr="008E3BC4">
        <w:rPr>
          <w:sz w:val="22"/>
          <w:szCs w:val="22"/>
        </w:rPr>
        <w:t xml:space="preserve"> će utvrditi zavisnost od cijene ugovora poštujući takv</w:t>
      </w:r>
      <w:r>
        <w:rPr>
          <w:sz w:val="22"/>
          <w:szCs w:val="22"/>
        </w:rPr>
        <w:t>u</w:t>
      </w:r>
      <w:r w:rsidRPr="008E3BC4">
        <w:rPr>
          <w:sz w:val="22"/>
          <w:szCs w:val="22"/>
        </w:rPr>
        <w:t xml:space="preserve"> </w:t>
      </w:r>
      <w:r>
        <w:rPr>
          <w:sz w:val="22"/>
          <w:szCs w:val="22"/>
        </w:rPr>
        <w:t>instrukciju</w:t>
      </w:r>
      <w:r w:rsidRPr="008E3BC4">
        <w:rPr>
          <w:sz w:val="22"/>
          <w:szCs w:val="22"/>
        </w:rPr>
        <w:t xml:space="preserve">, u skladu sa članom 48 (Revizija cijena) i o tome obavijestiti izvođača, uz kopiju </w:t>
      </w:r>
      <w:r>
        <w:rPr>
          <w:sz w:val="22"/>
          <w:szCs w:val="22"/>
        </w:rPr>
        <w:t xml:space="preserve">dostavljenu </w:t>
      </w:r>
      <w:r w:rsidRPr="008E3BC4">
        <w:rPr>
          <w:sz w:val="22"/>
          <w:szCs w:val="22"/>
        </w:rPr>
        <w:t>ugovornom organu.</w:t>
      </w:r>
      <w:r w:rsidR="00DE7F5F" w:rsidRPr="00DE7F5F">
        <w:rPr>
          <w:sz w:val="22"/>
          <w:szCs w:val="22"/>
        </w:rPr>
        <w:t>.</w:t>
      </w:r>
    </w:p>
    <w:p w:rsidR="00DE7F5F" w:rsidRPr="00DE7F5F" w:rsidRDefault="00DE7F5F" w:rsidP="00DE7F5F">
      <w:pPr>
        <w:spacing w:before="120" w:after="120"/>
        <w:ind w:left="567" w:hanging="567"/>
        <w:jc w:val="both"/>
        <w:rPr>
          <w:sz w:val="22"/>
          <w:szCs w:val="22"/>
        </w:rPr>
      </w:pPr>
      <w:r w:rsidRPr="00DE7F5F">
        <w:rPr>
          <w:sz w:val="22"/>
          <w:szCs w:val="22"/>
        </w:rPr>
        <w:t xml:space="preserve"> 5.7</w:t>
      </w:r>
      <w:r w:rsidRPr="00DE7F5F">
        <w:rPr>
          <w:sz w:val="22"/>
          <w:szCs w:val="22"/>
        </w:rPr>
        <w:tab/>
      </w:r>
      <w:r w:rsidR="008E3BC4" w:rsidRPr="008E3BC4">
        <w:rPr>
          <w:sz w:val="22"/>
          <w:szCs w:val="22"/>
        </w:rPr>
        <w:t xml:space="preserve">Ukoliko Ugovorni </w:t>
      </w:r>
      <w:r w:rsidR="008E3BC4">
        <w:rPr>
          <w:sz w:val="22"/>
          <w:szCs w:val="22"/>
        </w:rPr>
        <w:t>organ</w:t>
      </w:r>
      <w:r w:rsidR="008E3BC4" w:rsidRPr="008E3BC4">
        <w:rPr>
          <w:sz w:val="22"/>
          <w:szCs w:val="22"/>
        </w:rPr>
        <w:t xml:space="preserve"> namjerava zamijeniti Nadzorni</w:t>
      </w:r>
      <w:r w:rsidR="008E3BC4">
        <w:rPr>
          <w:sz w:val="22"/>
          <w:szCs w:val="22"/>
        </w:rPr>
        <w:t xml:space="preserve"> organ</w:t>
      </w:r>
      <w:r w:rsidR="008E3BC4" w:rsidRPr="008E3BC4">
        <w:rPr>
          <w:sz w:val="22"/>
          <w:szCs w:val="22"/>
        </w:rPr>
        <w:t xml:space="preserve">, </w:t>
      </w:r>
      <w:r w:rsidR="008E3BC4">
        <w:rPr>
          <w:sz w:val="22"/>
          <w:szCs w:val="22"/>
        </w:rPr>
        <w:t>on</w:t>
      </w:r>
      <w:r w:rsidR="008E3BC4" w:rsidRPr="008E3BC4">
        <w:rPr>
          <w:sz w:val="22"/>
          <w:szCs w:val="22"/>
        </w:rPr>
        <w:t xml:space="preserve"> će, najmanje 21 (dvadeset</w:t>
      </w:r>
      <w:r w:rsidR="008E3BC4">
        <w:rPr>
          <w:sz w:val="22"/>
          <w:szCs w:val="22"/>
        </w:rPr>
        <w:t xml:space="preserve"> jedan</w:t>
      </w:r>
      <w:r w:rsidR="008E3BC4" w:rsidRPr="008E3BC4">
        <w:rPr>
          <w:sz w:val="22"/>
          <w:szCs w:val="22"/>
        </w:rPr>
        <w:t xml:space="preserve">) dan prije planiranog datuma zamjene, obavijestiti Izvođača o nazivu, adresi i relevantnom iskustvu  </w:t>
      </w:r>
      <w:r w:rsidR="008E3BC4">
        <w:rPr>
          <w:sz w:val="22"/>
          <w:szCs w:val="22"/>
        </w:rPr>
        <w:t>nadzornog organa kojeg namjerava angažovati</w:t>
      </w:r>
      <w:r w:rsidRPr="00DE7F5F">
        <w:rPr>
          <w:sz w:val="22"/>
          <w:szCs w:val="22"/>
        </w:rPr>
        <w:t xml:space="preserve">. </w:t>
      </w:r>
    </w:p>
    <w:p w:rsidR="00DE7F5F" w:rsidRPr="00DE7F5F" w:rsidRDefault="008E3BC4" w:rsidP="008E3BC4">
      <w:pPr>
        <w:spacing w:before="120" w:after="120"/>
        <w:ind w:left="567"/>
        <w:jc w:val="both"/>
        <w:rPr>
          <w:sz w:val="22"/>
          <w:szCs w:val="22"/>
        </w:rPr>
      </w:pPr>
      <w:r w:rsidRPr="008E3BC4">
        <w:rPr>
          <w:sz w:val="22"/>
          <w:szCs w:val="22"/>
        </w:rPr>
        <w:t xml:space="preserve">Ukoliko izvođač radova smatra da planirani zamjenski </w:t>
      </w:r>
      <w:r>
        <w:rPr>
          <w:sz w:val="22"/>
          <w:szCs w:val="22"/>
        </w:rPr>
        <w:t>nadzorni organ</w:t>
      </w:r>
      <w:r w:rsidRPr="008E3BC4">
        <w:rPr>
          <w:sz w:val="22"/>
          <w:szCs w:val="22"/>
        </w:rPr>
        <w:t xml:space="preserve"> nije pogodan, on ima pravo da podnese prigovor protiv njega </w:t>
      </w:r>
      <w:r w:rsidR="00F63B7A">
        <w:rPr>
          <w:sz w:val="22"/>
          <w:szCs w:val="22"/>
        </w:rPr>
        <w:t>, obavještavajuči o tome Ugovorni organ</w:t>
      </w:r>
      <w:r w:rsidRPr="008E3BC4">
        <w:rPr>
          <w:sz w:val="22"/>
          <w:szCs w:val="22"/>
        </w:rPr>
        <w:t xml:space="preserve">, </w:t>
      </w:r>
      <w:r w:rsidR="00F63B7A">
        <w:rPr>
          <w:sz w:val="22"/>
          <w:szCs w:val="22"/>
        </w:rPr>
        <w:t>navodeći</w:t>
      </w:r>
      <w:r w:rsidRPr="008E3BC4">
        <w:rPr>
          <w:sz w:val="22"/>
          <w:szCs w:val="22"/>
        </w:rPr>
        <w:t xml:space="preserve"> pojedinosti, a </w:t>
      </w:r>
      <w:r w:rsidR="00F63B7A">
        <w:rPr>
          <w:sz w:val="22"/>
          <w:szCs w:val="22"/>
        </w:rPr>
        <w:t>n</w:t>
      </w:r>
      <w:r w:rsidRPr="008E3BC4">
        <w:rPr>
          <w:sz w:val="22"/>
          <w:szCs w:val="22"/>
        </w:rPr>
        <w:t xml:space="preserve">adležni organ će </w:t>
      </w:r>
      <w:r w:rsidR="00F63B7A">
        <w:rPr>
          <w:sz w:val="22"/>
          <w:szCs w:val="22"/>
        </w:rPr>
        <w:t>obezbijediti</w:t>
      </w:r>
      <w:r w:rsidRPr="008E3BC4">
        <w:rPr>
          <w:sz w:val="22"/>
          <w:szCs w:val="22"/>
        </w:rPr>
        <w:t xml:space="preserve"> p</w:t>
      </w:r>
      <w:r w:rsidR="00F63B7A">
        <w:rPr>
          <w:sz w:val="22"/>
          <w:szCs w:val="22"/>
        </w:rPr>
        <w:t>otpuno</w:t>
      </w:r>
      <w:r w:rsidRPr="008E3BC4">
        <w:rPr>
          <w:sz w:val="22"/>
          <w:szCs w:val="22"/>
        </w:rPr>
        <w:t xml:space="preserve"> i pošten</w:t>
      </w:r>
      <w:r w:rsidR="00F63B7A">
        <w:rPr>
          <w:sz w:val="22"/>
          <w:szCs w:val="22"/>
        </w:rPr>
        <w:t>o razmatranje ovog</w:t>
      </w:r>
      <w:r w:rsidRPr="008E3BC4">
        <w:rPr>
          <w:sz w:val="22"/>
          <w:szCs w:val="22"/>
        </w:rPr>
        <w:t xml:space="preserve"> prigovor</w:t>
      </w:r>
      <w:r w:rsidR="00F63B7A">
        <w:rPr>
          <w:sz w:val="22"/>
          <w:szCs w:val="22"/>
        </w:rPr>
        <w:t>a</w:t>
      </w:r>
      <w:r w:rsidR="00DE7F5F" w:rsidRPr="00DE7F5F">
        <w:rPr>
          <w:sz w:val="22"/>
          <w:szCs w:val="22"/>
        </w:rPr>
        <w:t>.</w:t>
      </w:r>
    </w:p>
    <w:p w:rsidR="00DE7F5F" w:rsidRPr="00DE7F5F" w:rsidRDefault="00F63B7A" w:rsidP="00DE7F5F">
      <w:pPr>
        <w:spacing w:before="240" w:after="0"/>
        <w:ind w:left="1134" w:hanging="1134"/>
        <w:jc w:val="both"/>
        <w:rPr>
          <w:b/>
          <w:sz w:val="22"/>
          <w:szCs w:val="22"/>
        </w:rPr>
      </w:pPr>
      <w:r>
        <w:rPr>
          <w:b/>
          <w:sz w:val="22"/>
          <w:szCs w:val="22"/>
        </w:rPr>
        <w:t>Član</w:t>
      </w:r>
      <w:r w:rsidR="00DE7F5F" w:rsidRPr="00DE7F5F">
        <w:rPr>
          <w:b/>
          <w:sz w:val="22"/>
          <w:szCs w:val="22"/>
        </w:rPr>
        <w:t xml:space="preserve"> 7</w:t>
      </w:r>
      <w:r w:rsidR="00DE7F5F" w:rsidRPr="00DE7F5F">
        <w:rPr>
          <w:b/>
          <w:sz w:val="22"/>
          <w:szCs w:val="22"/>
        </w:rPr>
        <w:tab/>
      </w:r>
      <w:r>
        <w:rPr>
          <w:b/>
          <w:sz w:val="22"/>
          <w:szCs w:val="22"/>
        </w:rPr>
        <w:t>Podugovaranje</w:t>
      </w:r>
    </w:p>
    <w:p w:rsidR="007D5272" w:rsidRPr="007D5272" w:rsidRDefault="007D5272" w:rsidP="007D5272">
      <w:pPr>
        <w:spacing w:before="120" w:after="120"/>
        <w:ind w:left="567"/>
        <w:rPr>
          <w:b/>
          <w:sz w:val="22"/>
          <w:szCs w:val="22"/>
        </w:rPr>
      </w:pPr>
      <w:bookmarkStart w:id="694" w:name="_Toc398221031"/>
      <w:r>
        <w:rPr>
          <w:b/>
          <w:sz w:val="22"/>
          <w:szCs w:val="22"/>
        </w:rPr>
        <w:t>[</w:t>
      </w:r>
      <w:r w:rsidR="00F63B7A">
        <w:rPr>
          <w:b/>
          <w:sz w:val="22"/>
          <w:szCs w:val="22"/>
        </w:rPr>
        <w:t xml:space="preserve">Samo </w:t>
      </w:r>
      <w:r w:rsidRPr="007D5272">
        <w:rPr>
          <w:b/>
          <w:sz w:val="22"/>
          <w:szCs w:val="22"/>
        </w:rPr>
        <w:t>EDF</w:t>
      </w:r>
      <w:r w:rsidR="007F0226">
        <w:rPr>
          <w:b/>
          <w:sz w:val="22"/>
          <w:szCs w:val="22"/>
        </w:rPr>
        <w:t xml:space="preserve">, </w:t>
      </w:r>
      <w:r w:rsidR="00F63B7A">
        <w:rPr>
          <w:b/>
          <w:sz w:val="22"/>
          <w:szCs w:val="22"/>
        </w:rPr>
        <w:t xml:space="preserve">i </w:t>
      </w:r>
      <w:r w:rsidR="007F0226">
        <w:rPr>
          <w:b/>
          <w:sz w:val="22"/>
          <w:szCs w:val="22"/>
        </w:rPr>
        <w:t>ukoliko</w:t>
      </w:r>
      <w:r w:rsidR="00F63B7A">
        <w:rPr>
          <w:b/>
          <w:sz w:val="22"/>
          <w:szCs w:val="22"/>
        </w:rPr>
        <w:t xml:space="preserve"> je podugovaranje dozvoljeno</w:t>
      </w:r>
      <w:r w:rsidRPr="007D5272">
        <w:rPr>
          <w:b/>
          <w:sz w:val="22"/>
          <w:szCs w:val="22"/>
        </w:rPr>
        <w:t>:</w:t>
      </w:r>
    </w:p>
    <w:p w:rsidR="007D5272" w:rsidRPr="007D5272" w:rsidRDefault="007D5272" w:rsidP="007D5272">
      <w:pPr>
        <w:shd w:val="clear" w:color="auto" w:fill="FFFFFF"/>
        <w:autoSpaceDE w:val="0"/>
        <w:autoSpaceDN w:val="0"/>
        <w:adjustRightInd w:val="0"/>
        <w:spacing w:before="120" w:after="120" w:line="209" w:lineRule="exact"/>
        <w:ind w:left="567" w:right="6" w:hanging="567"/>
        <w:jc w:val="both"/>
        <w:rPr>
          <w:color w:val="000000"/>
          <w:sz w:val="22"/>
          <w:szCs w:val="22"/>
          <w:lang w:eastAsia="mt-MT"/>
        </w:rPr>
      </w:pPr>
      <w:r w:rsidRPr="007D5272">
        <w:rPr>
          <w:color w:val="000000"/>
          <w:sz w:val="22"/>
          <w:szCs w:val="22"/>
        </w:rPr>
        <w:t>7.3</w:t>
      </w:r>
      <w:r w:rsidRPr="007D5272">
        <w:rPr>
          <w:color w:val="000000"/>
          <w:sz w:val="22"/>
          <w:szCs w:val="22"/>
        </w:rPr>
        <w:tab/>
      </w:r>
      <w:r w:rsidR="00346E5D" w:rsidRPr="00346E5D">
        <w:rPr>
          <w:color w:val="000000"/>
          <w:sz w:val="22"/>
          <w:szCs w:val="22"/>
        </w:rPr>
        <w:t>Prilikom izbora podizvođača, izvođač radova daje prednost fizičkim licima, kompanijama ili fir</w:t>
      </w:r>
      <w:r w:rsidR="00386E9C">
        <w:rPr>
          <w:color w:val="000000"/>
          <w:sz w:val="22"/>
          <w:szCs w:val="22"/>
        </w:rPr>
        <w:t xml:space="preserve">mama država AKP-a sposobnih za </w:t>
      </w:r>
      <w:r w:rsidR="00346E5D" w:rsidRPr="00346E5D">
        <w:rPr>
          <w:color w:val="000000"/>
          <w:sz w:val="22"/>
          <w:szCs w:val="22"/>
        </w:rPr>
        <w:t xml:space="preserve">provođenje zadataka koji se zahtevaju </w:t>
      </w:r>
      <w:r w:rsidR="00386E9C">
        <w:rPr>
          <w:color w:val="000000"/>
          <w:sz w:val="22"/>
          <w:szCs w:val="22"/>
        </w:rPr>
        <w:t xml:space="preserve">pod </w:t>
      </w:r>
      <w:r w:rsidR="00346E5D" w:rsidRPr="00346E5D">
        <w:rPr>
          <w:color w:val="000000"/>
          <w:sz w:val="22"/>
          <w:szCs w:val="22"/>
        </w:rPr>
        <w:t>sličn</w:t>
      </w:r>
      <w:r w:rsidR="00386E9C">
        <w:rPr>
          <w:color w:val="000000"/>
          <w:sz w:val="22"/>
          <w:szCs w:val="22"/>
        </w:rPr>
        <w:t>im uslovima</w:t>
      </w:r>
      <w:r w:rsidRPr="007D5272">
        <w:rPr>
          <w:color w:val="000000"/>
          <w:sz w:val="22"/>
          <w:szCs w:val="22"/>
        </w:rPr>
        <w:t>.</w:t>
      </w:r>
      <w:r>
        <w:rPr>
          <w:color w:val="000000"/>
          <w:sz w:val="22"/>
          <w:szCs w:val="22"/>
        </w:rPr>
        <w:t>]</w:t>
      </w:r>
    </w:p>
    <w:p w:rsidR="00DE7F5F" w:rsidRPr="00DE7F5F" w:rsidRDefault="00DE7F5F" w:rsidP="00DE7F5F">
      <w:pPr>
        <w:tabs>
          <w:tab w:val="left" w:pos="567"/>
        </w:tabs>
        <w:spacing w:after="0"/>
        <w:ind w:left="567" w:hanging="567"/>
        <w:jc w:val="both"/>
        <w:rPr>
          <w:sz w:val="22"/>
          <w:szCs w:val="22"/>
        </w:rPr>
      </w:pPr>
      <w:r w:rsidRPr="00DE7F5F">
        <w:rPr>
          <w:sz w:val="22"/>
          <w:szCs w:val="22"/>
        </w:rPr>
        <w:t>7.9</w:t>
      </w:r>
      <w:r w:rsidRPr="00DE7F5F">
        <w:rPr>
          <w:sz w:val="22"/>
          <w:szCs w:val="22"/>
        </w:rPr>
        <w:tab/>
      </w:r>
      <w:r w:rsidR="00386E9C" w:rsidRPr="00386E9C">
        <w:rPr>
          <w:sz w:val="22"/>
          <w:szCs w:val="22"/>
        </w:rPr>
        <w:t>Bilo kakve prom</w:t>
      </w:r>
      <w:r w:rsidR="00386E9C">
        <w:rPr>
          <w:sz w:val="22"/>
          <w:szCs w:val="22"/>
        </w:rPr>
        <w:t>j</w:t>
      </w:r>
      <w:r w:rsidR="00386E9C" w:rsidRPr="00386E9C">
        <w:rPr>
          <w:sz w:val="22"/>
          <w:szCs w:val="22"/>
        </w:rPr>
        <w:t xml:space="preserve">ene </w:t>
      </w:r>
      <w:r w:rsidR="00386E9C">
        <w:rPr>
          <w:sz w:val="22"/>
          <w:szCs w:val="22"/>
        </w:rPr>
        <w:t>u vezi sa</w:t>
      </w:r>
      <w:r w:rsidR="00386E9C" w:rsidRPr="00386E9C">
        <w:rPr>
          <w:sz w:val="22"/>
          <w:szCs w:val="22"/>
        </w:rPr>
        <w:t xml:space="preserve"> Spisk</w:t>
      </w:r>
      <w:r w:rsidR="00386E9C">
        <w:rPr>
          <w:sz w:val="22"/>
          <w:szCs w:val="22"/>
        </w:rPr>
        <w:t>om</w:t>
      </w:r>
      <w:r w:rsidR="00386E9C" w:rsidRPr="00386E9C">
        <w:rPr>
          <w:sz w:val="22"/>
          <w:szCs w:val="22"/>
        </w:rPr>
        <w:t xml:space="preserve"> podizvođača prema obrascu 4.6.3 (Plan rada i program) tenderske dokumentacije moraju biti odobreni od strane </w:t>
      </w:r>
      <w:r w:rsidR="00386E9C">
        <w:rPr>
          <w:sz w:val="22"/>
          <w:szCs w:val="22"/>
        </w:rPr>
        <w:t>nadzornog organa</w:t>
      </w:r>
      <w:bookmarkStart w:id="695" w:name="_Toc398221032"/>
      <w:bookmarkEnd w:id="694"/>
      <w:r w:rsidRPr="00DE7F5F">
        <w:rPr>
          <w:sz w:val="22"/>
          <w:szCs w:val="22"/>
        </w:rPr>
        <w:t xml:space="preserve">. </w:t>
      </w:r>
      <w:r w:rsidR="00386E9C">
        <w:rPr>
          <w:sz w:val="22"/>
          <w:szCs w:val="22"/>
        </w:rPr>
        <w:t>Nadzorni organ može povući svoju saglasnost</w:t>
      </w:r>
      <w:r w:rsidR="00386E9C" w:rsidRPr="00386E9C">
        <w:t xml:space="preserve"> </w:t>
      </w:r>
      <w:r w:rsidR="00386E9C" w:rsidRPr="00386E9C">
        <w:rPr>
          <w:sz w:val="22"/>
          <w:szCs w:val="22"/>
        </w:rPr>
        <w:t xml:space="preserve">kad god </w:t>
      </w:r>
      <w:r w:rsidR="00386E9C">
        <w:rPr>
          <w:sz w:val="22"/>
          <w:szCs w:val="22"/>
        </w:rPr>
        <w:t>r</w:t>
      </w:r>
      <w:r w:rsidR="00386E9C" w:rsidRPr="00386E9C">
        <w:rPr>
          <w:sz w:val="22"/>
          <w:szCs w:val="22"/>
        </w:rPr>
        <w:t>ad</w:t>
      </w:r>
      <w:r w:rsidR="00386E9C">
        <w:rPr>
          <w:sz w:val="22"/>
          <w:szCs w:val="22"/>
        </w:rPr>
        <w:t>ovi</w:t>
      </w:r>
      <w:r w:rsidR="00386E9C" w:rsidRPr="00386E9C">
        <w:rPr>
          <w:sz w:val="22"/>
          <w:szCs w:val="22"/>
        </w:rPr>
        <w:t xml:space="preserve"> koj</w:t>
      </w:r>
      <w:r w:rsidR="00386E9C">
        <w:rPr>
          <w:sz w:val="22"/>
          <w:szCs w:val="22"/>
        </w:rPr>
        <w:t>e</w:t>
      </w:r>
      <w:r w:rsidR="00386E9C" w:rsidRPr="00386E9C">
        <w:rPr>
          <w:sz w:val="22"/>
          <w:szCs w:val="22"/>
        </w:rPr>
        <w:t xml:space="preserve"> obavlja podizvođač n</w:t>
      </w:r>
      <w:r w:rsidR="00386E9C">
        <w:rPr>
          <w:sz w:val="22"/>
          <w:szCs w:val="22"/>
        </w:rPr>
        <w:t>isu u skladu sa</w:t>
      </w:r>
      <w:r w:rsidR="00386E9C" w:rsidRPr="00386E9C">
        <w:rPr>
          <w:sz w:val="22"/>
          <w:szCs w:val="22"/>
        </w:rPr>
        <w:t xml:space="preserve"> Ugovor</w:t>
      </w:r>
      <w:r w:rsidR="00386E9C">
        <w:rPr>
          <w:sz w:val="22"/>
          <w:szCs w:val="22"/>
        </w:rPr>
        <w:t>om</w:t>
      </w:r>
      <w:r w:rsidR="00386E9C" w:rsidRPr="00386E9C">
        <w:rPr>
          <w:sz w:val="22"/>
          <w:szCs w:val="22"/>
        </w:rPr>
        <w:t xml:space="preserve">. </w:t>
      </w:r>
      <w:r w:rsidR="00D54848">
        <w:rPr>
          <w:sz w:val="22"/>
          <w:szCs w:val="22"/>
        </w:rPr>
        <w:t>Izvođač</w:t>
      </w:r>
      <w:r w:rsidR="00386E9C" w:rsidRPr="00386E9C">
        <w:rPr>
          <w:sz w:val="22"/>
          <w:szCs w:val="22"/>
        </w:rPr>
        <w:t xml:space="preserve"> neće </w:t>
      </w:r>
      <w:r w:rsidR="00D54848">
        <w:rPr>
          <w:sz w:val="22"/>
          <w:szCs w:val="22"/>
        </w:rPr>
        <w:t>podugovarati radove kao cjelinu</w:t>
      </w:r>
      <w:r w:rsidRPr="00DE7F5F">
        <w:rPr>
          <w:sz w:val="22"/>
          <w:szCs w:val="22"/>
        </w:rPr>
        <w:t>.</w:t>
      </w:r>
      <w:bookmarkEnd w:id="695"/>
    </w:p>
    <w:p w:rsidR="00346E5D" w:rsidRDefault="00DE7F5F" w:rsidP="00DE7F5F">
      <w:pPr>
        <w:spacing w:after="0"/>
        <w:ind w:left="567" w:hanging="567"/>
        <w:jc w:val="both"/>
        <w:rPr>
          <w:sz w:val="22"/>
          <w:szCs w:val="22"/>
        </w:rPr>
      </w:pPr>
      <w:r w:rsidRPr="00DE7F5F">
        <w:rPr>
          <w:sz w:val="22"/>
          <w:szCs w:val="22"/>
        </w:rPr>
        <w:t>7.10</w:t>
      </w:r>
      <w:r w:rsidRPr="00DE7F5F">
        <w:rPr>
          <w:sz w:val="22"/>
          <w:szCs w:val="22"/>
        </w:rPr>
        <w:tab/>
      </w:r>
      <w:r w:rsidR="00D54848">
        <w:rPr>
          <w:sz w:val="22"/>
          <w:szCs w:val="22"/>
        </w:rPr>
        <w:t>Kada je to izvodljivo</w:t>
      </w:r>
      <w:r w:rsidR="00D54848" w:rsidRPr="00D54848">
        <w:rPr>
          <w:sz w:val="22"/>
          <w:szCs w:val="22"/>
        </w:rPr>
        <w:t xml:space="preserve">, Izvođač će pružiti pravične i razumne mogućnosti za </w:t>
      </w:r>
      <w:r w:rsidR="00D54848">
        <w:rPr>
          <w:sz w:val="22"/>
          <w:szCs w:val="22"/>
        </w:rPr>
        <w:t xml:space="preserve">lokalne </w:t>
      </w:r>
      <w:r w:rsidR="00D54848" w:rsidRPr="00D54848">
        <w:rPr>
          <w:sz w:val="22"/>
          <w:szCs w:val="22"/>
        </w:rPr>
        <w:t>izvođače radova</w:t>
      </w:r>
      <w:r w:rsidR="00D54848">
        <w:rPr>
          <w:sz w:val="22"/>
          <w:szCs w:val="22"/>
        </w:rPr>
        <w:t>,</w:t>
      </w:r>
      <w:r w:rsidR="00D54848" w:rsidRPr="00D54848">
        <w:rPr>
          <w:sz w:val="22"/>
          <w:szCs w:val="22"/>
        </w:rPr>
        <w:t xml:space="preserve"> </w:t>
      </w:r>
    </w:p>
    <w:p w:rsidR="00346E5D" w:rsidRDefault="00346E5D" w:rsidP="00DE7F5F">
      <w:pPr>
        <w:spacing w:after="0"/>
        <w:ind w:left="567" w:hanging="567"/>
        <w:jc w:val="both"/>
        <w:rPr>
          <w:sz w:val="22"/>
          <w:szCs w:val="22"/>
        </w:rPr>
      </w:pPr>
    </w:p>
    <w:p w:rsidR="00346E5D" w:rsidRDefault="00346E5D" w:rsidP="00DE7F5F">
      <w:pPr>
        <w:spacing w:after="0"/>
        <w:ind w:left="567" w:hanging="567"/>
        <w:jc w:val="both"/>
        <w:rPr>
          <w:sz w:val="22"/>
          <w:szCs w:val="22"/>
        </w:rPr>
      </w:pPr>
    </w:p>
    <w:p w:rsidR="00DE7F5F" w:rsidRPr="00DE7F5F" w:rsidRDefault="00D54848" w:rsidP="00DE7F5F">
      <w:pPr>
        <w:spacing w:after="0"/>
        <w:ind w:left="567" w:hanging="567"/>
        <w:jc w:val="both"/>
        <w:rPr>
          <w:sz w:val="22"/>
          <w:szCs w:val="22"/>
        </w:rPr>
      </w:pPr>
      <w:r>
        <w:rPr>
          <w:sz w:val="22"/>
          <w:szCs w:val="22"/>
        </w:rPr>
        <w:lastRenderedPageBreak/>
        <w:t>kako bi bili angažovani kao podizvođači, ili kako bi u najvećoj mogućoj mjeri angažovali lokalno osoblje</w:t>
      </w:r>
      <w:r w:rsidR="00DE7F5F" w:rsidRPr="00DE7F5F">
        <w:rPr>
          <w:sz w:val="22"/>
          <w:szCs w:val="22"/>
        </w:rPr>
        <w:t>.</w:t>
      </w:r>
    </w:p>
    <w:p w:rsidR="00DE7F5F" w:rsidRPr="00DE7F5F" w:rsidRDefault="00DE7F5F" w:rsidP="00DE7F5F">
      <w:pPr>
        <w:spacing w:after="0"/>
        <w:ind w:left="567" w:hanging="567"/>
        <w:jc w:val="both"/>
        <w:rPr>
          <w:sz w:val="22"/>
          <w:szCs w:val="22"/>
          <w:lang w:eastAsia="sk-SK"/>
        </w:rPr>
      </w:pPr>
      <w:r w:rsidRPr="00DE7F5F">
        <w:rPr>
          <w:sz w:val="22"/>
          <w:szCs w:val="22"/>
        </w:rPr>
        <w:t>7.11</w:t>
      </w:r>
      <w:r w:rsidRPr="00DE7F5F">
        <w:rPr>
          <w:sz w:val="22"/>
          <w:szCs w:val="22"/>
        </w:rPr>
        <w:tab/>
      </w:r>
      <w:r w:rsidR="00D54848" w:rsidRPr="00D54848">
        <w:rPr>
          <w:sz w:val="22"/>
          <w:szCs w:val="22"/>
        </w:rPr>
        <w:t>Podu</w:t>
      </w:r>
      <w:r w:rsidR="00D54848">
        <w:rPr>
          <w:sz w:val="22"/>
          <w:szCs w:val="22"/>
        </w:rPr>
        <w:t>izvođači</w:t>
      </w:r>
      <w:r w:rsidR="00D54848" w:rsidRPr="00D54848">
        <w:rPr>
          <w:sz w:val="22"/>
          <w:szCs w:val="22"/>
        </w:rPr>
        <w:t xml:space="preserve"> su obavezni da izvode d</w:t>
      </w:r>
      <w:r w:rsidR="00D54848">
        <w:rPr>
          <w:sz w:val="22"/>
          <w:szCs w:val="22"/>
        </w:rPr>
        <w:t>ij</w:t>
      </w:r>
      <w:r w:rsidR="00D54848" w:rsidRPr="00D54848">
        <w:rPr>
          <w:sz w:val="22"/>
          <w:szCs w:val="22"/>
        </w:rPr>
        <w:t>elove</w:t>
      </w:r>
      <w:r w:rsidR="00D54848">
        <w:rPr>
          <w:sz w:val="22"/>
          <w:szCs w:val="22"/>
        </w:rPr>
        <w:t xml:space="preserve"> ugovorenih</w:t>
      </w:r>
      <w:r w:rsidR="00D54848" w:rsidRPr="00D54848">
        <w:rPr>
          <w:sz w:val="22"/>
          <w:szCs w:val="22"/>
        </w:rPr>
        <w:t xml:space="preserve"> </w:t>
      </w:r>
      <w:r w:rsidR="00D54848">
        <w:rPr>
          <w:sz w:val="22"/>
          <w:szCs w:val="22"/>
        </w:rPr>
        <w:t>r</w:t>
      </w:r>
      <w:r w:rsidR="00D54848" w:rsidRPr="00D54848">
        <w:rPr>
          <w:sz w:val="22"/>
          <w:szCs w:val="22"/>
        </w:rPr>
        <w:t>adova u skladu sa odredbama Zakona o gradnji i odgovarajućim podzakonskim aktima koji su</w:t>
      </w:r>
      <w:r w:rsidR="00D54848">
        <w:rPr>
          <w:sz w:val="22"/>
          <w:szCs w:val="22"/>
        </w:rPr>
        <w:t xml:space="preserve"> na snazi u Bosni i Hercegovini</w:t>
      </w:r>
      <w:r w:rsidRPr="00DE7F5F">
        <w:rPr>
          <w:sz w:val="22"/>
          <w:szCs w:val="22"/>
          <w:lang w:eastAsia="sk-SK"/>
        </w:rPr>
        <w:t xml:space="preserve">. </w:t>
      </w:r>
      <w:r w:rsidR="00D54848" w:rsidRPr="00D54848">
        <w:rPr>
          <w:sz w:val="22"/>
          <w:szCs w:val="22"/>
          <w:lang w:eastAsia="sk-SK"/>
        </w:rPr>
        <w:t>Između ostalih zaht</w:t>
      </w:r>
      <w:r w:rsidR="00D54848">
        <w:rPr>
          <w:sz w:val="22"/>
          <w:szCs w:val="22"/>
          <w:lang w:eastAsia="sk-SK"/>
        </w:rPr>
        <w:t>j</w:t>
      </w:r>
      <w:r w:rsidR="00D54848" w:rsidRPr="00D54848">
        <w:rPr>
          <w:sz w:val="22"/>
          <w:szCs w:val="22"/>
          <w:lang w:eastAsia="sk-SK"/>
        </w:rPr>
        <w:t>eva, podizvođači će pribaviti sertifikovane dozvole izdate u Bosni i Hercegovini prije i</w:t>
      </w:r>
      <w:r w:rsidR="00D54848">
        <w:rPr>
          <w:sz w:val="22"/>
          <w:szCs w:val="22"/>
          <w:lang w:eastAsia="sk-SK"/>
        </w:rPr>
        <w:t>zvršenja radova iz ovog Ugovora</w:t>
      </w:r>
      <w:r w:rsidRPr="00DE7F5F">
        <w:rPr>
          <w:sz w:val="22"/>
          <w:szCs w:val="22"/>
          <w:lang w:eastAsia="sk-SK"/>
        </w:rPr>
        <w:t xml:space="preserve">. </w:t>
      </w:r>
    </w:p>
    <w:p w:rsidR="007D5272" w:rsidRPr="00DE15A9" w:rsidRDefault="00D54848" w:rsidP="00DE15A9">
      <w:pPr>
        <w:spacing w:after="0"/>
        <w:ind w:left="567"/>
        <w:jc w:val="both"/>
        <w:rPr>
          <w:sz w:val="22"/>
          <w:szCs w:val="22"/>
        </w:rPr>
      </w:pPr>
      <w:r w:rsidRPr="00D54848">
        <w:rPr>
          <w:sz w:val="22"/>
          <w:szCs w:val="22"/>
          <w:lang w:eastAsia="sk-SK"/>
        </w:rPr>
        <w:t>Strane kompanije moraju registrovati svoje filijale u Bosni i Hercegovini i podn</w:t>
      </w:r>
      <w:r>
        <w:rPr>
          <w:sz w:val="22"/>
          <w:szCs w:val="22"/>
          <w:lang w:eastAsia="sk-SK"/>
        </w:rPr>
        <w:t>ijeti</w:t>
      </w:r>
      <w:r w:rsidRPr="00D54848">
        <w:rPr>
          <w:sz w:val="22"/>
          <w:szCs w:val="22"/>
          <w:lang w:eastAsia="sk-SK"/>
        </w:rPr>
        <w:t xml:space="preserve"> prijavu</w:t>
      </w:r>
      <w:r>
        <w:rPr>
          <w:sz w:val="22"/>
          <w:szCs w:val="22"/>
          <w:lang w:eastAsia="sk-SK"/>
        </w:rPr>
        <w:t xml:space="preserve"> o registraciji nadzornom organu </w:t>
      </w:r>
      <w:r w:rsidRPr="00D54848">
        <w:rPr>
          <w:sz w:val="22"/>
          <w:szCs w:val="22"/>
          <w:lang w:eastAsia="sk-SK"/>
        </w:rPr>
        <w:t xml:space="preserve">prije </w:t>
      </w:r>
      <w:r>
        <w:rPr>
          <w:sz w:val="22"/>
          <w:szCs w:val="22"/>
          <w:lang w:eastAsia="sk-SK"/>
        </w:rPr>
        <w:t>pružanja</w:t>
      </w:r>
      <w:r w:rsidRPr="00D54848">
        <w:rPr>
          <w:sz w:val="22"/>
          <w:szCs w:val="22"/>
          <w:lang w:eastAsia="sk-SK"/>
        </w:rPr>
        <w:t xml:space="preserve"> bilo k</w:t>
      </w:r>
      <w:r>
        <w:rPr>
          <w:sz w:val="22"/>
          <w:szCs w:val="22"/>
          <w:lang w:eastAsia="sk-SK"/>
        </w:rPr>
        <w:t>akvih</w:t>
      </w:r>
      <w:r w:rsidRPr="00D54848">
        <w:rPr>
          <w:sz w:val="22"/>
          <w:szCs w:val="22"/>
          <w:lang w:eastAsia="sk-SK"/>
        </w:rPr>
        <w:t xml:space="preserve"> radova ili usluga.</w:t>
      </w:r>
      <w:r w:rsidR="00DE7F5F" w:rsidRPr="00DE7F5F">
        <w:rPr>
          <w:sz w:val="22"/>
          <w:szCs w:val="22"/>
          <w:lang w:eastAsia="sk-SK"/>
        </w:rPr>
        <w:t>.</w:t>
      </w:r>
    </w:p>
    <w:p w:rsidR="00DE7F5F" w:rsidRPr="00DE7F5F" w:rsidRDefault="00DA3AD5" w:rsidP="00DE7F5F">
      <w:pPr>
        <w:spacing w:before="240" w:after="0"/>
        <w:ind w:left="1134" w:hanging="1134"/>
        <w:jc w:val="both"/>
        <w:rPr>
          <w:b/>
          <w:sz w:val="22"/>
          <w:szCs w:val="22"/>
        </w:rPr>
      </w:pPr>
      <w:r>
        <w:rPr>
          <w:b/>
          <w:sz w:val="22"/>
          <w:szCs w:val="22"/>
        </w:rPr>
        <w:t>Član</w:t>
      </w:r>
      <w:r w:rsidR="007D5272">
        <w:rPr>
          <w:b/>
          <w:sz w:val="22"/>
          <w:szCs w:val="22"/>
        </w:rPr>
        <w:t xml:space="preserve"> 9</w:t>
      </w:r>
      <w:r w:rsidR="007D5272">
        <w:rPr>
          <w:b/>
          <w:sz w:val="22"/>
          <w:szCs w:val="22"/>
        </w:rPr>
        <w:tab/>
      </w:r>
      <w:r>
        <w:rPr>
          <w:b/>
          <w:sz w:val="22"/>
          <w:szCs w:val="22"/>
        </w:rPr>
        <w:t>Pristup gradilištu</w:t>
      </w:r>
    </w:p>
    <w:p w:rsidR="00DE7F5F" w:rsidRPr="00DE7F5F" w:rsidRDefault="00DE7F5F" w:rsidP="00DE7F5F">
      <w:pPr>
        <w:spacing w:before="120" w:after="120"/>
        <w:ind w:left="567" w:hanging="567"/>
        <w:jc w:val="both"/>
        <w:rPr>
          <w:sz w:val="22"/>
          <w:szCs w:val="22"/>
        </w:rPr>
      </w:pPr>
      <w:r w:rsidRPr="00DE7F5F">
        <w:rPr>
          <w:bCs/>
          <w:sz w:val="22"/>
          <w:szCs w:val="22"/>
        </w:rPr>
        <w:t>9.5</w:t>
      </w:r>
      <w:r w:rsidRPr="00DE7F5F">
        <w:rPr>
          <w:sz w:val="22"/>
          <w:szCs w:val="22"/>
        </w:rPr>
        <w:tab/>
      </w:r>
      <w:r w:rsidR="00DA3AD5">
        <w:rPr>
          <w:sz w:val="22"/>
          <w:szCs w:val="22"/>
        </w:rPr>
        <w:t xml:space="preserve">Izvođaču se ukazuje na činjenicu da postoji </w:t>
      </w:r>
      <w:r w:rsidR="00D75720">
        <w:t>da postoji šef Delegacije Evropske komisije u državi Ugovornog organa. Izvođač je dužan obezbijediti šefu Delegacije slobodan pristup svojim gradilištima, tvornicama, radionicama, itd., i uopšte pomagati šefu Delegacije, kao nadzorni organ projekta, u obavljanju njegovih dužnosti. Iste odredbe primenjuju se i na imenovane predstavnike šefa Delegacije</w:t>
      </w:r>
      <w:r w:rsidRPr="00DE7F5F">
        <w:rPr>
          <w:sz w:val="22"/>
          <w:szCs w:val="22"/>
        </w:rPr>
        <w:t>.</w:t>
      </w:r>
    </w:p>
    <w:p w:rsidR="00DE7F5F" w:rsidRPr="00DE7F5F" w:rsidRDefault="00D75720" w:rsidP="00DE7F5F">
      <w:pPr>
        <w:spacing w:after="240"/>
        <w:ind w:left="567"/>
        <w:jc w:val="both"/>
        <w:rPr>
          <w:sz w:val="22"/>
          <w:szCs w:val="22"/>
        </w:rPr>
      </w:pPr>
      <w:r>
        <w:t>Sva korespondencija između izvođača i ugovornog ili nadzornog organa na projektu mora biti kopirana i proslijeđena, radi informisanja šefa Delegacije Europske komisije na slijedeću službenu adresu</w:t>
      </w:r>
      <w:r w:rsidR="00DE7F5F" w:rsidRPr="00DE7F5F">
        <w:rPr>
          <w:sz w:val="22"/>
          <w:szCs w:val="22"/>
        </w:rPr>
        <w:t>:</w:t>
      </w:r>
    </w:p>
    <w:p w:rsidR="00DE7F5F" w:rsidRPr="00DE7F5F" w:rsidRDefault="00DE7F5F" w:rsidP="00DE7F5F">
      <w:pPr>
        <w:spacing w:after="0"/>
        <w:ind w:left="567"/>
        <w:jc w:val="both"/>
        <w:rPr>
          <w:sz w:val="22"/>
          <w:szCs w:val="22"/>
        </w:rPr>
      </w:pPr>
      <w:r w:rsidRPr="00DE7F5F">
        <w:rPr>
          <w:sz w:val="22"/>
          <w:szCs w:val="22"/>
        </w:rPr>
        <w:t>Delega</w:t>
      </w:r>
      <w:r w:rsidR="00D75720">
        <w:rPr>
          <w:sz w:val="22"/>
          <w:szCs w:val="22"/>
        </w:rPr>
        <w:t>cija Evropske unijeu</w:t>
      </w:r>
      <w:r w:rsidRPr="00DE7F5F">
        <w:rPr>
          <w:sz w:val="22"/>
          <w:szCs w:val="22"/>
        </w:rPr>
        <w:t xml:space="preserve"> </w:t>
      </w:r>
      <w:r w:rsidR="004E3233">
        <w:rPr>
          <w:sz w:val="22"/>
          <w:szCs w:val="22"/>
        </w:rPr>
        <w:t xml:space="preserve">Bosni </w:t>
      </w:r>
      <w:r w:rsidR="00D75720">
        <w:rPr>
          <w:sz w:val="22"/>
          <w:szCs w:val="22"/>
        </w:rPr>
        <w:t>i</w:t>
      </w:r>
      <w:r w:rsidR="004E3233">
        <w:rPr>
          <w:sz w:val="22"/>
          <w:szCs w:val="22"/>
        </w:rPr>
        <w:t xml:space="preserve"> Her</w:t>
      </w:r>
      <w:r w:rsidR="00D75720">
        <w:rPr>
          <w:sz w:val="22"/>
          <w:szCs w:val="22"/>
        </w:rPr>
        <w:t>c</w:t>
      </w:r>
      <w:r w:rsidR="004E3233">
        <w:rPr>
          <w:sz w:val="22"/>
          <w:szCs w:val="22"/>
        </w:rPr>
        <w:t>egovin</w:t>
      </w:r>
      <w:r w:rsidR="00D75720">
        <w:rPr>
          <w:sz w:val="22"/>
          <w:szCs w:val="22"/>
        </w:rPr>
        <w:t>i</w:t>
      </w:r>
    </w:p>
    <w:p w:rsidR="00DE7F5F" w:rsidRPr="00DE7F5F" w:rsidRDefault="00B40B28" w:rsidP="00DE7F5F">
      <w:pPr>
        <w:spacing w:after="0"/>
        <w:ind w:left="567"/>
        <w:jc w:val="both"/>
        <w:rPr>
          <w:sz w:val="22"/>
          <w:szCs w:val="22"/>
        </w:rPr>
      </w:pPr>
      <w:r>
        <w:rPr>
          <w:sz w:val="22"/>
          <w:szCs w:val="22"/>
        </w:rPr>
        <w:t xml:space="preserve">……. </w:t>
      </w:r>
      <w:r w:rsidR="004E3233">
        <w:rPr>
          <w:sz w:val="22"/>
          <w:szCs w:val="22"/>
        </w:rPr>
        <w:t>Sarajevo</w:t>
      </w:r>
      <w:r w:rsidR="00107ABD">
        <w:rPr>
          <w:sz w:val="22"/>
          <w:szCs w:val="22"/>
        </w:rPr>
        <w:t xml:space="preserve">, </w:t>
      </w:r>
      <w:r w:rsidR="004E3233">
        <w:rPr>
          <w:sz w:val="22"/>
          <w:szCs w:val="22"/>
        </w:rPr>
        <w:t>Bosn</w:t>
      </w:r>
      <w:r w:rsidR="00D75720">
        <w:rPr>
          <w:sz w:val="22"/>
          <w:szCs w:val="22"/>
        </w:rPr>
        <w:t>a</w:t>
      </w:r>
      <w:r w:rsidR="004E3233">
        <w:rPr>
          <w:sz w:val="22"/>
          <w:szCs w:val="22"/>
        </w:rPr>
        <w:t xml:space="preserve"> </w:t>
      </w:r>
      <w:r w:rsidR="00D75720">
        <w:rPr>
          <w:sz w:val="22"/>
          <w:szCs w:val="22"/>
        </w:rPr>
        <w:t>i</w:t>
      </w:r>
      <w:r w:rsidR="004E3233">
        <w:rPr>
          <w:sz w:val="22"/>
          <w:szCs w:val="22"/>
        </w:rPr>
        <w:t xml:space="preserve"> Her</w:t>
      </w:r>
      <w:r w:rsidR="00D75720">
        <w:rPr>
          <w:sz w:val="22"/>
          <w:szCs w:val="22"/>
        </w:rPr>
        <w:t>c</w:t>
      </w:r>
      <w:r w:rsidR="004E3233">
        <w:rPr>
          <w:sz w:val="22"/>
          <w:szCs w:val="22"/>
        </w:rPr>
        <w:t>egovina</w:t>
      </w:r>
    </w:p>
    <w:p w:rsidR="00DE7F5F" w:rsidRPr="00DE7F5F" w:rsidRDefault="00DE7F5F" w:rsidP="00DE7F5F">
      <w:pPr>
        <w:ind w:left="567" w:hanging="567"/>
        <w:jc w:val="both"/>
        <w:rPr>
          <w:sz w:val="22"/>
          <w:szCs w:val="22"/>
        </w:rPr>
      </w:pPr>
      <w:r w:rsidRPr="00DE7F5F">
        <w:rPr>
          <w:sz w:val="22"/>
          <w:szCs w:val="22"/>
        </w:rPr>
        <w:t xml:space="preserve">9.6  </w:t>
      </w:r>
      <w:r w:rsidR="00D75720">
        <w:rPr>
          <w:sz w:val="22"/>
          <w:szCs w:val="22"/>
        </w:rPr>
        <w:tab/>
      </w:r>
      <w:r w:rsidR="00D75720" w:rsidRPr="00D75720">
        <w:rPr>
          <w:sz w:val="22"/>
          <w:szCs w:val="22"/>
        </w:rPr>
        <w:t>Izvođač je odgovoran za pravilno ograđivanje, čuvanje, osv</w:t>
      </w:r>
      <w:r w:rsidR="00D75720">
        <w:rPr>
          <w:sz w:val="22"/>
          <w:szCs w:val="22"/>
        </w:rPr>
        <w:t>j</w:t>
      </w:r>
      <w:r w:rsidR="00D75720" w:rsidRPr="00D75720">
        <w:rPr>
          <w:sz w:val="22"/>
          <w:szCs w:val="22"/>
        </w:rPr>
        <w:t>etlj</w:t>
      </w:r>
      <w:r w:rsidR="00D75720">
        <w:rPr>
          <w:sz w:val="22"/>
          <w:szCs w:val="22"/>
        </w:rPr>
        <w:t>e</w:t>
      </w:r>
      <w:r w:rsidR="00D75720" w:rsidRPr="00D75720">
        <w:rPr>
          <w:sz w:val="22"/>
          <w:szCs w:val="22"/>
        </w:rPr>
        <w:t>je i obezb</w:t>
      </w:r>
      <w:r w:rsidR="00D75720">
        <w:rPr>
          <w:sz w:val="22"/>
          <w:szCs w:val="22"/>
        </w:rPr>
        <w:t>j</w:t>
      </w:r>
      <w:r w:rsidR="00D75720" w:rsidRPr="00D75720">
        <w:rPr>
          <w:sz w:val="22"/>
          <w:szCs w:val="22"/>
        </w:rPr>
        <w:t>eđenje svih radova na lokaciji i za ispravno obezb</w:t>
      </w:r>
      <w:r w:rsidR="00D75720">
        <w:rPr>
          <w:sz w:val="22"/>
          <w:szCs w:val="22"/>
        </w:rPr>
        <w:t>jeđivanje</w:t>
      </w:r>
      <w:r w:rsidR="00D75720" w:rsidRPr="00D75720">
        <w:rPr>
          <w:sz w:val="22"/>
          <w:szCs w:val="22"/>
        </w:rPr>
        <w:t xml:space="preserve"> privremenih kolovoza, stepenica, </w:t>
      </w:r>
      <w:r w:rsidR="00D75720">
        <w:rPr>
          <w:sz w:val="22"/>
          <w:szCs w:val="22"/>
        </w:rPr>
        <w:t>čuvara</w:t>
      </w:r>
      <w:r w:rsidR="00D75720" w:rsidRPr="00D75720">
        <w:rPr>
          <w:sz w:val="22"/>
          <w:szCs w:val="22"/>
        </w:rPr>
        <w:t xml:space="preserve"> i ograda na </w:t>
      </w:r>
      <w:r w:rsidR="00D75720">
        <w:rPr>
          <w:sz w:val="22"/>
          <w:szCs w:val="22"/>
        </w:rPr>
        <w:t xml:space="preserve">lokaciji, dok god je to </w:t>
      </w:r>
      <w:r w:rsidR="00D75720" w:rsidRPr="00D75720">
        <w:rPr>
          <w:sz w:val="22"/>
          <w:szCs w:val="22"/>
        </w:rPr>
        <w:t xml:space="preserve">potrebno </w:t>
      </w:r>
      <w:r w:rsidR="00D75720">
        <w:rPr>
          <w:sz w:val="22"/>
          <w:szCs w:val="22"/>
        </w:rPr>
        <w:t>tokom izvošenja</w:t>
      </w:r>
      <w:r w:rsidR="00D75720" w:rsidRPr="00D75720">
        <w:rPr>
          <w:sz w:val="22"/>
          <w:szCs w:val="22"/>
        </w:rPr>
        <w:t xml:space="preserve"> radov</w:t>
      </w:r>
      <w:r w:rsidR="00D75720">
        <w:rPr>
          <w:sz w:val="22"/>
          <w:szCs w:val="22"/>
        </w:rPr>
        <w:t>a</w:t>
      </w:r>
      <w:r w:rsidR="00D75720" w:rsidRPr="00D75720">
        <w:rPr>
          <w:sz w:val="22"/>
          <w:szCs w:val="22"/>
        </w:rPr>
        <w:t xml:space="preserve"> i </w:t>
      </w:r>
      <w:r w:rsidR="00D75720">
        <w:rPr>
          <w:sz w:val="22"/>
          <w:szCs w:val="22"/>
        </w:rPr>
        <w:t xml:space="preserve">to </w:t>
      </w:r>
      <w:r w:rsidR="00D75720" w:rsidRPr="00D75720">
        <w:rPr>
          <w:sz w:val="22"/>
          <w:szCs w:val="22"/>
        </w:rPr>
        <w:t>tako</w:t>
      </w:r>
      <w:r w:rsidR="00D75720">
        <w:rPr>
          <w:sz w:val="22"/>
          <w:szCs w:val="22"/>
        </w:rPr>
        <w:t xml:space="preserve"> da ne ugroze Ugov</w:t>
      </w:r>
      <w:r w:rsidR="001B515E">
        <w:rPr>
          <w:sz w:val="22"/>
          <w:szCs w:val="22"/>
        </w:rPr>
        <w:t>o</w:t>
      </w:r>
      <w:r w:rsidR="00D75720">
        <w:rPr>
          <w:sz w:val="22"/>
          <w:szCs w:val="22"/>
        </w:rPr>
        <w:t>rni organ</w:t>
      </w:r>
      <w:r w:rsidRPr="00DE7F5F">
        <w:rPr>
          <w:sz w:val="22"/>
          <w:szCs w:val="22"/>
        </w:rPr>
        <w:t xml:space="preserve"> </w:t>
      </w:r>
      <w:r w:rsidR="00D75720">
        <w:rPr>
          <w:sz w:val="22"/>
          <w:szCs w:val="22"/>
        </w:rPr>
        <w:t>susjedne imovine</w:t>
      </w:r>
      <w:r w:rsidRPr="00DE7F5F">
        <w:rPr>
          <w:sz w:val="22"/>
          <w:szCs w:val="22"/>
        </w:rPr>
        <w:t xml:space="preserve">. </w:t>
      </w:r>
    </w:p>
    <w:p w:rsidR="00DE7F5F" w:rsidRPr="00DE7F5F" w:rsidRDefault="00DE7F5F" w:rsidP="00DE7F5F">
      <w:pPr>
        <w:ind w:left="567" w:hanging="567"/>
        <w:jc w:val="both"/>
        <w:rPr>
          <w:sz w:val="22"/>
          <w:szCs w:val="22"/>
        </w:rPr>
      </w:pPr>
      <w:r w:rsidRPr="00DE7F5F">
        <w:rPr>
          <w:sz w:val="22"/>
          <w:szCs w:val="22"/>
        </w:rPr>
        <w:t xml:space="preserve"> </w:t>
      </w:r>
      <w:r w:rsidR="001B515E">
        <w:rPr>
          <w:sz w:val="22"/>
          <w:szCs w:val="22"/>
        </w:rPr>
        <w:tab/>
      </w:r>
      <w:r w:rsidR="001B515E" w:rsidRPr="001B515E">
        <w:rPr>
          <w:sz w:val="22"/>
          <w:szCs w:val="22"/>
        </w:rPr>
        <w:t xml:space="preserve">U slučaju da Izvođač ne ispunjava svoje obaveze, </w:t>
      </w:r>
      <w:r w:rsidR="001B515E">
        <w:rPr>
          <w:sz w:val="22"/>
          <w:szCs w:val="22"/>
        </w:rPr>
        <w:t>nadzorni organ</w:t>
      </w:r>
      <w:r w:rsidR="001B515E" w:rsidRPr="001B515E">
        <w:rPr>
          <w:sz w:val="22"/>
          <w:szCs w:val="22"/>
        </w:rPr>
        <w:t xml:space="preserve"> može da </w:t>
      </w:r>
      <w:r w:rsidR="001B515E">
        <w:rPr>
          <w:sz w:val="22"/>
          <w:szCs w:val="22"/>
        </w:rPr>
        <w:t xml:space="preserve">iste </w:t>
      </w:r>
      <w:r w:rsidR="001B515E" w:rsidRPr="001B515E">
        <w:rPr>
          <w:sz w:val="22"/>
          <w:szCs w:val="22"/>
        </w:rPr>
        <w:t>obezb</w:t>
      </w:r>
      <w:r w:rsidR="001B515E">
        <w:rPr>
          <w:sz w:val="22"/>
          <w:szCs w:val="22"/>
        </w:rPr>
        <w:t>ij</w:t>
      </w:r>
      <w:r w:rsidR="001B515E" w:rsidRPr="001B515E">
        <w:rPr>
          <w:sz w:val="22"/>
          <w:szCs w:val="22"/>
        </w:rPr>
        <w:t xml:space="preserve">edi onako kako on smatra neophodnim i </w:t>
      </w:r>
      <w:r w:rsidR="001B515E">
        <w:rPr>
          <w:sz w:val="22"/>
          <w:szCs w:val="22"/>
        </w:rPr>
        <w:t xml:space="preserve">za to </w:t>
      </w:r>
      <w:r w:rsidR="001B515E" w:rsidRPr="001B515E">
        <w:rPr>
          <w:sz w:val="22"/>
          <w:szCs w:val="22"/>
        </w:rPr>
        <w:t>Izvođaču naplati troškove</w:t>
      </w:r>
      <w:r w:rsidRPr="00DE7F5F">
        <w:rPr>
          <w:sz w:val="22"/>
          <w:szCs w:val="22"/>
        </w:rPr>
        <w:t>.</w:t>
      </w:r>
    </w:p>
    <w:p w:rsidR="00DE7F5F" w:rsidRPr="00DE7F5F" w:rsidRDefault="00DE7F5F" w:rsidP="00DE7F5F">
      <w:pPr>
        <w:spacing w:after="0"/>
        <w:ind w:left="567" w:hanging="567"/>
        <w:jc w:val="both"/>
        <w:rPr>
          <w:sz w:val="22"/>
          <w:szCs w:val="22"/>
          <w:lang w:val="en-GB"/>
        </w:rPr>
      </w:pPr>
      <w:r w:rsidRPr="00DE7F5F">
        <w:rPr>
          <w:sz w:val="22"/>
          <w:szCs w:val="22"/>
        </w:rPr>
        <w:t xml:space="preserve">9.7  </w:t>
      </w:r>
      <w:r w:rsidR="001B515E">
        <w:rPr>
          <w:sz w:val="22"/>
          <w:szCs w:val="22"/>
        </w:rPr>
        <w:tab/>
      </w:r>
      <w:r w:rsidRPr="00DE7F5F">
        <w:rPr>
          <w:sz w:val="22"/>
          <w:szCs w:val="22"/>
        </w:rPr>
        <w:t xml:space="preserve"> </w:t>
      </w:r>
      <w:r w:rsidR="001B515E">
        <w:rPr>
          <w:sz w:val="22"/>
          <w:szCs w:val="22"/>
        </w:rPr>
        <w:t>I</w:t>
      </w:r>
      <w:r w:rsidR="001B515E" w:rsidRPr="001B515E">
        <w:rPr>
          <w:sz w:val="22"/>
          <w:szCs w:val="22"/>
        </w:rPr>
        <w:t xml:space="preserve">zvođač će, osim </w:t>
      </w:r>
      <w:r w:rsidR="001B515E">
        <w:rPr>
          <w:sz w:val="22"/>
          <w:szCs w:val="22"/>
        </w:rPr>
        <w:t>za ono</w:t>
      </w:r>
      <w:r w:rsidR="001B515E" w:rsidRPr="001B515E">
        <w:rPr>
          <w:sz w:val="22"/>
          <w:szCs w:val="22"/>
        </w:rPr>
        <w:t xml:space="preserve"> što je navedeno u nastavku, </w:t>
      </w:r>
      <w:r w:rsidR="001B515E">
        <w:rPr>
          <w:sz w:val="22"/>
          <w:szCs w:val="22"/>
        </w:rPr>
        <w:t xml:space="preserve">biti odgovran za obezbjeđivanje napajanja el.energijom, vodom </w:t>
      </w:r>
      <w:r w:rsidR="001B515E" w:rsidRPr="001B515E">
        <w:rPr>
          <w:sz w:val="22"/>
          <w:szCs w:val="22"/>
        </w:rPr>
        <w:t>i drugi</w:t>
      </w:r>
      <w:r w:rsidR="001B515E">
        <w:rPr>
          <w:sz w:val="22"/>
          <w:szCs w:val="22"/>
        </w:rPr>
        <w:t>m</w:t>
      </w:r>
      <w:r w:rsidR="001B515E" w:rsidRPr="001B515E">
        <w:rPr>
          <w:sz w:val="22"/>
          <w:szCs w:val="22"/>
        </w:rPr>
        <w:t xml:space="preserve"> usluga</w:t>
      </w:r>
      <w:r w:rsidR="001B515E">
        <w:rPr>
          <w:sz w:val="22"/>
          <w:szCs w:val="22"/>
        </w:rPr>
        <w:t>ma</w:t>
      </w:r>
      <w:r w:rsidR="001B515E" w:rsidRPr="001B515E">
        <w:rPr>
          <w:sz w:val="22"/>
          <w:szCs w:val="22"/>
        </w:rPr>
        <w:t xml:space="preserve"> koje može </w:t>
      </w:r>
      <w:r w:rsidR="001B515E">
        <w:rPr>
          <w:sz w:val="22"/>
          <w:szCs w:val="22"/>
        </w:rPr>
        <w:t>trebati</w:t>
      </w:r>
      <w:r w:rsidR="001B515E" w:rsidRPr="001B515E">
        <w:rPr>
          <w:sz w:val="22"/>
          <w:szCs w:val="22"/>
        </w:rPr>
        <w:t xml:space="preserve"> za svoje građevinske aktivnosti</w:t>
      </w:r>
      <w:r w:rsidR="001B515E">
        <w:rPr>
          <w:sz w:val="22"/>
          <w:szCs w:val="22"/>
        </w:rPr>
        <w:t xml:space="preserve">, i </w:t>
      </w:r>
      <w:r w:rsidR="001B515E" w:rsidRPr="001B515E">
        <w:rPr>
          <w:sz w:val="22"/>
          <w:szCs w:val="22"/>
        </w:rPr>
        <w:t>u m</w:t>
      </w:r>
      <w:r w:rsidR="001B515E">
        <w:rPr>
          <w:sz w:val="22"/>
          <w:szCs w:val="22"/>
        </w:rPr>
        <w:t>j</w:t>
      </w:r>
      <w:r w:rsidR="001B515E" w:rsidRPr="001B515E">
        <w:rPr>
          <w:sz w:val="22"/>
          <w:szCs w:val="22"/>
        </w:rPr>
        <w:t xml:space="preserve">eri </w:t>
      </w:r>
      <w:r w:rsidR="001B515E">
        <w:rPr>
          <w:sz w:val="22"/>
          <w:szCs w:val="22"/>
        </w:rPr>
        <w:t xml:space="preserve">kako je to </w:t>
      </w:r>
      <w:r w:rsidR="001B515E" w:rsidRPr="001B515E">
        <w:rPr>
          <w:sz w:val="22"/>
          <w:szCs w:val="22"/>
        </w:rPr>
        <w:t>određen</w:t>
      </w:r>
      <w:r w:rsidR="001B515E">
        <w:rPr>
          <w:sz w:val="22"/>
          <w:szCs w:val="22"/>
        </w:rPr>
        <w:t>o</w:t>
      </w:r>
      <w:r w:rsidR="001B515E" w:rsidRPr="001B515E">
        <w:rPr>
          <w:sz w:val="22"/>
          <w:szCs w:val="22"/>
        </w:rPr>
        <w:t xml:space="preserve"> </w:t>
      </w:r>
      <w:r w:rsidR="001B515E">
        <w:rPr>
          <w:sz w:val="22"/>
          <w:szCs w:val="22"/>
        </w:rPr>
        <w:t>s</w:t>
      </w:r>
      <w:r w:rsidR="001B515E" w:rsidRPr="001B515E">
        <w:rPr>
          <w:sz w:val="22"/>
          <w:szCs w:val="22"/>
        </w:rPr>
        <w:t>pecifikacijama za</w:t>
      </w:r>
      <w:r w:rsidR="001B515E">
        <w:rPr>
          <w:sz w:val="22"/>
          <w:szCs w:val="22"/>
        </w:rPr>
        <w:t xml:space="preserve"> vršenje</w:t>
      </w:r>
      <w:r w:rsidR="001B515E" w:rsidRPr="001B515E">
        <w:rPr>
          <w:sz w:val="22"/>
          <w:szCs w:val="22"/>
        </w:rPr>
        <w:t xml:space="preserve"> ispitivanj</w:t>
      </w:r>
      <w:r w:rsidR="001B515E">
        <w:rPr>
          <w:sz w:val="22"/>
          <w:szCs w:val="22"/>
        </w:rPr>
        <w:t>a</w:t>
      </w:r>
      <w:r w:rsidR="001B515E" w:rsidRPr="001B515E">
        <w:rPr>
          <w:sz w:val="22"/>
          <w:szCs w:val="22"/>
        </w:rPr>
        <w:t>. Izvođač radova ima pravo da u svrhu radova koristi snabd</w:t>
      </w:r>
      <w:r w:rsidR="001B515E">
        <w:rPr>
          <w:sz w:val="22"/>
          <w:szCs w:val="22"/>
        </w:rPr>
        <w:t>ij</w:t>
      </w:r>
      <w:r w:rsidR="001B515E" w:rsidRPr="001B515E">
        <w:rPr>
          <w:sz w:val="22"/>
          <w:szCs w:val="22"/>
        </w:rPr>
        <w:t xml:space="preserve">evanje električnom energijom, vodom, gasom i drugim uslugama koje mogu biti dostupne na </w:t>
      </w:r>
      <w:r w:rsidR="001B515E">
        <w:rPr>
          <w:sz w:val="22"/>
          <w:szCs w:val="22"/>
        </w:rPr>
        <w:t>lokaciji,</w:t>
      </w:r>
      <w:r w:rsidR="001B515E" w:rsidRPr="001B515E">
        <w:rPr>
          <w:sz w:val="22"/>
          <w:szCs w:val="22"/>
        </w:rPr>
        <w:t xml:space="preserve"> i od kojih su detalji i cijene navedeni u Specifikacijama. Isporučilac će, o svom riziku i troškovima, obezb</w:t>
      </w:r>
      <w:r w:rsidR="001B515E">
        <w:rPr>
          <w:sz w:val="22"/>
          <w:szCs w:val="22"/>
        </w:rPr>
        <w:t>ij</w:t>
      </w:r>
      <w:r w:rsidR="001B515E" w:rsidRPr="001B515E">
        <w:rPr>
          <w:sz w:val="22"/>
          <w:szCs w:val="22"/>
        </w:rPr>
        <w:t>editi bilo koji aparat neophodan za korišćenje ovih usluga i</w:t>
      </w:r>
      <w:r w:rsidR="001B515E">
        <w:rPr>
          <w:sz w:val="22"/>
          <w:szCs w:val="22"/>
        </w:rPr>
        <w:t xml:space="preserve"> za mjerenje potrošenih količina</w:t>
      </w:r>
      <w:r w:rsidRPr="00DE7F5F">
        <w:rPr>
          <w:sz w:val="22"/>
          <w:szCs w:val="22"/>
          <w:lang w:val="en-GB"/>
        </w:rPr>
        <w:t>.</w:t>
      </w:r>
    </w:p>
    <w:p w:rsidR="00DE7F5F" w:rsidRPr="00DE7F5F" w:rsidRDefault="001B515E" w:rsidP="00DE7F5F">
      <w:pPr>
        <w:spacing w:after="0"/>
        <w:ind w:left="567"/>
        <w:jc w:val="both"/>
        <w:rPr>
          <w:sz w:val="22"/>
          <w:szCs w:val="22"/>
          <w:lang w:val="en-GB"/>
        </w:rPr>
      </w:pPr>
      <w:r w:rsidRPr="001B515E">
        <w:rPr>
          <w:sz w:val="22"/>
          <w:szCs w:val="22"/>
          <w:lang w:val="en-GB"/>
        </w:rPr>
        <w:t>Koli</w:t>
      </w:r>
      <w:r>
        <w:rPr>
          <w:sz w:val="22"/>
          <w:szCs w:val="22"/>
          <w:lang w:val="en-GB"/>
        </w:rPr>
        <w:t>č</w:t>
      </w:r>
      <w:r w:rsidRPr="001B515E">
        <w:rPr>
          <w:sz w:val="22"/>
          <w:szCs w:val="22"/>
          <w:lang w:val="en-GB"/>
        </w:rPr>
        <w:t>ine koje se troše i dosp</w:t>
      </w:r>
      <w:r>
        <w:rPr>
          <w:sz w:val="22"/>
          <w:szCs w:val="22"/>
          <w:lang w:val="en-GB"/>
        </w:rPr>
        <w:t>j</w:t>
      </w:r>
      <w:r w:rsidRPr="001B515E">
        <w:rPr>
          <w:sz w:val="22"/>
          <w:szCs w:val="22"/>
          <w:lang w:val="en-GB"/>
        </w:rPr>
        <w:t>eli iznosi (po ovim cijenama) za takve usluge mora</w:t>
      </w:r>
      <w:r>
        <w:rPr>
          <w:sz w:val="22"/>
          <w:szCs w:val="22"/>
          <w:lang w:val="en-GB"/>
        </w:rPr>
        <w:t>ju</w:t>
      </w:r>
      <w:r w:rsidRPr="001B515E">
        <w:rPr>
          <w:sz w:val="22"/>
          <w:szCs w:val="22"/>
          <w:lang w:val="en-GB"/>
        </w:rPr>
        <w:t xml:space="preserve"> biti dogovoren</w:t>
      </w:r>
      <w:r>
        <w:rPr>
          <w:sz w:val="22"/>
          <w:szCs w:val="22"/>
          <w:lang w:val="en-GB"/>
        </w:rPr>
        <w:t>i</w:t>
      </w:r>
      <w:r w:rsidRPr="001B515E">
        <w:rPr>
          <w:sz w:val="22"/>
          <w:szCs w:val="22"/>
          <w:lang w:val="en-GB"/>
        </w:rPr>
        <w:t xml:space="preserve"> ili odre</w:t>
      </w:r>
      <w:r>
        <w:rPr>
          <w:sz w:val="22"/>
          <w:szCs w:val="22"/>
          <w:lang w:val="en-GB"/>
        </w:rPr>
        <w:t>đ</w:t>
      </w:r>
      <w:r w:rsidRPr="001B515E">
        <w:rPr>
          <w:sz w:val="22"/>
          <w:szCs w:val="22"/>
          <w:lang w:val="en-GB"/>
        </w:rPr>
        <w:t>en</w:t>
      </w:r>
      <w:r>
        <w:rPr>
          <w:sz w:val="22"/>
          <w:szCs w:val="22"/>
          <w:lang w:val="en-GB"/>
        </w:rPr>
        <w:t>i</w:t>
      </w:r>
      <w:r w:rsidRPr="001B515E">
        <w:rPr>
          <w:sz w:val="22"/>
          <w:szCs w:val="22"/>
          <w:lang w:val="en-GB"/>
        </w:rPr>
        <w:t xml:space="preserve"> od strane </w:t>
      </w:r>
      <w:r>
        <w:rPr>
          <w:sz w:val="22"/>
          <w:szCs w:val="22"/>
          <w:lang w:val="en-GB"/>
        </w:rPr>
        <w:t>nadzornog organa</w:t>
      </w:r>
      <w:r w:rsidRPr="001B515E">
        <w:rPr>
          <w:sz w:val="22"/>
          <w:szCs w:val="22"/>
          <w:lang w:val="en-GB"/>
        </w:rPr>
        <w:t xml:space="preserve"> u skladu sa </w:t>
      </w:r>
      <w:r>
        <w:rPr>
          <w:sz w:val="22"/>
          <w:szCs w:val="22"/>
          <w:lang w:val="en-GB"/>
        </w:rPr>
        <w:t>članom 55 (zahtjev za dodatna plaćanja)</w:t>
      </w:r>
      <w:r w:rsidR="00DE7F5F" w:rsidRPr="00DE7F5F">
        <w:rPr>
          <w:sz w:val="22"/>
          <w:szCs w:val="22"/>
          <w:lang w:val="en-GB"/>
        </w:rPr>
        <w:t xml:space="preserve">. </w:t>
      </w:r>
      <w:r>
        <w:rPr>
          <w:sz w:val="22"/>
          <w:szCs w:val="22"/>
          <w:lang w:val="en-GB"/>
        </w:rPr>
        <w:t>Izvođač će ove iznose platiti Ugovornom organu</w:t>
      </w:r>
      <w:r w:rsidR="00DE7F5F" w:rsidRPr="00DE7F5F">
        <w:rPr>
          <w:sz w:val="22"/>
          <w:szCs w:val="22"/>
          <w:lang w:val="en-GB"/>
        </w:rPr>
        <w:t>.</w:t>
      </w:r>
    </w:p>
    <w:p w:rsidR="00DE7F5F" w:rsidRPr="00DE7F5F" w:rsidRDefault="00DA5EAF" w:rsidP="00DE7F5F">
      <w:pPr>
        <w:tabs>
          <w:tab w:val="left" w:pos="1134"/>
        </w:tabs>
        <w:spacing w:before="120" w:after="0"/>
        <w:jc w:val="both"/>
        <w:rPr>
          <w:b/>
          <w:sz w:val="22"/>
          <w:szCs w:val="22"/>
        </w:rPr>
      </w:pPr>
      <w:r>
        <w:rPr>
          <w:b/>
          <w:sz w:val="22"/>
          <w:szCs w:val="22"/>
        </w:rPr>
        <w:t>Član</w:t>
      </w:r>
      <w:r w:rsidR="00DE7F5F" w:rsidRPr="00DE7F5F">
        <w:rPr>
          <w:b/>
          <w:sz w:val="22"/>
          <w:szCs w:val="22"/>
        </w:rPr>
        <w:t xml:space="preserve"> 10   </w:t>
      </w:r>
      <w:r>
        <w:rPr>
          <w:b/>
          <w:sz w:val="22"/>
          <w:szCs w:val="22"/>
        </w:rPr>
        <w:t xml:space="preserve">Pomoć u vezi sa lokalnim regulativama </w:t>
      </w:r>
      <w:r w:rsidR="00DE7F5F" w:rsidRPr="00DE7F5F">
        <w:rPr>
          <w:b/>
          <w:sz w:val="22"/>
          <w:szCs w:val="22"/>
        </w:rPr>
        <w:t xml:space="preserve"> </w:t>
      </w:r>
    </w:p>
    <w:p w:rsidR="00DE7F5F" w:rsidRPr="00DE7F5F" w:rsidRDefault="00D612B8" w:rsidP="00DE7F5F">
      <w:pPr>
        <w:widowControl/>
        <w:numPr>
          <w:ilvl w:val="1"/>
          <w:numId w:val="24"/>
        </w:numPr>
        <w:tabs>
          <w:tab w:val="clear" w:pos="1440"/>
        </w:tabs>
        <w:spacing w:before="120" w:after="0"/>
        <w:ind w:left="720" w:hanging="720"/>
        <w:jc w:val="both"/>
        <w:rPr>
          <w:sz w:val="22"/>
          <w:szCs w:val="22"/>
        </w:rPr>
      </w:pPr>
      <w:r w:rsidRPr="00D612B8">
        <w:rPr>
          <w:sz w:val="22"/>
          <w:szCs w:val="22"/>
        </w:rPr>
        <w:t xml:space="preserve">Ako su informacije od </w:t>
      </w:r>
      <w:r>
        <w:rPr>
          <w:sz w:val="22"/>
          <w:szCs w:val="22"/>
        </w:rPr>
        <w:t xml:space="preserve">strane </w:t>
      </w:r>
      <w:r w:rsidRPr="00D612B8">
        <w:rPr>
          <w:sz w:val="22"/>
          <w:szCs w:val="22"/>
        </w:rPr>
        <w:t xml:space="preserve">Ugovornog </w:t>
      </w:r>
      <w:r>
        <w:rPr>
          <w:sz w:val="22"/>
          <w:szCs w:val="22"/>
        </w:rPr>
        <w:t>organa</w:t>
      </w:r>
      <w:r w:rsidRPr="00D612B8">
        <w:rPr>
          <w:sz w:val="22"/>
          <w:szCs w:val="22"/>
        </w:rPr>
        <w:t xml:space="preserve"> dostupne samo na jeziku zemlje, Izvođač će obezb</w:t>
      </w:r>
      <w:r>
        <w:rPr>
          <w:sz w:val="22"/>
          <w:szCs w:val="22"/>
        </w:rPr>
        <w:t>ij</w:t>
      </w:r>
      <w:r w:rsidRPr="00D612B8">
        <w:rPr>
          <w:sz w:val="22"/>
          <w:szCs w:val="22"/>
        </w:rPr>
        <w:t>editi neophodan prevod za tum</w:t>
      </w:r>
      <w:r>
        <w:rPr>
          <w:sz w:val="22"/>
          <w:szCs w:val="22"/>
        </w:rPr>
        <w:t>ačenje i korišćenje informacija</w:t>
      </w:r>
      <w:r w:rsidR="00DE7F5F" w:rsidRPr="00DE7F5F">
        <w:rPr>
          <w:sz w:val="22"/>
          <w:szCs w:val="22"/>
        </w:rPr>
        <w:t>.</w:t>
      </w:r>
    </w:p>
    <w:p w:rsidR="00DE7F5F" w:rsidRPr="00DE7F5F" w:rsidRDefault="00D612B8" w:rsidP="00DE7F5F">
      <w:pPr>
        <w:widowControl/>
        <w:numPr>
          <w:ilvl w:val="1"/>
          <w:numId w:val="24"/>
        </w:numPr>
        <w:tabs>
          <w:tab w:val="clear" w:pos="1440"/>
        </w:tabs>
        <w:spacing w:before="120" w:after="0"/>
        <w:ind w:left="720" w:hanging="720"/>
        <w:jc w:val="both"/>
        <w:rPr>
          <w:sz w:val="22"/>
          <w:szCs w:val="22"/>
        </w:rPr>
      </w:pPr>
      <w:r w:rsidRPr="00D612B8">
        <w:rPr>
          <w:sz w:val="22"/>
          <w:szCs w:val="22"/>
        </w:rPr>
        <w:t>Izvođač će morati da organizuje i snosi troškove za dobijanje svih potrebnih zakonskih saglasnosti, koje mora dobiti</w:t>
      </w:r>
      <w:r w:rsidR="00691705">
        <w:rPr>
          <w:sz w:val="22"/>
          <w:szCs w:val="22"/>
        </w:rPr>
        <w:t xml:space="preserve"> na zakonit način</w:t>
      </w:r>
      <w:r w:rsidRPr="00D612B8">
        <w:rPr>
          <w:sz w:val="22"/>
          <w:szCs w:val="22"/>
        </w:rPr>
        <w:t xml:space="preserve"> kao g</w:t>
      </w:r>
      <w:r w:rsidR="00691705">
        <w:rPr>
          <w:sz w:val="22"/>
          <w:szCs w:val="22"/>
        </w:rPr>
        <w:t>lavni</w:t>
      </w:r>
      <w:r w:rsidRPr="00D612B8">
        <w:rPr>
          <w:sz w:val="22"/>
          <w:szCs w:val="22"/>
        </w:rPr>
        <w:t xml:space="preserve"> izvođač.</w:t>
      </w:r>
      <w:r w:rsidR="00DE7F5F" w:rsidRPr="00DE7F5F">
        <w:rPr>
          <w:sz w:val="22"/>
          <w:szCs w:val="22"/>
        </w:rPr>
        <w:t xml:space="preserve">. </w:t>
      </w:r>
    </w:p>
    <w:p w:rsidR="00DE7F5F" w:rsidRDefault="00691705" w:rsidP="00DE7F5F">
      <w:pPr>
        <w:tabs>
          <w:tab w:val="left" w:pos="1134"/>
        </w:tabs>
        <w:spacing w:before="240" w:after="120"/>
        <w:jc w:val="both"/>
        <w:rPr>
          <w:b/>
          <w:bCs/>
          <w:sz w:val="22"/>
          <w:szCs w:val="22"/>
        </w:rPr>
      </w:pPr>
      <w:r>
        <w:rPr>
          <w:b/>
          <w:bCs/>
          <w:sz w:val="22"/>
          <w:szCs w:val="22"/>
        </w:rPr>
        <w:t>Član</w:t>
      </w:r>
      <w:r w:rsidR="00DE7F5F" w:rsidRPr="00DE7F5F">
        <w:rPr>
          <w:b/>
          <w:bCs/>
          <w:sz w:val="22"/>
          <w:szCs w:val="22"/>
        </w:rPr>
        <w:t xml:space="preserve"> 12</w:t>
      </w:r>
      <w:r w:rsidR="00DE7F5F" w:rsidRPr="00DE7F5F">
        <w:rPr>
          <w:b/>
          <w:bCs/>
          <w:sz w:val="22"/>
          <w:szCs w:val="22"/>
        </w:rPr>
        <w:tab/>
      </w:r>
      <w:r>
        <w:rPr>
          <w:b/>
          <w:bCs/>
          <w:sz w:val="22"/>
          <w:szCs w:val="22"/>
        </w:rPr>
        <w:t xml:space="preserve">Opšte obaveze </w:t>
      </w:r>
      <w:r w:rsidR="00DE7F5F" w:rsidRPr="00DE7F5F">
        <w:rPr>
          <w:b/>
          <w:bCs/>
          <w:sz w:val="22"/>
          <w:szCs w:val="22"/>
        </w:rPr>
        <w:t xml:space="preserve"> </w:t>
      </w:r>
    </w:p>
    <w:p w:rsidR="005E0E79" w:rsidRDefault="005E0E79" w:rsidP="00DE7F5F">
      <w:pPr>
        <w:tabs>
          <w:tab w:val="left" w:pos="1134"/>
        </w:tabs>
        <w:spacing w:before="240" w:after="120"/>
        <w:jc w:val="both"/>
        <w:rPr>
          <w:b/>
          <w:bCs/>
          <w:sz w:val="22"/>
          <w:szCs w:val="22"/>
        </w:rPr>
      </w:pPr>
    </w:p>
    <w:p w:rsidR="005E0E79" w:rsidRPr="00DE7F5F" w:rsidRDefault="005E0E79" w:rsidP="00DE7F5F">
      <w:pPr>
        <w:tabs>
          <w:tab w:val="left" w:pos="1134"/>
        </w:tabs>
        <w:spacing w:before="240" w:after="120"/>
        <w:jc w:val="both"/>
        <w:rPr>
          <w:b/>
          <w:bCs/>
          <w:sz w:val="22"/>
          <w:szCs w:val="22"/>
        </w:rPr>
      </w:pPr>
    </w:p>
    <w:p w:rsidR="00DE7F5F" w:rsidRPr="00DE7F5F" w:rsidRDefault="00DE7F5F" w:rsidP="00DE7F5F">
      <w:pPr>
        <w:tabs>
          <w:tab w:val="left" w:pos="426"/>
        </w:tabs>
        <w:spacing w:after="120"/>
        <w:ind w:left="567" w:hanging="567"/>
        <w:jc w:val="both"/>
        <w:rPr>
          <w:sz w:val="22"/>
          <w:szCs w:val="22"/>
        </w:rPr>
      </w:pPr>
      <w:r w:rsidRPr="00DE7F5F">
        <w:rPr>
          <w:sz w:val="22"/>
          <w:szCs w:val="22"/>
        </w:rPr>
        <w:t>12.11</w:t>
      </w:r>
      <w:r w:rsidRPr="00DE7F5F">
        <w:rPr>
          <w:sz w:val="22"/>
          <w:szCs w:val="22"/>
        </w:rPr>
        <w:tab/>
      </w:r>
      <w:r w:rsidR="00305D11">
        <w:rPr>
          <w:sz w:val="22"/>
          <w:szCs w:val="22"/>
        </w:rPr>
        <w:t>Izvođač radova trvba da poštuje sve zvanišne praznike države, neradne dane, i vjerske i druge običaje</w:t>
      </w:r>
      <w:r w:rsidRPr="00DE7F5F">
        <w:rPr>
          <w:sz w:val="22"/>
          <w:szCs w:val="22"/>
        </w:rPr>
        <w:t xml:space="preserve">. </w:t>
      </w:r>
      <w:r w:rsidR="00305D11">
        <w:rPr>
          <w:sz w:val="22"/>
          <w:szCs w:val="22"/>
        </w:rPr>
        <w:t>Tokom trajanja Ugovora</w:t>
      </w:r>
      <w:r w:rsidRPr="00DE7F5F">
        <w:rPr>
          <w:sz w:val="22"/>
          <w:szCs w:val="22"/>
        </w:rPr>
        <w:t xml:space="preserve">, </w:t>
      </w:r>
      <w:r w:rsidR="00305D11">
        <w:rPr>
          <w:sz w:val="22"/>
          <w:szCs w:val="22"/>
        </w:rPr>
        <w:t>Izvođač i njegovo osoblje moraju poštovati ljudska prava i preduzeti sve da ne krše političke</w:t>
      </w:r>
      <w:r w:rsidRPr="00DE7F5F">
        <w:rPr>
          <w:sz w:val="22"/>
          <w:szCs w:val="22"/>
        </w:rPr>
        <w:t xml:space="preserve">, </w:t>
      </w:r>
      <w:r w:rsidR="00305D11">
        <w:rPr>
          <w:sz w:val="22"/>
          <w:szCs w:val="22"/>
        </w:rPr>
        <w:t>k</w:t>
      </w:r>
      <w:r w:rsidRPr="00DE7F5F">
        <w:rPr>
          <w:sz w:val="22"/>
          <w:szCs w:val="22"/>
        </w:rPr>
        <w:t>ultur</w:t>
      </w:r>
      <w:r w:rsidR="00305D11">
        <w:rPr>
          <w:sz w:val="22"/>
          <w:szCs w:val="22"/>
        </w:rPr>
        <w:t>ne i vjerske vrijednosti te države</w:t>
      </w:r>
      <w:r w:rsidRPr="00DE7F5F">
        <w:rPr>
          <w:sz w:val="22"/>
          <w:szCs w:val="22"/>
        </w:rPr>
        <w:t xml:space="preserve">. </w:t>
      </w:r>
    </w:p>
    <w:p w:rsidR="00DE7F5F" w:rsidRPr="00DE7F5F" w:rsidRDefault="00DE7F5F" w:rsidP="00DE7F5F">
      <w:pPr>
        <w:tabs>
          <w:tab w:val="left" w:pos="567"/>
        </w:tabs>
        <w:spacing w:after="120"/>
        <w:ind w:left="567" w:hanging="567"/>
        <w:jc w:val="both"/>
        <w:rPr>
          <w:sz w:val="22"/>
          <w:szCs w:val="22"/>
        </w:rPr>
      </w:pPr>
      <w:r w:rsidRPr="00DE7F5F">
        <w:rPr>
          <w:sz w:val="22"/>
          <w:szCs w:val="22"/>
        </w:rPr>
        <w:t>12.12</w:t>
      </w:r>
      <w:r w:rsidRPr="00DE7F5F">
        <w:rPr>
          <w:sz w:val="22"/>
          <w:szCs w:val="22"/>
        </w:rPr>
        <w:tab/>
      </w:r>
      <w:r w:rsidR="00305D11">
        <w:rPr>
          <w:sz w:val="22"/>
          <w:szCs w:val="22"/>
        </w:rPr>
        <w:t>Izvođač će pripremati mjesečni izvješaj o napretku i dostavljati ga u 4 (četiri) primjerka Nadzornom organu</w:t>
      </w:r>
      <w:r w:rsidRPr="00DE7F5F">
        <w:rPr>
          <w:sz w:val="22"/>
          <w:szCs w:val="22"/>
        </w:rPr>
        <w:t xml:space="preserve">. </w:t>
      </w:r>
      <w:r w:rsidR="00305D11">
        <w:rPr>
          <w:sz w:val="22"/>
          <w:szCs w:val="22"/>
        </w:rPr>
        <w:t>Izvještaje treba podnositi njesečno</w:t>
      </w:r>
      <w:r w:rsidRPr="00DE7F5F">
        <w:rPr>
          <w:sz w:val="22"/>
          <w:szCs w:val="22"/>
        </w:rPr>
        <w:t xml:space="preserve">, </w:t>
      </w:r>
      <w:r w:rsidR="00305D11">
        <w:rPr>
          <w:sz w:val="22"/>
          <w:szCs w:val="22"/>
        </w:rPr>
        <w:t xml:space="preserve">u roku od </w:t>
      </w:r>
      <w:r w:rsidRPr="00DE7F5F">
        <w:rPr>
          <w:sz w:val="22"/>
          <w:szCs w:val="22"/>
        </w:rPr>
        <w:t>7 (</w:t>
      </w:r>
      <w:r w:rsidR="00305D11">
        <w:rPr>
          <w:sz w:val="22"/>
          <w:szCs w:val="22"/>
        </w:rPr>
        <w:t>sedam</w:t>
      </w:r>
      <w:r w:rsidRPr="00DE7F5F">
        <w:rPr>
          <w:sz w:val="22"/>
          <w:szCs w:val="22"/>
        </w:rPr>
        <w:t>) da</w:t>
      </w:r>
      <w:r w:rsidR="00305D11">
        <w:rPr>
          <w:sz w:val="22"/>
          <w:szCs w:val="22"/>
        </w:rPr>
        <w:t>na nakon posljednjeg dana kojim se završava period na koji se izvještaj odnosi</w:t>
      </w:r>
      <w:r w:rsidRPr="00DE7F5F">
        <w:rPr>
          <w:sz w:val="22"/>
          <w:szCs w:val="22"/>
        </w:rPr>
        <w:t xml:space="preserve">. </w:t>
      </w:r>
    </w:p>
    <w:p w:rsidR="00DE7F5F" w:rsidRPr="00DE7F5F" w:rsidRDefault="00305D11" w:rsidP="00DE7F5F">
      <w:pPr>
        <w:spacing w:after="0"/>
        <w:ind w:left="567"/>
        <w:jc w:val="both"/>
        <w:rPr>
          <w:sz w:val="22"/>
          <w:szCs w:val="22"/>
        </w:rPr>
      </w:pPr>
      <w:r>
        <w:rPr>
          <w:sz w:val="22"/>
          <w:szCs w:val="22"/>
        </w:rPr>
        <w:t>Svaki izvještaj o napretku treba da sadrži</w:t>
      </w:r>
      <w:r w:rsidR="00DE7F5F" w:rsidRPr="00DE7F5F">
        <w:rPr>
          <w:sz w:val="22"/>
          <w:szCs w:val="22"/>
        </w:rPr>
        <w:t xml:space="preserve">: </w:t>
      </w:r>
    </w:p>
    <w:p w:rsidR="00DE7F5F" w:rsidRPr="00DE7F5F" w:rsidRDefault="00305D11" w:rsidP="00F8381D">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Pr>
          <w:sz w:val="22"/>
          <w:szCs w:val="22"/>
        </w:rPr>
        <w:t>Grafikone I detaljan opis postignutog napretka</w:t>
      </w:r>
      <w:r w:rsidR="00DE7F5F" w:rsidRPr="00DE7F5F">
        <w:rPr>
          <w:sz w:val="22"/>
          <w:szCs w:val="22"/>
        </w:rPr>
        <w:t xml:space="preserve">, </w:t>
      </w:r>
      <w:r>
        <w:rPr>
          <w:sz w:val="22"/>
          <w:szCs w:val="22"/>
        </w:rPr>
        <w:t xml:space="preserve">za svaku fazu </w:t>
      </w:r>
      <w:r w:rsidR="0078742B">
        <w:rPr>
          <w:sz w:val="22"/>
          <w:szCs w:val="22"/>
        </w:rPr>
        <w:t>projektovanja</w:t>
      </w:r>
      <w:r w:rsidR="00DE7F5F" w:rsidRPr="00DE7F5F">
        <w:rPr>
          <w:sz w:val="22"/>
          <w:szCs w:val="22"/>
        </w:rPr>
        <w:t xml:space="preserve">, </w:t>
      </w:r>
      <w:r>
        <w:rPr>
          <w:sz w:val="22"/>
          <w:szCs w:val="22"/>
        </w:rPr>
        <w:t>nabavke</w:t>
      </w:r>
      <w:r w:rsidR="00DE7F5F" w:rsidRPr="00DE7F5F">
        <w:rPr>
          <w:sz w:val="22"/>
          <w:szCs w:val="22"/>
        </w:rPr>
        <w:t xml:space="preserve">, </w:t>
      </w:r>
      <w:r>
        <w:rPr>
          <w:sz w:val="22"/>
          <w:szCs w:val="22"/>
        </w:rPr>
        <w:t>proizvodnje</w:t>
      </w:r>
      <w:r w:rsidR="00DE7F5F" w:rsidRPr="00DE7F5F">
        <w:rPr>
          <w:sz w:val="22"/>
          <w:szCs w:val="22"/>
        </w:rPr>
        <w:t xml:space="preserve">, </w:t>
      </w:r>
      <w:r>
        <w:rPr>
          <w:sz w:val="22"/>
          <w:szCs w:val="22"/>
        </w:rPr>
        <w:t>isporuke nalokaciju</w:t>
      </w:r>
      <w:r w:rsidR="00DE7F5F" w:rsidRPr="00DE7F5F">
        <w:rPr>
          <w:sz w:val="22"/>
          <w:szCs w:val="22"/>
        </w:rPr>
        <w:t xml:space="preserve">, </w:t>
      </w:r>
      <w:r>
        <w:rPr>
          <w:sz w:val="22"/>
          <w:szCs w:val="22"/>
        </w:rPr>
        <w:t>izgradnje</w:t>
      </w:r>
      <w:r w:rsidR="00DE7F5F" w:rsidRPr="00DE7F5F">
        <w:rPr>
          <w:sz w:val="22"/>
          <w:szCs w:val="22"/>
        </w:rPr>
        <w:t xml:space="preserve">, </w:t>
      </w:r>
      <w:r>
        <w:rPr>
          <w:sz w:val="22"/>
          <w:szCs w:val="22"/>
        </w:rPr>
        <w:t>podizanja</w:t>
      </w:r>
      <w:r w:rsidR="00DE7F5F" w:rsidRPr="00DE7F5F">
        <w:rPr>
          <w:sz w:val="22"/>
          <w:szCs w:val="22"/>
        </w:rPr>
        <w:t xml:space="preserve">, </w:t>
      </w:r>
      <w:r>
        <w:rPr>
          <w:sz w:val="22"/>
          <w:szCs w:val="22"/>
        </w:rPr>
        <w:t>testiranja i testnog rada</w:t>
      </w:r>
      <w:r w:rsidR="00DE7F5F" w:rsidRPr="00DE7F5F">
        <w:rPr>
          <w:sz w:val="22"/>
          <w:szCs w:val="22"/>
        </w:rPr>
        <w:t>;</w:t>
      </w:r>
    </w:p>
    <w:p w:rsidR="00DE7F5F" w:rsidRPr="00DE7F5F" w:rsidRDefault="00305D11" w:rsidP="00F8381D">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Pr>
          <w:sz w:val="22"/>
          <w:szCs w:val="22"/>
        </w:rPr>
        <w:t>Fotografije koje prikzuju proizvodni status i postignuti napredak naa lokaciji</w:t>
      </w:r>
      <w:r w:rsidR="00DE7F5F" w:rsidRPr="00DE7F5F">
        <w:rPr>
          <w:sz w:val="22"/>
          <w:szCs w:val="22"/>
        </w:rPr>
        <w:t>;</w:t>
      </w:r>
    </w:p>
    <w:p w:rsidR="00DE7F5F" w:rsidRPr="00DE7F5F" w:rsidRDefault="00305D11" w:rsidP="00F8381D">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Pr>
          <w:sz w:val="22"/>
          <w:szCs w:val="22"/>
        </w:rPr>
        <w:t>Kopije dokumenata o osiguravanju kvaliteta</w:t>
      </w:r>
      <w:r w:rsidR="00DE7F5F" w:rsidRPr="00DE7F5F">
        <w:rPr>
          <w:sz w:val="22"/>
          <w:szCs w:val="22"/>
        </w:rPr>
        <w:t xml:space="preserve">, </w:t>
      </w:r>
      <w:r>
        <w:rPr>
          <w:sz w:val="22"/>
          <w:szCs w:val="22"/>
        </w:rPr>
        <w:t>testne rezultate i</w:t>
      </w:r>
      <w:r w:rsidR="00DE7F5F" w:rsidRPr="00DE7F5F">
        <w:rPr>
          <w:sz w:val="22"/>
          <w:szCs w:val="22"/>
        </w:rPr>
        <w:t xml:space="preserve"> </w:t>
      </w:r>
      <w:r>
        <w:rPr>
          <w:sz w:val="22"/>
          <w:szCs w:val="22"/>
        </w:rPr>
        <w:t>certificate materijala</w:t>
      </w:r>
      <w:r w:rsidR="00DE7F5F" w:rsidRPr="00DE7F5F">
        <w:rPr>
          <w:sz w:val="22"/>
          <w:szCs w:val="22"/>
        </w:rPr>
        <w:t>;</w:t>
      </w:r>
    </w:p>
    <w:p w:rsidR="00DE7F5F" w:rsidRPr="00DE7F5F" w:rsidRDefault="008F30AD" w:rsidP="00F8381D">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Pr>
          <w:sz w:val="22"/>
          <w:szCs w:val="22"/>
        </w:rPr>
        <w:t>S</w:t>
      </w:r>
      <w:r w:rsidRPr="008F30AD">
        <w:rPr>
          <w:sz w:val="22"/>
          <w:szCs w:val="22"/>
        </w:rPr>
        <w:t>tatistik</w:t>
      </w:r>
      <w:r w:rsidR="0078742B">
        <w:rPr>
          <w:sz w:val="22"/>
          <w:szCs w:val="22"/>
        </w:rPr>
        <w:t>čke podatke o</w:t>
      </w:r>
      <w:r w:rsidRPr="008F30AD">
        <w:rPr>
          <w:sz w:val="22"/>
          <w:szCs w:val="22"/>
        </w:rPr>
        <w:t xml:space="preserve"> sigurnosti, uključujući detalje o svim opasnim incidentima i aktivnostima koj</w:t>
      </w:r>
      <w:r w:rsidR="0078742B">
        <w:rPr>
          <w:sz w:val="22"/>
          <w:szCs w:val="22"/>
        </w:rPr>
        <w:t>e se odnose na ekološke aspekte</w:t>
      </w:r>
      <w:r w:rsidR="00DE7F5F" w:rsidRPr="00DE7F5F">
        <w:rPr>
          <w:sz w:val="22"/>
          <w:szCs w:val="22"/>
        </w:rPr>
        <w:t>;</w:t>
      </w:r>
    </w:p>
    <w:p w:rsidR="00DE7F5F" w:rsidRPr="00DE7F5F" w:rsidRDefault="0078742B" w:rsidP="00F8381D">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sidRPr="0078742B">
        <w:rPr>
          <w:sz w:val="22"/>
          <w:szCs w:val="22"/>
        </w:rPr>
        <w:t xml:space="preserve">upoređivanje stvarnog i planiranog napretka </w:t>
      </w:r>
      <w:r>
        <w:rPr>
          <w:sz w:val="22"/>
          <w:szCs w:val="22"/>
        </w:rPr>
        <w:t>na polju</w:t>
      </w:r>
      <w:r w:rsidRPr="0078742B">
        <w:rPr>
          <w:sz w:val="22"/>
          <w:szCs w:val="22"/>
        </w:rPr>
        <w:t xml:space="preserve"> projektovanj</w:t>
      </w:r>
      <w:r>
        <w:rPr>
          <w:sz w:val="22"/>
          <w:szCs w:val="22"/>
        </w:rPr>
        <w:t>a</w:t>
      </w:r>
      <w:r w:rsidRPr="0078742B">
        <w:rPr>
          <w:sz w:val="22"/>
          <w:szCs w:val="22"/>
        </w:rPr>
        <w:t xml:space="preserve"> i </w:t>
      </w:r>
      <w:r>
        <w:rPr>
          <w:sz w:val="22"/>
          <w:szCs w:val="22"/>
        </w:rPr>
        <w:t xml:space="preserve">izvršenja </w:t>
      </w:r>
      <w:r w:rsidRPr="0078742B">
        <w:rPr>
          <w:sz w:val="22"/>
          <w:szCs w:val="22"/>
        </w:rPr>
        <w:t>radov</w:t>
      </w:r>
      <w:r>
        <w:rPr>
          <w:sz w:val="22"/>
          <w:szCs w:val="22"/>
        </w:rPr>
        <w:t>a</w:t>
      </w:r>
      <w:r w:rsidRPr="0078742B">
        <w:rPr>
          <w:sz w:val="22"/>
          <w:szCs w:val="22"/>
        </w:rPr>
        <w:t>, sa detaljima o svim događajima koji utiču na</w:t>
      </w:r>
      <w:r>
        <w:rPr>
          <w:sz w:val="22"/>
          <w:szCs w:val="22"/>
        </w:rPr>
        <w:t xml:space="preserve"> završetak u skladu sa Ugovorom</w:t>
      </w:r>
      <w:r w:rsidR="00DE7F5F" w:rsidRPr="00DE7F5F">
        <w:rPr>
          <w:sz w:val="22"/>
          <w:szCs w:val="22"/>
        </w:rPr>
        <w:t>;</w:t>
      </w:r>
    </w:p>
    <w:p w:rsidR="00DE7F5F" w:rsidRPr="00DE15A9" w:rsidRDefault="0078742B" w:rsidP="00DE7F5F">
      <w:pPr>
        <w:widowControl/>
        <w:numPr>
          <w:ilvl w:val="0"/>
          <w:numId w:val="202"/>
        </w:numPr>
        <w:overflowPunct w:val="0"/>
        <w:autoSpaceDE w:val="0"/>
        <w:autoSpaceDN w:val="0"/>
        <w:adjustRightInd w:val="0"/>
        <w:spacing w:before="0" w:after="0"/>
        <w:ind w:left="1276" w:hanging="425"/>
        <w:jc w:val="both"/>
        <w:textAlignment w:val="baseline"/>
        <w:rPr>
          <w:sz w:val="22"/>
          <w:szCs w:val="22"/>
        </w:rPr>
      </w:pPr>
      <w:r w:rsidRPr="0078742B">
        <w:rPr>
          <w:sz w:val="22"/>
          <w:szCs w:val="22"/>
        </w:rPr>
        <w:t>mjere koje treba provesti kako bi se prevazišla kašnjenja Izvođača - ako ih ima</w:t>
      </w:r>
      <w:r w:rsidR="00DE7F5F" w:rsidRPr="00DE7F5F">
        <w:rPr>
          <w:sz w:val="22"/>
          <w:szCs w:val="22"/>
        </w:rPr>
        <w:t>.</w:t>
      </w:r>
    </w:p>
    <w:p w:rsidR="00DE7F5F" w:rsidRPr="00DE7F5F" w:rsidRDefault="00DE7F5F" w:rsidP="00DE15A9">
      <w:pPr>
        <w:tabs>
          <w:tab w:val="left" w:pos="426"/>
        </w:tabs>
        <w:spacing w:after="0"/>
        <w:ind w:left="567" w:hanging="567"/>
        <w:jc w:val="both"/>
        <w:rPr>
          <w:sz w:val="22"/>
          <w:szCs w:val="22"/>
          <w:lang w:eastAsia="sk-SK"/>
        </w:rPr>
      </w:pPr>
      <w:r w:rsidRPr="00DE7F5F">
        <w:rPr>
          <w:sz w:val="22"/>
          <w:szCs w:val="22"/>
        </w:rPr>
        <w:t>12.13</w:t>
      </w:r>
      <w:r w:rsidRPr="00DE7F5F">
        <w:rPr>
          <w:sz w:val="22"/>
          <w:szCs w:val="22"/>
        </w:rPr>
        <w:tab/>
      </w:r>
      <w:r w:rsidR="0078742B">
        <w:rPr>
          <w:sz w:val="22"/>
          <w:szCs w:val="22"/>
          <w:lang w:eastAsia="sk-SK"/>
        </w:rPr>
        <w:t xml:space="preserve">Izvođač radova je dužan da provodi ovaj Ugovor u skladu sa odredbama i </w:t>
      </w:r>
      <w:r w:rsidRPr="00DE7F5F">
        <w:rPr>
          <w:sz w:val="22"/>
          <w:szCs w:val="22"/>
          <w:lang w:eastAsia="sk-SK"/>
        </w:rPr>
        <w:t xml:space="preserve"> </w:t>
      </w:r>
      <w:r w:rsidR="0078742B" w:rsidRPr="0078742B">
        <w:rPr>
          <w:sz w:val="22"/>
          <w:szCs w:val="22"/>
          <w:lang w:eastAsia="sk-SK"/>
        </w:rPr>
        <w:t>odgovarajuć</w:t>
      </w:r>
      <w:r w:rsidR="0078742B">
        <w:rPr>
          <w:sz w:val="22"/>
          <w:szCs w:val="22"/>
          <w:lang w:eastAsia="sk-SK"/>
        </w:rPr>
        <w:t>im</w:t>
      </w:r>
      <w:r w:rsidR="0078742B" w:rsidRPr="0078742B">
        <w:rPr>
          <w:sz w:val="22"/>
          <w:szCs w:val="22"/>
          <w:lang w:eastAsia="sk-SK"/>
        </w:rPr>
        <w:t xml:space="preserve"> podzakonsk</w:t>
      </w:r>
      <w:r w:rsidR="0078742B">
        <w:rPr>
          <w:sz w:val="22"/>
          <w:szCs w:val="22"/>
          <w:lang w:eastAsia="sk-SK"/>
        </w:rPr>
        <w:t>im</w:t>
      </w:r>
      <w:r w:rsidR="0078742B" w:rsidRPr="0078742B">
        <w:rPr>
          <w:sz w:val="22"/>
          <w:szCs w:val="22"/>
          <w:lang w:eastAsia="sk-SK"/>
        </w:rPr>
        <w:t xml:space="preserve"> akt</w:t>
      </w:r>
      <w:r w:rsidR="0078742B">
        <w:rPr>
          <w:sz w:val="22"/>
          <w:szCs w:val="22"/>
          <w:lang w:eastAsia="sk-SK"/>
        </w:rPr>
        <w:t>ima</w:t>
      </w:r>
      <w:r w:rsidR="0078742B" w:rsidRPr="0078742B">
        <w:rPr>
          <w:sz w:val="22"/>
          <w:szCs w:val="22"/>
          <w:lang w:eastAsia="sk-SK"/>
        </w:rPr>
        <w:t xml:space="preserve"> koj</w:t>
      </w:r>
      <w:r w:rsidR="0078742B">
        <w:rPr>
          <w:sz w:val="22"/>
          <w:szCs w:val="22"/>
          <w:lang w:eastAsia="sk-SK"/>
        </w:rPr>
        <w:t>i</w:t>
      </w:r>
      <w:r w:rsidR="0078742B" w:rsidRPr="0078742B">
        <w:rPr>
          <w:sz w:val="22"/>
          <w:szCs w:val="22"/>
          <w:lang w:eastAsia="sk-SK"/>
        </w:rPr>
        <w:t xml:space="preserve"> su</w:t>
      </w:r>
      <w:r w:rsidR="0078742B">
        <w:rPr>
          <w:sz w:val="22"/>
          <w:szCs w:val="22"/>
          <w:lang w:eastAsia="sk-SK"/>
        </w:rPr>
        <w:t xml:space="preserve"> na snazi u Bosni i Hercegovini</w:t>
      </w:r>
      <w:r w:rsidRPr="00DE7F5F">
        <w:rPr>
          <w:sz w:val="22"/>
          <w:szCs w:val="22"/>
          <w:lang w:eastAsia="sk-SK"/>
        </w:rPr>
        <w:t xml:space="preserve">. </w:t>
      </w:r>
      <w:r w:rsidR="0078742B">
        <w:rPr>
          <w:sz w:val="22"/>
          <w:szCs w:val="22"/>
          <w:lang w:eastAsia="sk-SK"/>
        </w:rPr>
        <w:t>Pored</w:t>
      </w:r>
      <w:r w:rsidR="0078742B" w:rsidRPr="0078742B">
        <w:rPr>
          <w:sz w:val="22"/>
          <w:szCs w:val="22"/>
          <w:lang w:eastAsia="sk-SK"/>
        </w:rPr>
        <w:t xml:space="preserve"> ostalih </w:t>
      </w:r>
      <w:r w:rsidR="0078742B">
        <w:rPr>
          <w:sz w:val="22"/>
          <w:szCs w:val="22"/>
          <w:lang w:eastAsia="sk-SK"/>
        </w:rPr>
        <w:t>uslova</w:t>
      </w:r>
      <w:r w:rsidR="0078742B" w:rsidRPr="0078742B">
        <w:rPr>
          <w:sz w:val="22"/>
          <w:szCs w:val="22"/>
          <w:lang w:eastAsia="sk-SK"/>
        </w:rPr>
        <w:t>, Izvođač radova dobija sertifikovane dozvole izdate u Bosni i Hercegovini prije izvršenja ra</w:t>
      </w:r>
      <w:r w:rsidR="0078742B">
        <w:rPr>
          <w:sz w:val="22"/>
          <w:szCs w:val="22"/>
          <w:lang w:eastAsia="sk-SK"/>
        </w:rPr>
        <w:t>dova ili usluga iz ovog Ugovora</w:t>
      </w:r>
      <w:r w:rsidRPr="00DE7F5F">
        <w:rPr>
          <w:sz w:val="22"/>
          <w:szCs w:val="22"/>
          <w:lang w:eastAsia="sk-SK"/>
        </w:rPr>
        <w:t xml:space="preserve">. </w:t>
      </w:r>
    </w:p>
    <w:p w:rsidR="00DE7F5F" w:rsidRPr="00DE7F5F" w:rsidRDefault="0078742B" w:rsidP="00DE7F5F">
      <w:pPr>
        <w:tabs>
          <w:tab w:val="left" w:pos="284"/>
          <w:tab w:val="left" w:pos="851"/>
        </w:tabs>
        <w:spacing w:line="240" w:lineRule="exact"/>
        <w:ind w:left="567" w:hanging="567"/>
        <w:jc w:val="both"/>
        <w:rPr>
          <w:sz w:val="22"/>
          <w:szCs w:val="22"/>
        </w:rPr>
      </w:pPr>
      <w:r>
        <w:rPr>
          <w:sz w:val="22"/>
          <w:szCs w:val="22"/>
        </w:rPr>
        <w:t xml:space="preserve">12.14 </w:t>
      </w:r>
      <w:r w:rsidRPr="0078742B">
        <w:rPr>
          <w:sz w:val="22"/>
          <w:szCs w:val="22"/>
        </w:rPr>
        <w:t xml:space="preserve">Podaci svih nivoa </w:t>
      </w:r>
      <w:r>
        <w:rPr>
          <w:sz w:val="22"/>
          <w:szCs w:val="22"/>
        </w:rPr>
        <w:t>s</w:t>
      </w:r>
      <w:r w:rsidRPr="0078742B">
        <w:rPr>
          <w:sz w:val="22"/>
          <w:szCs w:val="22"/>
        </w:rPr>
        <w:t xml:space="preserve">a </w:t>
      </w:r>
      <w:r>
        <w:rPr>
          <w:sz w:val="22"/>
          <w:szCs w:val="22"/>
        </w:rPr>
        <w:t>lokacije</w:t>
      </w:r>
      <w:r w:rsidRPr="0078742B">
        <w:rPr>
          <w:sz w:val="22"/>
          <w:szCs w:val="22"/>
        </w:rPr>
        <w:t xml:space="preserve"> će se zasnivati na m</w:t>
      </w:r>
      <w:r>
        <w:rPr>
          <w:sz w:val="22"/>
          <w:szCs w:val="22"/>
        </w:rPr>
        <w:t>j</w:t>
      </w:r>
      <w:r w:rsidRPr="0078742B">
        <w:rPr>
          <w:sz w:val="22"/>
          <w:szCs w:val="22"/>
        </w:rPr>
        <w:t xml:space="preserve">erilima koje odobri </w:t>
      </w:r>
      <w:r>
        <w:rPr>
          <w:sz w:val="22"/>
          <w:szCs w:val="22"/>
        </w:rPr>
        <w:t>Nadzorni organ</w:t>
      </w:r>
      <w:r w:rsidR="00DE7F5F" w:rsidRPr="00DE7F5F">
        <w:rPr>
          <w:sz w:val="22"/>
          <w:szCs w:val="22"/>
        </w:rPr>
        <w:t xml:space="preserve">. </w:t>
      </w:r>
      <w:r w:rsidRPr="0078742B">
        <w:rPr>
          <w:sz w:val="22"/>
          <w:szCs w:val="22"/>
        </w:rPr>
        <w:t>Tokom perioda iz</w:t>
      </w:r>
      <w:r>
        <w:rPr>
          <w:sz w:val="22"/>
          <w:szCs w:val="22"/>
        </w:rPr>
        <w:t>vođenja</w:t>
      </w:r>
      <w:r w:rsidRPr="0078742B">
        <w:rPr>
          <w:sz w:val="22"/>
          <w:szCs w:val="22"/>
        </w:rPr>
        <w:t xml:space="preserve"> </w:t>
      </w:r>
      <w:r>
        <w:rPr>
          <w:sz w:val="22"/>
          <w:szCs w:val="22"/>
        </w:rPr>
        <w:t>r</w:t>
      </w:r>
      <w:r w:rsidRPr="0078742B">
        <w:rPr>
          <w:sz w:val="22"/>
          <w:szCs w:val="22"/>
        </w:rPr>
        <w:t>adova</w:t>
      </w:r>
      <w:r>
        <w:rPr>
          <w:sz w:val="22"/>
          <w:szCs w:val="22"/>
        </w:rPr>
        <w:t>,</w:t>
      </w:r>
      <w:r w:rsidRPr="0078742B">
        <w:rPr>
          <w:sz w:val="22"/>
          <w:szCs w:val="22"/>
        </w:rPr>
        <w:t xml:space="preserve"> Izvođač će utvrditi, izraditi i </w:t>
      </w:r>
      <w:r>
        <w:rPr>
          <w:sz w:val="22"/>
          <w:szCs w:val="22"/>
        </w:rPr>
        <w:t>prikazati</w:t>
      </w:r>
      <w:r w:rsidRPr="0078742B">
        <w:rPr>
          <w:sz w:val="22"/>
          <w:szCs w:val="22"/>
        </w:rPr>
        <w:t xml:space="preserve"> neophodn</w:t>
      </w:r>
      <w:r>
        <w:rPr>
          <w:sz w:val="22"/>
          <w:szCs w:val="22"/>
        </w:rPr>
        <w:t>e</w:t>
      </w:r>
      <w:r w:rsidRPr="0078742B">
        <w:rPr>
          <w:sz w:val="22"/>
          <w:szCs w:val="22"/>
        </w:rPr>
        <w:t xml:space="preserve"> dodatn</w:t>
      </w:r>
      <w:r>
        <w:rPr>
          <w:sz w:val="22"/>
          <w:szCs w:val="22"/>
        </w:rPr>
        <w:t>e referentne vrijednosti, odnosno</w:t>
      </w:r>
      <w:r w:rsidRPr="0078742B">
        <w:rPr>
          <w:sz w:val="22"/>
          <w:szCs w:val="22"/>
        </w:rPr>
        <w:t xml:space="preserve"> </w:t>
      </w:r>
      <w:r>
        <w:rPr>
          <w:sz w:val="22"/>
          <w:szCs w:val="22"/>
        </w:rPr>
        <w:t>mjerila</w:t>
      </w:r>
      <w:r w:rsidRPr="0078742B">
        <w:rPr>
          <w:sz w:val="22"/>
          <w:szCs w:val="22"/>
        </w:rPr>
        <w:t>, koj</w:t>
      </w:r>
      <w:r>
        <w:rPr>
          <w:sz w:val="22"/>
          <w:szCs w:val="22"/>
        </w:rPr>
        <w:t>i</w:t>
      </w:r>
      <w:r w:rsidRPr="0078742B">
        <w:rPr>
          <w:sz w:val="22"/>
          <w:szCs w:val="22"/>
        </w:rPr>
        <w:t xml:space="preserve"> će periodično </w:t>
      </w:r>
      <w:r>
        <w:rPr>
          <w:sz w:val="22"/>
          <w:szCs w:val="22"/>
        </w:rPr>
        <w:t>biti provjeravani</w:t>
      </w:r>
      <w:r w:rsidR="00DE7F5F" w:rsidRPr="00DE7F5F">
        <w:rPr>
          <w:sz w:val="22"/>
          <w:szCs w:val="22"/>
        </w:rPr>
        <w:t xml:space="preserve">. </w:t>
      </w:r>
      <w:r w:rsidRPr="0078742B">
        <w:rPr>
          <w:sz w:val="22"/>
          <w:szCs w:val="22"/>
        </w:rPr>
        <w:t xml:space="preserve">Izvođač radova vodi evidenciju nivoa svih referentnih vrednosti i podnosi 1 (jednu) kopiju evidencije </w:t>
      </w:r>
      <w:r>
        <w:rPr>
          <w:sz w:val="22"/>
          <w:szCs w:val="22"/>
        </w:rPr>
        <w:t>Nadzornom organu</w:t>
      </w:r>
      <w:r w:rsidR="00DE7F5F" w:rsidRPr="00DE7F5F">
        <w:rPr>
          <w:sz w:val="22"/>
          <w:szCs w:val="22"/>
        </w:rPr>
        <w:t xml:space="preserve">. </w:t>
      </w:r>
    </w:p>
    <w:p w:rsidR="00DE7F5F" w:rsidRPr="00DE7F5F" w:rsidRDefault="00DE7F5F" w:rsidP="00DE7F5F">
      <w:pPr>
        <w:tabs>
          <w:tab w:val="left" w:pos="567"/>
        </w:tabs>
        <w:spacing w:line="240" w:lineRule="exact"/>
        <w:ind w:left="567" w:hanging="567"/>
        <w:jc w:val="both"/>
        <w:rPr>
          <w:sz w:val="22"/>
          <w:szCs w:val="22"/>
        </w:rPr>
      </w:pPr>
      <w:r w:rsidRPr="00DE7F5F">
        <w:rPr>
          <w:sz w:val="22"/>
          <w:szCs w:val="22"/>
        </w:rPr>
        <w:t>12.15</w:t>
      </w:r>
      <w:r w:rsidRPr="00DE7F5F">
        <w:rPr>
          <w:sz w:val="22"/>
          <w:szCs w:val="22"/>
        </w:rPr>
        <w:tab/>
      </w:r>
      <w:r w:rsidR="0078742B" w:rsidRPr="0078742B">
        <w:rPr>
          <w:sz w:val="22"/>
          <w:szCs w:val="22"/>
        </w:rPr>
        <w:t>Izvođač radova zapošljava kvalifikovane i iskusne g</w:t>
      </w:r>
      <w:r w:rsidR="0088144D">
        <w:rPr>
          <w:sz w:val="22"/>
          <w:szCs w:val="22"/>
        </w:rPr>
        <w:t xml:space="preserve">eodete </w:t>
      </w:r>
      <w:r w:rsidR="0078742B" w:rsidRPr="0078742B">
        <w:rPr>
          <w:sz w:val="22"/>
          <w:szCs w:val="22"/>
        </w:rPr>
        <w:t xml:space="preserve"> koje je </w:t>
      </w:r>
      <w:r w:rsidR="0088144D">
        <w:rPr>
          <w:sz w:val="22"/>
          <w:szCs w:val="22"/>
        </w:rPr>
        <w:t>Nadzorni organ</w:t>
      </w:r>
      <w:r w:rsidR="0078742B" w:rsidRPr="0078742B">
        <w:rPr>
          <w:sz w:val="22"/>
          <w:szCs w:val="22"/>
        </w:rPr>
        <w:t xml:space="preserve"> odobrio za izvođenje istraživačkih radova i utvrđivanje kako je opisano Ugovorom</w:t>
      </w:r>
      <w:r w:rsidRPr="00DE7F5F">
        <w:rPr>
          <w:sz w:val="22"/>
          <w:szCs w:val="22"/>
        </w:rPr>
        <w:t xml:space="preserve">. </w:t>
      </w:r>
      <w:r w:rsidR="0088144D">
        <w:rPr>
          <w:sz w:val="22"/>
          <w:szCs w:val="22"/>
        </w:rPr>
        <w:t xml:space="preserve">Instumenti : </w:t>
      </w:r>
      <w:r w:rsidR="0088144D" w:rsidRPr="0088144D">
        <w:rPr>
          <w:sz w:val="22"/>
          <w:szCs w:val="22"/>
        </w:rPr>
        <w:t>Izvođač će dostaviti nedavno izdate kalibracione sertifikate izdate od strane nadležnih organa. Dalje kalibriranje instrumenata vrši se svakih 6 (šest) m</w:t>
      </w:r>
      <w:r w:rsidR="0088144D">
        <w:rPr>
          <w:sz w:val="22"/>
          <w:szCs w:val="22"/>
        </w:rPr>
        <w:t>j</w:t>
      </w:r>
      <w:r w:rsidR="0088144D" w:rsidRPr="0088144D">
        <w:rPr>
          <w:sz w:val="22"/>
          <w:szCs w:val="22"/>
        </w:rPr>
        <w:t>eseci.</w:t>
      </w:r>
      <w:r w:rsidRPr="00DE7F5F">
        <w:rPr>
          <w:sz w:val="22"/>
          <w:szCs w:val="22"/>
        </w:rPr>
        <w:t>.</w:t>
      </w:r>
    </w:p>
    <w:p w:rsidR="00DE7F5F" w:rsidRPr="00DE7F5F" w:rsidRDefault="00DE7F5F" w:rsidP="00DE7F5F">
      <w:pPr>
        <w:spacing w:after="0"/>
        <w:ind w:left="567" w:hanging="567"/>
        <w:jc w:val="both"/>
        <w:rPr>
          <w:sz w:val="22"/>
          <w:szCs w:val="22"/>
        </w:rPr>
      </w:pPr>
      <w:r w:rsidRPr="00DE7F5F">
        <w:rPr>
          <w:sz w:val="22"/>
          <w:szCs w:val="22"/>
        </w:rPr>
        <w:t xml:space="preserve">12.16 </w:t>
      </w:r>
      <w:r w:rsidR="0088144D" w:rsidRPr="0088144D">
        <w:rPr>
          <w:sz w:val="22"/>
          <w:szCs w:val="22"/>
        </w:rPr>
        <w:t xml:space="preserve"> U kontinuitetu</w:t>
      </w:r>
      <w:r w:rsidR="0088144D">
        <w:rPr>
          <w:sz w:val="22"/>
          <w:szCs w:val="22"/>
        </w:rPr>
        <w:t>, i</w:t>
      </w:r>
      <w:r w:rsidR="0088144D" w:rsidRPr="0088144D">
        <w:rPr>
          <w:sz w:val="22"/>
          <w:szCs w:val="22"/>
        </w:rPr>
        <w:t xml:space="preserve"> u skladu sa dobrom industrijskom praksom tokom napretka radova, izvođač će obrisati i ukloniti sa </w:t>
      </w:r>
      <w:r w:rsidR="0088144D">
        <w:rPr>
          <w:sz w:val="22"/>
          <w:szCs w:val="22"/>
        </w:rPr>
        <w:t>lokacije</w:t>
      </w:r>
      <w:r w:rsidR="0088144D" w:rsidRPr="0088144D">
        <w:rPr>
          <w:sz w:val="22"/>
          <w:szCs w:val="22"/>
        </w:rPr>
        <w:t xml:space="preserve"> s</w:t>
      </w:r>
      <w:r w:rsidR="0088144D">
        <w:rPr>
          <w:sz w:val="22"/>
          <w:szCs w:val="22"/>
        </w:rPr>
        <w:t>av</w:t>
      </w:r>
      <w:r w:rsidR="0088144D" w:rsidRPr="0088144D">
        <w:rPr>
          <w:sz w:val="22"/>
          <w:szCs w:val="22"/>
        </w:rPr>
        <w:t xml:space="preserve"> višak materijala i, na kraju, svu opremu izvođača, pod uslovom da:</w:t>
      </w:r>
      <w:r w:rsidRPr="00DE7F5F">
        <w:rPr>
          <w:sz w:val="22"/>
          <w:szCs w:val="22"/>
        </w:rPr>
        <w:t>:</w:t>
      </w:r>
    </w:p>
    <w:p w:rsidR="00DE7F5F" w:rsidRPr="00DE7F5F" w:rsidRDefault="0088144D" w:rsidP="00F8381D">
      <w:pPr>
        <w:widowControl/>
        <w:numPr>
          <w:ilvl w:val="0"/>
          <w:numId w:val="205"/>
        </w:numPr>
        <w:spacing w:before="0" w:after="0"/>
        <w:ind w:hanging="87"/>
        <w:jc w:val="both"/>
        <w:rPr>
          <w:sz w:val="22"/>
          <w:szCs w:val="22"/>
        </w:rPr>
      </w:pPr>
      <w:r w:rsidRPr="0088144D">
        <w:rPr>
          <w:sz w:val="22"/>
          <w:szCs w:val="22"/>
        </w:rPr>
        <w:t xml:space="preserve">Izvođač će </w:t>
      </w:r>
      <w:r>
        <w:rPr>
          <w:sz w:val="22"/>
          <w:szCs w:val="22"/>
        </w:rPr>
        <w:t>omogućiti</w:t>
      </w:r>
      <w:r w:rsidRPr="0088144D">
        <w:rPr>
          <w:sz w:val="22"/>
          <w:szCs w:val="22"/>
        </w:rPr>
        <w:t xml:space="preserve"> ugovornom </w:t>
      </w:r>
      <w:r>
        <w:rPr>
          <w:sz w:val="22"/>
          <w:szCs w:val="22"/>
        </w:rPr>
        <w:t>organu</w:t>
      </w:r>
      <w:r w:rsidRPr="0088144D">
        <w:rPr>
          <w:sz w:val="22"/>
          <w:szCs w:val="22"/>
        </w:rPr>
        <w:t xml:space="preserve"> pravo da odbije kupovinu bilo kojeg viška materijala pod istim uslovima</w:t>
      </w:r>
      <w:r>
        <w:rPr>
          <w:sz w:val="22"/>
          <w:szCs w:val="22"/>
        </w:rPr>
        <w:t>,</w:t>
      </w:r>
      <w:r w:rsidRPr="0088144D">
        <w:rPr>
          <w:sz w:val="22"/>
          <w:szCs w:val="22"/>
        </w:rPr>
        <w:t xml:space="preserve"> </w:t>
      </w:r>
      <w:r>
        <w:rPr>
          <w:sz w:val="22"/>
          <w:szCs w:val="22"/>
        </w:rPr>
        <w:t>pod kojim bi ih</w:t>
      </w:r>
      <w:r w:rsidRPr="0088144D">
        <w:rPr>
          <w:sz w:val="22"/>
          <w:szCs w:val="22"/>
        </w:rPr>
        <w:t xml:space="preserve"> Izvođač</w:t>
      </w:r>
      <w:r>
        <w:rPr>
          <w:sz w:val="22"/>
          <w:szCs w:val="22"/>
        </w:rPr>
        <w:t xml:space="preserve"> inače</w:t>
      </w:r>
      <w:r w:rsidRPr="0088144D">
        <w:rPr>
          <w:sz w:val="22"/>
          <w:szCs w:val="22"/>
        </w:rPr>
        <w:t xml:space="preserve"> odlagao trećoj strani ili, ukoliko se takvi uslovi ne mogu lako utvrditi, pod uslovima koji mogu biti</w:t>
      </w:r>
      <w:r>
        <w:rPr>
          <w:sz w:val="22"/>
          <w:szCs w:val="22"/>
        </w:rPr>
        <w:t xml:space="preserve"> smatrani razumnima u svim drugim okolnostima</w:t>
      </w:r>
      <w:r w:rsidR="00DE7F5F" w:rsidRPr="00DE7F5F">
        <w:rPr>
          <w:sz w:val="22"/>
          <w:szCs w:val="22"/>
        </w:rPr>
        <w:t xml:space="preserve">; </w:t>
      </w:r>
      <w:r>
        <w:rPr>
          <w:sz w:val="22"/>
          <w:szCs w:val="22"/>
        </w:rPr>
        <w:t>i</w:t>
      </w:r>
    </w:p>
    <w:p w:rsidR="00DE7F5F" w:rsidRPr="004102C6" w:rsidRDefault="0088144D" w:rsidP="004102C6">
      <w:pPr>
        <w:widowControl/>
        <w:numPr>
          <w:ilvl w:val="0"/>
          <w:numId w:val="205"/>
        </w:numPr>
        <w:spacing w:before="0" w:after="0"/>
        <w:ind w:hanging="87"/>
        <w:jc w:val="both"/>
        <w:rPr>
          <w:sz w:val="22"/>
          <w:szCs w:val="22"/>
        </w:rPr>
      </w:pPr>
      <w:r w:rsidRPr="0088144D">
        <w:rPr>
          <w:sz w:val="22"/>
          <w:szCs w:val="22"/>
        </w:rPr>
        <w:t xml:space="preserve">Izvođač će, </w:t>
      </w:r>
      <w:r>
        <w:rPr>
          <w:sz w:val="22"/>
          <w:szCs w:val="22"/>
        </w:rPr>
        <w:t xml:space="preserve">osim </w:t>
      </w:r>
      <w:r w:rsidRPr="0088144D">
        <w:rPr>
          <w:sz w:val="22"/>
          <w:szCs w:val="22"/>
        </w:rPr>
        <w:t xml:space="preserve">ako </w:t>
      </w:r>
      <w:r>
        <w:rPr>
          <w:sz w:val="22"/>
          <w:szCs w:val="22"/>
        </w:rPr>
        <w:t xml:space="preserve">nije dobio </w:t>
      </w:r>
      <w:r w:rsidRPr="0088144D">
        <w:rPr>
          <w:sz w:val="22"/>
          <w:szCs w:val="22"/>
        </w:rPr>
        <w:t>drugačije instruk</w:t>
      </w:r>
      <w:r>
        <w:rPr>
          <w:sz w:val="22"/>
          <w:szCs w:val="22"/>
        </w:rPr>
        <w:t>cije Nadzornog organa</w:t>
      </w:r>
      <w:r w:rsidRPr="0088144D">
        <w:rPr>
          <w:sz w:val="22"/>
          <w:szCs w:val="22"/>
        </w:rPr>
        <w:t>, ostaviti Ugovorno</w:t>
      </w:r>
      <w:r>
        <w:rPr>
          <w:sz w:val="22"/>
          <w:szCs w:val="22"/>
        </w:rPr>
        <w:t>m</w:t>
      </w:r>
      <w:r w:rsidRPr="0088144D">
        <w:rPr>
          <w:sz w:val="22"/>
          <w:szCs w:val="22"/>
        </w:rPr>
        <w:t xml:space="preserve"> </w:t>
      </w:r>
      <w:r>
        <w:rPr>
          <w:sz w:val="22"/>
          <w:szCs w:val="22"/>
        </w:rPr>
        <w:t>organu</w:t>
      </w:r>
      <w:r w:rsidRPr="0088144D">
        <w:rPr>
          <w:sz w:val="22"/>
          <w:szCs w:val="22"/>
        </w:rPr>
        <w:t xml:space="preserve"> na </w:t>
      </w:r>
      <w:r>
        <w:rPr>
          <w:sz w:val="22"/>
          <w:szCs w:val="22"/>
        </w:rPr>
        <w:t>lokaciji</w:t>
      </w:r>
      <w:r w:rsidRPr="0088144D">
        <w:rPr>
          <w:sz w:val="22"/>
          <w:szCs w:val="22"/>
        </w:rPr>
        <w:t xml:space="preserve"> </w:t>
      </w:r>
      <w:r>
        <w:rPr>
          <w:sz w:val="22"/>
          <w:szCs w:val="22"/>
        </w:rPr>
        <w:t>sve</w:t>
      </w:r>
      <w:r w:rsidRPr="0088144D">
        <w:rPr>
          <w:sz w:val="22"/>
          <w:szCs w:val="22"/>
        </w:rPr>
        <w:t xml:space="preserve"> Privremene Radove k</w:t>
      </w:r>
      <w:r>
        <w:rPr>
          <w:sz w:val="22"/>
          <w:szCs w:val="22"/>
        </w:rPr>
        <w:t>ako</w:t>
      </w:r>
      <w:r w:rsidRPr="0088144D">
        <w:rPr>
          <w:sz w:val="22"/>
          <w:szCs w:val="22"/>
        </w:rPr>
        <w:t xml:space="preserve"> </w:t>
      </w:r>
      <w:r>
        <w:rPr>
          <w:sz w:val="22"/>
          <w:szCs w:val="22"/>
        </w:rPr>
        <w:t xml:space="preserve">je potencijalno dogovoreno </w:t>
      </w:r>
      <w:r w:rsidRPr="0088144D">
        <w:rPr>
          <w:sz w:val="22"/>
          <w:szCs w:val="22"/>
        </w:rPr>
        <w:t xml:space="preserve">sa </w:t>
      </w:r>
      <w:r>
        <w:rPr>
          <w:sz w:val="22"/>
          <w:szCs w:val="22"/>
        </w:rPr>
        <w:t>Nadzornim organom</w:t>
      </w:r>
      <w:r w:rsidRPr="0088144D">
        <w:rPr>
          <w:sz w:val="22"/>
          <w:szCs w:val="22"/>
        </w:rPr>
        <w:t>.</w:t>
      </w:r>
      <w:r w:rsidR="00DE7F5F" w:rsidRPr="00DE7F5F">
        <w:rPr>
          <w:sz w:val="22"/>
          <w:szCs w:val="22"/>
        </w:rPr>
        <w:t xml:space="preserve">. </w:t>
      </w:r>
    </w:p>
    <w:p w:rsidR="00DE7F5F" w:rsidRDefault="0088144D" w:rsidP="00DE15A9">
      <w:pPr>
        <w:spacing w:after="0"/>
        <w:ind w:left="567"/>
        <w:jc w:val="both"/>
        <w:rPr>
          <w:sz w:val="22"/>
          <w:szCs w:val="22"/>
        </w:rPr>
      </w:pPr>
      <w:r w:rsidRPr="0088144D">
        <w:rPr>
          <w:sz w:val="22"/>
          <w:szCs w:val="22"/>
        </w:rPr>
        <w:t xml:space="preserve">Izvođač će u svakom trenutku </w:t>
      </w:r>
      <w:r>
        <w:rPr>
          <w:sz w:val="22"/>
          <w:szCs w:val="22"/>
        </w:rPr>
        <w:t>održavati</w:t>
      </w:r>
      <w:r w:rsidRPr="0088144D">
        <w:rPr>
          <w:sz w:val="22"/>
          <w:szCs w:val="22"/>
        </w:rPr>
        <w:t xml:space="preserve"> lokaciju i objekte u čistom, sigurnom i radnom stanju</w:t>
      </w:r>
      <w:r w:rsidR="00F56251">
        <w:rPr>
          <w:sz w:val="22"/>
          <w:szCs w:val="22"/>
        </w:rPr>
        <w:t>,</w:t>
      </w:r>
      <w:r w:rsidRPr="0088144D">
        <w:rPr>
          <w:sz w:val="22"/>
          <w:szCs w:val="22"/>
        </w:rPr>
        <w:t xml:space="preserve"> i odlagati sve smeće na propisno pripremljenoj deponiji u skladu sa lokalnim zakonima, podzakonskim aktima i direktivama</w:t>
      </w:r>
      <w:r w:rsidR="00DE7F5F" w:rsidRPr="00DE7F5F">
        <w:rPr>
          <w:sz w:val="22"/>
          <w:szCs w:val="22"/>
        </w:rPr>
        <w:t xml:space="preserve">. </w:t>
      </w:r>
    </w:p>
    <w:p w:rsidR="00DE15A9" w:rsidRPr="00DE7F5F" w:rsidRDefault="00DE15A9" w:rsidP="00DE15A9">
      <w:pPr>
        <w:spacing w:after="0"/>
        <w:ind w:left="567"/>
        <w:jc w:val="both"/>
        <w:rPr>
          <w:sz w:val="22"/>
          <w:szCs w:val="22"/>
        </w:rPr>
      </w:pPr>
    </w:p>
    <w:p w:rsidR="00DE7F5F" w:rsidRPr="00DE7F5F" w:rsidRDefault="00DE7F5F" w:rsidP="00DE7F5F">
      <w:pPr>
        <w:spacing w:after="0"/>
        <w:ind w:left="567" w:hanging="567"/>
        <w:jc w:val="both"/>
        <w:rPr>
          <w:sz w:val="22"/>
          <w:szCs w:val="22"/>
        </w:rPr>
      </w:pPr>
      <w:r w:rsidRPr="00DE7F5F">
        <w:rPr>
          <w:sz w:val="22"/>
          <w:szCs w:val="22"/>
        </w:rPr>
        <w:t xml:space="preserve">12.17  </w:t>
      </w:r>
      <w:r w:rsidR="00F56251" w:rsidRPr="00F56251">
        <w:rPr>
          <w:sz w:val="22"/>
          <w:szCs w:val="22"/>
        </w:rPr>
        <w:t xml:space="preserve">Izvođač je odgovoran za dobijanje svih uvoznih dozvola i drugih licenci potrebnih za uvoz bilo koje postrojenja i dozvola i </w:t>
      </w:r>
      <w:r w:rsidR="00F56251">
        <w:rPr>
          <w:sz w:val="22"/>
          <w:szCs w:val="22"/>
        </w:rPr>
        <w:t>ovlaštenja</w:t>
      </w:r>
      <w:r w:rsidR="00F56251" w:rsidRPr="00F56251">
        <w:rPr>
          <w:sz w:val="22"/>
          <w:szCs w:val="22"/>
        </w:rPr>
        <w:t xml:space="preserve"> za izvoz i </w:t>
      </w:r>
      <w:r w:rsidR="00F56251">
        <w:rPr>
          <w:sz w:val="22"/>
          <w:szCs w:val="22"/>
        </w:rPr>
        <w:t>reeskport (ponovni izvoz)</w:t>
      </w:r>
      <w:r w:rsidR="00F56251" w:rsidRPr="00F56251">
        <w:rPr>
          <w:sz w:val="22"/>
          <w:szCs w:val="22"/>
        </w:rPr>
        <w:t xml:space="preserve"> bilo koje </w:t>
      </w:r>
      <w:r w:rsidR="00F56251">
        <w:rPr>
          <w:sz w:val="22"/>
          <w:szCs w:val="22"/>
        </w:rPr>
        <w:t>mehanizacije</w:t>
      </w:r>
      <w:r w:rsidR="00F56251" w:rsidRPr="00F56251">
        <w:rPr>
          <w:sz w:val="22"/>
          <w:szCs w:val="22"/>
        </w:rPr>
        <w:t xml:space="preserve"> ili njego</w:t>
      </w:r>
      <w:r w:rsidR="00F56251">
        <w:rPr>
          <w:sz w:val="22"/>
          <w:szCs w:val="22"/>
        </w:rPr>
        <w:t xml:space="preserve">nog </w:t>
      </w:r>
      <w:r w:rsidR="00F56251" w:rsidRPr="00F56251">
        <w:rPr>
          <w:sz w:val="22"/>
          <w:szCs w:val="22"/>
        </w:rPr>
        <w:t>d</w:t>
      </w:r>
      <w:r w:rsidR="00F56251">
        <w:rPr>
          <w:sz w:val="22"/>
          <w:szCs w:val="22"/>
        </w:rPr>
        <w:t>ij</w:t>
      </w:r>
      <w:r w:rsidR="00F56251" w:rsidRPr="00F56251">
        <w:rPr>
          <w:sz w:val="22"/>
          <w:szCs w:val="22"/>
        </w:rPr>
        <w:t>ela</w:t>
      </w:r>
      <w:r w:rsidRPr="00DE7F5F">
        <w:rPr>
          <w:sz w:val="22"/>
          <w:szCs w:val="22"/>
        </w:rPr>
        <w:t xml:space="preserve">. </w:t>
      </w:r>
    </w:p>
    <w:p w:rsidR="00DE7F5F" w:rsidRPr="00DE7F5F" w:rsidRDefault="00DE7F5F" w:rsidP="00DE7F5F">
      <w:pPr>
        <w:spacing w:after="0"/>
        <w:jc w:val="both"/>
        <w:rPr>
          <w:sz w:val="22"/>
          <w:szCs w:val="22"/>
          <w:lang w:val="en-GB"/>
        </w:rPr>
      </w:pPr>
    </w:p>
    <w:p w:rsidR="00DE7F5F" w:rsidRDefault="00DE7F5F" w:rsidP="00610FFB">
      <w:pPr>
        <w:spacing w:before="0" w:after="0"/>
        <w:ind w:left="567" w:right="-575" w:hanging="567"/>
        <w:jc w:val="both"/>
        <w:rPr>
          <w:sz w:val="22"/>
          <w:szCs w:val="22"/>
          <w:lang w:val="en-GB"/>
        </w:rPr>
      </w:pPr>
      <w:r w:rsidRPr="00DE7F5F">
        <w:rPr>
          <w:sz w:val="22"/>
          <w:szCs w:val="22"/>
          <w:lang w:val="en-GB"/>
        </w:rPr>
        <w:t xml:space="preserve">12.18  </w:t>
      </w:r>
      <w:r w:rsidR="00F56251">
        <w:rPr>
          <w:sz w:val="22"/>
          <w:szCs w:val="22"/>
          <w:lang w:val="en-GB"/>
        </w:rPr>
        <w:t>Izvođač radova će Nadzornom organu dostaviti slijedeće uzorke materijala</w:t>
      </w:r>
      <w:r w:rsidRPr="00DE7F5F">
        <w:rPr>
          <w:sz w:val="22"/>
          <w:szCs w:val="22"/>
          <w:lang w:val="en-GB"/>
        </w:rPr>
        <w:t xml:space="preserve">, </w:t>
      </w:r>
      <w:r w:rsidR="00F56251">
        <w:rPr>
          <w:sz w:val="22"/>
          <w:szCs w:val="22"/>
          <w:lang w:val="en-GB"/>
        </w:rPr>
        <w:t>i relevantne informacije</w:t>
      </w:r>
      <w:r w:rsidRPr="00DE7F5F">
        <w:rPr>
          <w:sz w:val="22"/>
          <w:szCs w:val="22"/>
          <w:lang w:val="en-GB"/>
        </w:rPr>
        <w:t xml:space="preserve">   </w:t>
      </w:r>
    </w:p>
    <w:p w:rsidR="00F56251" w:rsidRPr="00DE7F5F" w:rsidRDefault="00F56251" w:rsidP="00610FFB">
      <w:pPr>
        <w:spacing w:before="0" w:after="0"/>
        <w:ind w:left="567" w:right="-575" w:hanging="567"/>
        <w:jc w:val="both"/>
        <w:rPr>
          <w:sz w:val="22"/>
          <w:szCs w:val="22"/>
          <w:lang w:val="en-GB"/>
        </w:rPr>
      </w:pPr>
    </w:p>
    <w:p w:rsidR="00DE7F5F" w:rsidRPr="00DE7F5F" w:rsidRDefault="00DE7F5F" w:rsidP="00610FFB">
      <w:pPr>
        <w:spacing w:before="0" w:after="0"/>
        <w:ind w:left="567" w:right="-575" w:hanging="567"/>
        <w:jc w:val="both"/>
        <w:rPr>
          <w:sz w:val="22"/>
          <w:szCs w:val="22"/>
          <w:lang w:val="en-GB"/>
        </w:rPr>
      </w:pPr>
      <w:r w:rsidRPr="00DE7F5F">
        <w:rPr>
          <w:sz w:val="22"/>
          <w:szCs w:val="22"/>
          <w:lang w:val="en-GB"/>
        </w:rPr>
        <w:t xml:space="preserve">            </w:t>
      </w:r>
      <w:r w:rsidR="00F56251">
        <w:rPr>
          <w:sz w:val="22"/>
          <w:szCs w:val="22"/>
          <w:lang w:val="en-GB"/>
        </w:rPr>
        <w:t>na odobrenje, a prije korištenja materijala tokom, ili za potrebe izvođenja radova</w:t>
      </w:r>
      <w:r w:rsidRPr="00DE7F5F">
        <w:rPr>
          <w:sz w:val="22"/>
          <w:szCs w:val="22"/>
          <w:lang w:val="en-GB"/>
        </w:rPr>
        <w:t>:</w:t>
      </w:r>
    </w:p>
    <w:p w:rsidR="00DE7F5F" w:rsidRPr="00DE7F5F" w:rsidRDefault="00F56251" w:rsidP="00F8381D">
      <w:pPr>
        <w:pStyle w:val="ListParagraph"/>
        <w:numPr>
          <w:ilvl w:val="0"/>
          <w:numId w:val="211"/>
        </w:numPr>
        <w:ind w:firstLine="130"/>
        <w:contextualSpacing/>
        <w:jc w:val="both"/>
        <w:rPr>
          <w:rFonts w:ascii="Times New Roman" w:hAnsi="Times New Roman"/>
        </w:rPr>
      </w:pPr>
      <w:r w:rsidRPr="00F56251">
        <w:rPr>
          <w:rFonts w:ascii="Times New Roman" w:hAnsi="Times New Roman"/>
        </w:rPr>
        <w:t xml:space="preserve"> standardne uzor</w:t>
      </w:r>
      <w:r>
        <w:rPr>
          <w:rFonts w:ascii="Times New Roman" w:hAnsi="Times New Roman"/>
        </w:rPr>
        <w:t>ke proizvođača materijala i uzorke</w:t>
      </w:r>
      <w:r w:rsidRPr="00F56251">
        <w:rPr>
          <w:rFonts w:ascii="Times New Roman" w:hAnsi="Times New Roman"/>
        </w:rPr>
        <w:t xml:space="preserve"> specificiran</w:t>
      </w:r>
      <w:r>
        <w:rPr>
          <w:rFonts w:ascii="Times New Roman" w:hAnsi="Times New Roman"/>
        </w:rPr>
        <w:t xml:space="preserve">e Ugovorom, </w:t>
      </w:r>
      <w:r w:rsidR="00DE7F5F" w:rsidRPr="00DE7F5F">
        <w:rPr>
          <w:rFonts w:ascii="Times New Roman" w:hAnsi="Times New Roman"/>
        </w:rPr>
        <w:t xml:space="preserve"> </w:t>
      </w:r>
    </w:p>
    <w:p w:rsidR="00DE7F5F" w:rsidRPr="00DE7F5F" w:rsidRDefault="00F56251" w:rsidP="00DE7F5F">
      <w:pPr>
        <w:pStyle w:val="ListParagraph"/>
        <w:ind w:left="851"/>
        <w:contextualSpacing/>
        <w:jc w:val="both"/>
        <w:rPr>
          <w:rFonts w:ascii="Times New Roman" w:hAnsi="Times New Roman"/>
        </w:rPr>
      </w:pPr>
      <w:r>
        <w:rPr>
          <w:rFonts w:ascii="Times New Roman" w:hAnsi="Times New Roman"/>
        </w:rPr>
        <w:t>na trošak Izvođača</w:t>
      </w:r>
    </w:p>
    <w:p w:rsidR="00DE7F5F" w:rsidRPr="00DE7F5F" w:rsidRDefault="00F56251" w:rsidP="00F8381D">
      <w:pPr>
        <w:pStyle w:val="ListParagraph"/>
        <w:numPr>
          <w:ilvl w:val="0"/>
          <w:numId w:val="211"/>
        </w:numPr>
        <w:ind w:firstLine="130"/>
        <w:contextualSpacing/>
        <w:jc w:val="both"/>
        <w:rPr>
          <w:rFonts w:ascii="Times New Roman" w:hAnsi="Times New Roman"/>
        </w:rPr>
      </w:pPr>
      <w:r>
        <w:rPr>
          <w:rFonts w:ascii="Times New Roman" w:hAnsi="Times New Roman"/>
        </w:rPr>
        <w:t>Dodatne uzorke, koje zahtijeva Nadzorni organ, kao varijaciju</w:t>
      </w:r>
      <w:r w:rsidR="00DE7F5F" w:rsidRPr="00DE7F5F">
        <w:rPr>
          <w:rFonts w:ascii="Times New Roman" w:hAnsi="Times New Roman"/>
        </w:rPr>
        <w:t>.</w:t>
      </w:r>
    </w:p>
    <w:p w:rsidR="00DE7F5F" w:rsidRPr="00DE7F5F" w:rsidRDefault="00DE7F5F" w:rsidP="00DE7F5F">
      <w:pPr>
        <w:spacing w:after="0"/>
        <w:jc w:val="both"/>
        <w:rPr>
          <w:sz w:val="22"/>
          <w:szCs w:val="22"/>
          <w:lang w:val="en-GB"/>
        </w:rPr>
      </w:pPr>
    </w:p>
    <w:p w:rsidR="00DE7F5F" w:rsidRPr="00DE7F5F" w:rsidRDefault="00F56251" w:rsidP="00F56251">
      <w:pPr>
        <w:spacing w:after="0"/>
        <w:ind w:left="721"/>
        <w:jc w:val="both"/>
        <w:rPr>
          <w:sz w:val="22"/>
          <w:szCs w:val="22"/>
          <w:lang w:val="en-GB"/>
        </w:rPr>
      </w:pPr>
      <w:r>
        <w:rPr>
          <w:sz w:val="22"/>
          <w:szCs w:val="22"/>
          <w:lang w:val="en-GB"/>
        </w:rPr>
        <w:t>Svaki uziorak treba biti označen u smislu porijekla i namjene za potrebe izvođenja radova</w:t>
      </w:r>
      <w:r w:rsidR="00DE7F5F" w:rsidRPr="00DE7F5F">
        <w:rPr>
          <w:sz w:val="22"/>
          <w:szCs w:val="22"/>
          <w:lang w:val="en-GB"/>
        </w:rPr>
        <w:t>.</w:t>
      </w:r>
    </w:p>
    <w:p w:rsidR="00DE7F5F" w:rsidRPr="00DE7F5F" w:rsidRDefault="00DE7F5F" w:rsidP="00DE7F5F">
      <w:pPr>
        <w:spacing w:after="0"/>
        <w:jc w:val="both"/>
        <w:rPr>
          <w:sz w:val="22"/>
          <w:szCs w:val="22"/>
        </w:rPr>
      </w:pPr>
    </w:p>
    <w:p w:rsidR="00DE7F5F" w:rsidRPr="00F56251" w:rsidRDefault="00F56251" w:rsidP="00DE7F5F">
      <w:pPr>
        <w:tabs>
          <w:tab w:val="left" w:pos="567"/>
        </w:tabs>
        <w:spacing w:line="240" w:lineRule="exact"/>
        <w:ind w:left="567" w:hanging="567"/>
        <w:jc w:val="both"/>
        <w:rPr>
          <w:b/>
          <w:sz w:val="22"/>
          <w:szCs w:val="22"/>
        </w:rPr>
      </w:pPr>
      <w:r>
        <w:rPr>
          <w:b/>
          <w:sz w:val="22"/>
          <w:szCs w:val="22"/>
        </w:rPr>
        <w:t>Član</w:t>
      </w:r>
      <w:r w:rsidR="00DE7F5F" w:rsidRPr="00DE7F5F">
        <w:rPr>
          <w:b/>
          <w:sz w:val="22"/>
          <w:szCs w:val="22"/>
        </w:rPr>
        <w:t xml:space="preserve"> 12c</w:t>
      </w:r>
      <w:r w:rsidR="00DE7F5F" w:rsidRPr="00DE7F5F">
        <w:rPr>
          <w:b/>
          <w:sz w:val="22"/>
          <w:szCs w:val="22"/>
        </w:rPr>
        <w:tab/>
      </w:r>
      <w:r w:rsidRPr="00F56251">
        <w:rPr>
          <w:b/>
        </w:rPr>
        <w:t>Projektni i građevinski ugovori</w:t>
      </w:r>
    </w:p>
    <w:p w:rsidR="00DE7F5F" w:rsidRPr="008D4CB2" w:rsidRDefault="00DE7F5F" w:rsidP="008D4CB2">
      <w:pPr>
        <w:tabs>
          <w:tab w:val="left" w:pos="1134"/>
        </w:tabs>
        <w:spacing w:after="0" w:line="240" w:lineRule="exact"/>
        <w:ind w:left="567" w:hanging="567"/>
        <w:jc w:val="both"/>
        <w:rPr>
          <w:b/>
          <w:sz w:val="22"/>
          <w:szCs w:val="22"/>
        </w:rPr>
      </w:pPr>
      <w:r w:rsidRPr="00DE7F5F">
        <w:rPr>
          <w:sz w:val="22"/>
          <w:szCs w:val="22"/>
        </w:rPr>
        <w:t>12c.2</w:t>
      </w:r>
      <w:r w:rsidRPr="00DE7F5F">
        <w:rPr>
          <w:b/>
          <w:sz w:val="22"/>
          <w:szCs w:val="22"/>
        </w:rPr>
        <w:tab/>
      </w:r>
      <w:r w:rsidR="00F56251" w:rsidRPr="00405FF3">
        <w:rPr>
          <w:sz w:val="22"/>
          <w:szCs w:val="22"/>
        </w:rPr>
        <w:t>Projektne radove pripremaju kvalifikovani dizajneri naznačeni na tenderu koji su inženjeri ili drugi profesionalci koji ispunjavaju kriterije navedene u zaht</w:t>
      </w:r>
      <w:r w:rsidR="00405FF3" w:rsidRPr="00405FF3">
        <w:rPr>
          <w:sz w:val="22"/>
          <w:szCs w:val="22"/>
        </w:rPr>
        <w:t>j</w:t>
      </w:r>
      <w:r w:rsidR="00F56251" w:rsidRPr="00405FF3">
        <w:rPr>
          <w:sz w:val="22"/>
          <w:szCs w:val="22"/>
        </w:rPr>
        <w:t>evima Ugovorn</w:t>
      </w:r>
      <w:r w:rsidR="00405FF3" w:rsidRPr="00405FF3">
        <w:rPr>
          <w:sz w:val="22"/>
          <w:szCs w:val="22"/>
        </w:rPr>
        <w:t>og</w:t>
      </w:r>
      <w:r w:rsidR="00F56251" w:rsidRPr="00405FF3">
        <w:rPr>
          <w:sz w:val="22"/>
          <w:szCs w:val="22"/>
        </w:rPr>
        <w:t xml:space="preserve"> </w:t>
      </w:r>
      <w:r w:rsidR="00405FF3" w:rsidRPr="00405FF3">
        <w:rPr>
          <w:sz w:val="22"/>
          <w:szCs w:val="22"/>
        </w:rPr>
        <w:t>organa</w:t>
      </w:r>
      <w:r w:rsidR="00F56251" w:rsidRPr="00405FF3">
        <w:rPr>
          <w:sz w:val="22"/>
          <w:szCs w:val="22"/>
        </w:rPr>
        <w:t xml:space="preserve">. Ukoliko nije drugačije naznačeno u Ugovoru, Izvođač </w:t>
      </w:r>
      <w:r w:rsidR="00405FF3" w:rsidRPr="00405FF3">
        <w:rPr>
          <w:sz w:val="22"/>
          <w:szCs w:val="22"/>
        </w:rPr>
        <w:t>dostavlja</w:t>
      </w:r>
      <w:r w:rsidR="00F56251" w:rsidRPr="00405FF3">
        <w:rPr>
          <w:sz w:val="22"/>
          <w:szCs w:val="22"/>
        </w:rPr>
        <w:t xml:space="preserve"> ime i adresu svakog predloženog </w:t>
      </w:r>
      <w:r w:rsidR="00405FF3" w:rsidRPr="00405FF3">
        <w:rPr>
          <w:sz w:val="22"/>
          <w:szCs w:val="22"/>
        </w:rPr>
        <w:t>projektanta</w:t>
      </w:r>
      <w:r w:rsidR="00F56251" w:rsidRPr="00405FF3">
        <w:rPr>
          <w:sz w:val="22"/>
          <w:szCs w:val="22"/>
        </w:rPr>
        <w:t xml:space="preserve"> i </w:t>
      </w:r>
      <w:r w:rsidR="00405FF3" w:rsidRPr="00405FF3">
        <w:rPr>
          <w:sz w:val="22"/>
          <w:szCs w:val="22"/>
        </w:rPr>
        <w:t>projektantnog</w:t>
      </w:r>
      <w:r w:rsidR="00F56251" w:rsidRPr="00405FF3">
        <w:rPr>
          <w:sz w:val="22"/>
          <w:szCs w:val="22"/>
        </w:rPr>
        <w:t xml:space="preserve"> podizvođača </w:t>
      </w:r>
      <w:r w:rsidR="00405FF3" w:rsidRPr="00405FF3">
        <w:rPr>
          <w:sz w:val="22"/>
          <w:szCs w:val="22"/>
        </w:rPr>
        <w:t>n</w:t>
      </w:r>
      <w:r w:rsidR="00F56251" w:rsidRPr="00405FF3">
        <w:rPr>
          <w:sz w:val="22"/>
          <w:szCs w:val="22"/>
        </w:rPr>
        <w:t>a saglasnost</w:t>
      </w:r>
      <w:r w:rsidR="00405FF3" w:rsidRPr="00405FF3">
        <w:rPr>
          <w:sz w:val="22"/>
          <w:szCs w:val="22"/>
        </w:rPr>
        <w:t xml:space="preserve"> Nadzornom</w:t>
      </w:r>
      <w:r w:rsidRPr="00DE7F5F">
        <w:rPr>
          <w:sz w:val="22"/>
          <w:szCs w:val="22"/>
        </w:rPr>
        <w:t xml:space="preserve">. </w:t>
      </w:r>
      <w:r w:rsidR="00405FF3" w:rsidRPr="00405FF3">
        <w:rPr>
          <w:sz w:val="22"/>
          <w:szCs w:val="22"/>
        </w:rPr>
        <w:t xml:space="preserve">Svi </w:t>
      </w:r>
      <w:r w:rsidR="00405FF3">
        <w:rPr>
          <w:sz w:val="22"/>
          <w:szCs w:val="22"/>
        </w:rPr>
        <w:t xml:space="preserve">projektanti dužni su da </w:t>
      </w:r>
      <w:r w:rsidR="00405FF3" w:rsidRPr="00405FF3">
        <w:rPr>
          <w:sz w:val="22"/>
          <w:szCs w:val="22"/>
        </w:rPr>
        <w:t xml:space="preserve"> imaju važeću licencu za projektovanje radova u skladu</w:t>
      </w:r>
      <w:r w:rsidR="00405FF3">
        <w:rPr>
          <w:sz w:val="22"/>
          <w:szCs w:val="22"/>
        </w:rPr>
        <w:t xml:space="preserve"> sa zakonom Bosne i Hercegovine</w:t>
      </w:r>
      <w:r w:rsidRPr="00DE7F5F">
        <w:rPr>
          <w:sz w:val="22"/>
          <w:szCs w:val="22"/>
        </w:rPr>
        <w:t xml:space="preserve">. </w:t>
      </w:r>
    </w:p>
    <w:p w:rsidR="00DE7F5F" w:rsidRPr="008D4CB2" w:rsidRDefault="00405FF3" w:rsidP="008D4CB2">
      <w:pPr>
        <w:spacing w:after="0"/>
        <w:ind w:left="567"/>
        <w:jc w:val="both"/>
        <w:rPr>
          <w:color w:val="000000"/>
          <w:sz w:val="22"/>
          <w:szCs w:val="22"/>
          <w:lang w:eastAsia="cs-CZ"/>
        </w:rPr>
      </w:pPr>
      <w:r>
        <w:rPr>
          <w:color w:val="000000"/>
          <w:sz w:val="22"/>
          <w:szCs w:val="22"/>
          <w:lang w:eastAsia="cs-CZ"/>
        </w:rPr>
        <w:t>Projektantima</w:t>
      </w:r>
      <w:r w:rsidRPr="00405FF3">
        <w:rPr>
          <w:color w:val="000000"/>
          <w:sz w:val="22"/>
          <w:szCs w:val="22"/>
          <w:lang w:eastAsia="cs-CZ"/>
        </w:rPr>
        <w:t xml:space="preserve"> se dozvoljava da angažuju i / ili koriste </w:t>
      </w:r>
      <w:r>
        <w:rPr>
          <w:color w:val="000000"/>
          <w:sz w:val="22"/>
          <w:szCs w:val="22"/>
          <w:lang w:eastAsia="cs-CZ"/>
        </w:rPr>
        <w:t>projektante</w:t>
      </w:r>
      <w:r w:rsidRPr="00405FF3">
        <w:rPr>
          <w:color w:val="000000"/>
          <w:sz w:val="22"/>
          <w:szCs w:val="22"/>
          <w:lang w:eastAsia="cs-CZ"/>
        </w:rPr>
        <w:t xml:space="preserve"> trećih lica</w:t>
      </w:r>
      <w:r>
        <w:rPr>
          <w:color w:val="000000"/>
          <w:sz w:val="22"/>
          <w:szCs w:val="22"/>
          <w:lang w:eastAsia="cs-CZ"/>
        </w:rPr>
        <w:t>,</w:t>
      </w:r>
      <w:r w:rsidRPr="00405FF3">
        <w:rPr>
          <w:color w:val="000000"/>
          <w:sz w:val="22"/>
          <w:szCs w:val="22"/>
          <w:lang w:eastAsia="cs-CZ"/>
        </w:rPr>
        <w:t xml:space="preserve"> ili druge pružaoce usluga kao nezavisni izvođači usluga ("podizvođači </w:t>
      </w:r>
      <w:r>
        <w:rPr>
          <w:color w:val="000000"/>
          <w:sz w:val="22"/>
          <w:szCs w:val="22"/>
          <w:lang w:eastAsia="cs-CZ"/>
        </w:rPr>
        <w:t>projektnih radova")</w:t>
      </w:r>
      <w:r w:rsidR="00DE7F5F" w:rsidRPr="00DE7F5F">
        <w:rPr>
          <w:color w:val="000000"/>
          <w:sz w:val="22"/>
          <w:szCs w:val="22"/>
          <w:lang w:eastAsia="cs-CZ"/>
        </w:rPr>
        <w:t xml:space="preserve">. </w:t>
      </w:r>
      <w:r w:rsidRPr="00405FF3">
        <w:rPr>
          <w:color w:val="000000"/>
          <w:sz w:val="22"/>
          <w:szCs w:val="22"/>
          <w:lang w:eastAsia="cs-CZ"/>
        </w:rPr>
        <w:t xml:space="preserve">Bez obzira na to, Izvođač će ostati u potpunosti odgovoran za usklađenost </w:t>
      </w:r>
      <w:r>
        <w:rPr>
          <w:color w:val="000000"/>
          <w:sz w:val="22"/>
          <w:szCs w:val="22"/>
          <w:lang w:eastAsia="cs-CZ"/>
        </w:rPr>
        <w:t>aktivnosti pomenutih</w:t>
      </w:r>
      <w:r w:rsidRPr="00405FF3">
        <w:rPr>
          <w:color w:val="000000"/>
          <w:sz w:val="22"/>
          <w:szCs w:val="22"/>
          <w:lang w:eastAsia="cs-CZ"/>
        </w:rPr>
        <w:t xml:space="preserve"> podizvođača sa uslovima i odredbama ovog Ugovo</w:t>
      </w:r>
      <w:r>
        <w:rPr>
          <w:color w:val="000000"/>
          <w:sz w:val="22"/>
          <w:szCs w:val="22"/>
          <w:lang w:eastAsia="cs-CZ"/>
        </w:rPr>
        <w:t>ra</w:t>
      </w:r>
      <w:r w:rsidR="00DE7F5F" w:rsidRPr="00DE7F5F">
        <w:rPr>
          <w:color w:val="000000"/>
          <w:sz w:val="22"/>
          <w:szCs w:val="22"/>
          <w:lang w:eastAsia="cs-CZ"/>
        </w:rPr>
        <w:t>.</w:t>
      </w:r>
    </w:p>
    <w:p w:rsidR="006727D8" w:rsidRDefault="00320761" w:rsidP="008D4CB2">
      <w:pPr>
        <w:spacing w:after="0"/>
        <w:ind w:left="567"/>
        <w:jc w:val="both"/>
        <w:rPr>
          <w:sz w:val="22"/>
          <w:szCs w:val="22"/>
        </w:rPr>
      </w:pPr>
      <w:r w:rsidRPr="00320761">
        <w:rPr>
          <w:sz w:val="22"/>
          <w:szCs w:val="22"/>
        </w:rPr>
        <w:t xml:space="preserve">Izvođač radova garantuje da on, njegovi </w:t>
      </w:r>
      <w:r>
        <w:rPr>
          <w:sz w:val="22"/>
          <w:szCs w:val="22"/>
        </w:rPr>
        <w:t>projektanti</w:t>
      </w:r>
      <w:r w:rsidRPr="00320761">
        <w:rPr>
          <w:sz w:val="22"/>
          <w:szCs w:val="22"/>
        </w:rPr>
        <w:t xml:space="preserve"> i </w:t>
      </w:r>
      <w:r>
        <w:rPr>
          <w:sz w:val="22"/>
          <w:szCs w:val="22"/>
        </w:rPr>
        <w:t>projektni</w:t>
      </w:r>
      <w:r w:rsidRPr="00320761">
        <w:rPr>
          <w:sz w:val="22"/>
          <w:szCs w:val="22"/>
        </w:rPr>
        <w:t xml:space="preserve"> podizvođači imaju iskustvo i sposobnosti neophodne za tražene radove</w:t>
      </w:r>
      <w:r w:rsidR="00DE7F5F" w:rsidRPr="00DE7F5F">
        <w:rPr>
          <w:sz w:val="22"/>
          <w:szCs w:val="22"/>
        </w:rPr>
        <w:t xml:space="preserve">. </w:t>
      </w:r>
      <w:r w:rsidRPr="00320761">
        <w:rPr>
          <w:sz w:val="22"/>
          <w:szCs w:val="22"/>
        </w:rPr>
        <w:t xml:space="preserve">Izvođač se obavezuje da će </w:t>
      </w:r>
      <w:r>
        <w:rPr>
          <w:sz w:val="22"/>
          <w:szCs w:val="22"/>
        </w:rPr>
        <w:t>projektanti</w:t>
      </w:r>
      <w:r w:rsidRPr="00320761">
        <w:rPr>
          <w:sz w:val="22"/>
          <w:szCs w:val="22"/>
        </w:rPr>
        <w:t xml:space="preserve"> biti na raspolaganju da prisustvuju razgovorima sa predstavnikom </w:t>
      </w:r>
      <w:r>
        <w:rPr>
          <w:sz w:val="22"/>
          <w:szCs w:val="22"/>
        </w:rPr>
        <w:t>nadzornog organa</w:t>
      </w:r>
      <w:r w:rsidRPr="00320761">
        <w:rPr>
          <w:sz w:val="22"/>
          <w:szCs w:val="22"/>
        </w:rPr>
        <w:t xml:space="preserve"> u </w:t>
      </w:r>
      <w:r>
        <w:rPr>
          <w:sz w:val="22"/>
          <w:szCs w:val="22"/>
        </w:rPr>
        <w:t>bilo koje</w:t>
      </w:r>
      <w:r w:rsidRPr="00320761">
        <w:rPr>
          <w:sz w:val="22"/>
          <w:szCs w:val="22"/>
        </w:rPr>
        <w:t xml:space="preserve"> razumn</w:t>
      </w:r>
      <w:r>
        <w:rPr>
          <w:sz w:val="22"/>
          <w:szCs w:val="22"/>
        </w:rPr>
        <w:t>o</w:t>
      </w:r>
      <w:r w:rsidRPr="00320761">
        <w:rPr>
          <w:sz w:val="22"/>
          <w:szCs w:val="22"/>
        </w:rPr>
        <w:t xml:space="preserve"> vr</w:t>
      </w:r>
      <w:r>
        <w:rPr>
          <w:sz w:val="22"/>
          <w:szCs w:val="22"/>
        </w:rPr>
        <w:t>ijeme</w:t>
      </w:r>
      <w:r w:rsidRPr="00320761">
        <w:rPr>
          <w:sz w:val="22"/>
          <w:szCs w:val="22"/>
        </w:rPr>
        <w:t xml:space="preserve">, sve do isteka </w:t>
      </w:r>
      <w:r w:rsidR="006727D8">
        <w:rPr>
          <w:sz w:val="22"/>
          <w:szCs w:val="22"/>
        </w:rPr>
        <w:t>perioda odgovornosti za nedostatke.</w:t>
      </w:r>
    </w:p>
    <w:p w:rsidR="00DE7F5F" w:rsidRPr="00DE7F5F" w:rsidRDefault="00320761" w:rsidP="008D4CB2">
      <w:pPr>
        <w:spacing w:after="0"/>
        <w:ind w:left="567"/>
        <w:jc w:val="both"/>
        <w:rPr>
          <w:sz w:val="22"/>
          <w:szCs w:val="22"/>
        </w:rPr>
      </w:pPr>
      <w:r w:rsidRPr="00320761">
        <w:rPr>
          <w:sz w:val="22"/>
          <w:szCs w:val="22"/>
        </w:rPr>
        <w:t>Dokumenti izvođača sadrže Tehničke dokumente navedene u zaht</w:t>
      </w:r>
      <w:r>
        <w:rPr>
          <w:sz w:val="22"/>
          <w:szCs w:val="22"/>
        </w:rPr>
        <w:t>j</w:t>
      </w:r>
      <w:r w:rsidRPr="00320761">
        <w:rPr>
          <w:sz w:val="22"/>
          <w:szCs w:val="22"/>
        </w:rPr>
        <w:t>evima Ugovorn</w:t>
      </w:r>
      <w:r>
        <w:rPr>
          <w:sz w:val="22"/>
          <w:szCs w:val="22"/>
        </w:rPr>
        <w:t>og</w:t>
      </w:r>
      <w:r w:rsidRPr="00320761">
        <w:rPr>
          <w:sz w:val="22"/>
          <w:szCs w:val="22"/>
        </w:rPr>
        <w:t xml:space="preserve"> </w:t>
      </w:r>
      <w:r>
        <w:rPr>
          <w:sz w:val="22"/>
          <w:szCs w:val="22"/>
        </w:rPr>
        <w:t>organa</w:t>
      </w:r>
      <w:r w:rsidRPr="00320761">
        <w:rPr>
          <w:sz w:val="22"/>
          <w:szCs w:val="22"/>
        </w:rPr>
        <w:t>, Dokument</w:t>
      </w:r>
      <w:r>
        <w:rPr>
          <w:sz w:val="22"/>
          <w:szCs w:val="22"/>
        </w:rPr>
        <w:t>e</w:t>
      </w:r>
      <w:r w:rsidRPr="00320761">
        <w:rPr>
          <w:sz w:val="22"/>
          <w:szCs w:val="22"/>
        </w:rPr>
        <w:t xml:space="preserve"> potrebn</w:t>
      </w:r>
      <w:r>
        <w:rPr>
          <w:sz w:val="22"/>
          <w:szCs w:val="22"/>
        </w:rPr>
        <w:t>e</w:t>
      </w:r>
      <w:r w:rsidRPr="00320761">
        <w:rPr>
          <w:sz w:val="22"/>
          <w:szCs w:val="22"/>
        </w:rPr>
        <w:t xml:space="preserve"> za ispunjavanje svih regulatornih saglasnosti i Dokument</w:t>
      </w:r>
      <w:r>
        <w:rPr>
          <w:sz w:val="22"/>
          <w:szCs w:val="22"/>
        </w:rPr>
        <w:t>e</w:t>
      </w:r>
      <w:r w:rsidRPr="00320761">
        <w:rPr>
          <w:sz w:val="22"/>
          <w:szCs w:val="22"/>
        </w:rPr>
        <w:t xml:space="preserve"> opisan</w:t>
      </w:r>
      <w:r>
        <w:rPr>
          <w:sz w:val="22"/>
          <w:szCs w:val="22"/>
        </w:rPr>
        <w:t>e</w:t>
      </w:r>
      <w:r w:rsidRPr="00320761">
        <w:rPr>
          <w:sz w:val="22"/>
          <w:szCs w:val="22"/>
        </w:rPr>
        <w:t xml:space="preserve"> u </w:t>
      </w:r>
      <w:r>
        <w:rPr>
          <w:sz w:val="22"/>
          <w:szCs w:val="22"/>
        </w:rPr>
        <w:t>Svesci</w:t>
      </w:r>
      <w:r w:rsidRPr="00320761">
        <w:rPr>
          <w:sz w:val="22"/>
          <w:szCs w:val="22"/>
        </w:rPr>
        <w:t xml:space="preserve"> I, Odjel</w:t>
      </w:r>
      <w:r>
        <w:rPr>
          <w:sz w:val="22"/>
          <w:szCs w:val="22"/>
        </w:rPr>
        <w:t xml:space="preserve">jak </w:t>
      </w:r>
      <w:r w:rsidRPr="00320761">
        <w:rPr>
          <w:sz w:val="22"/>
          <w:szCs w:val="22"/>
        </w:rPr>
        <w:t>4., Obrascu 4.6.9 (</w:t>
      </w:r>
      <w:r>
        <w:rPr>
          <w:sz w:val="22"/>
          <w:szCs w:val="22"/>
        </w:rPr>
        <w:t>s</w:t>
      </w:r>
      <w:r w:rsidRPr="00320761">
        <w:rPr>
          <w:sz w:val="22"/>
          <w:szCs w:val="22"/>
        </w:rPr>
        <w:t xml:space="preserve">pisak </w:t>
      </w:r>
      <w:r>
        <w:rPr>
          <w:sz w:val="22"/>
          <w:szCs w:val="22"/>
        </w:rPr>
        <w:t>d</w:t>
      </w:r>
      <w:r w:rsidRPr="00320761">
        <w:rPr>
          <w:sz w:val="22"/>
          <w:szCs w:val="22"/>
        </w:rPr>
        <w:t>okumenata za odobrenje ili pregled)</w:t>
      </w:r>
      <w:r w:rsidR="00DE7F5F" w:rsidRPr="00DE7F5F">
        <w:rPr>
          <w:sz w:val="22"/>
          <w:szCs w:val="22"/>
        </w:rPr>
        <w:t xml:space="preserve">. </w:t>
      </w:r>
      <w:r w:rsidRPr="00320761">
        <w:rPr>
          <w:sz w:val="22"/>
          <w:szCs w:val="22"/>
        </w:rPr>
        <w:t xml:space="preserve">Osim ako nije drugačije naznačeno u Zahtjevu poslodavca, </w:t>
      </w:r>
      <w:r>
        <w:rPr>
          <w:sz w:val="22"/>
          <w:szCs w:val="22"/>
        </w:rPr>
        <w:t>d</w:t>
      </w:r>
      <w:r w:rsidRPr="00320761">
        <w:rPr>
          <w:sz w:val="22"/>
          <w:szCs w:val="22"/>
        </w:rPr>
        <w:t xml:space="preserve">okumenti izvođača koji se odnose na </w:t>
      </w:r>
      <w:r>
        <w:rPr>
          <w:sz w:val="22"/>
          <w:szCs w:val="22"/>
        </w:rPr>
        <w:t>projektanske poslove</w:t>
      </w:r>
      <w:r w:rsidRPr="00320761">
        <w:rPr>
          <w:sz w:val="22"/>
          <w:szCs w:val="22"/>
        </w:rPr>
        <w:t xml:space="preserve"> biće napisani na jeziku komunikacije definisanom u članu 2 (</w:t>
      </w:r>
      <w:r>
        <w:rPr>
          <w:sz w:val="22"/>
          <w:szCs w:val="22"/>
        </w:rPr>
        <w:t>j</w:t>
      </w:r>
      <w:r w:rsidRPr="00320761">
        <w:rPr>
          <w:sz w:val="22"/>
          <w:szCs w:val="22"/>
        </w:rPr>
        <w:t xml:space="preserve">ezik ugovora) i zbog lokalnih zakona i propisa napisanih i na bosanskom </w:t>
      </w:r>
      <w:r>
        <w:rPr>
          <w:sz w:val="22"/>
          <w:szCs w:val="22"/>
        </w:rPr>
        <w:t>jeziku</w:t>
      </w:r>
      <w:r w:rsidR="00DE7F5F" w:rsidRPr="00DE7F5F">
        <w:rPr>
          <w:sz w:val="22"/>
          <w:szCs w:val="22"/>
        </w:rPr>
        <w:t>.</w:t>
      </w:r>
    </w:p>
    <w:p w:rsidR="00DE7F5F" w:rsidRPr="00DE7F5F" w:rsidRDefault="00320761" w:rsidP="008D4CB2">
      <w:pPr>
        <w:spacing w:after="0"/>
        <w:ind w:left="567"/>
        <w:jc w:val="both"/>
        <w:rPr>
          <w:sz w:val="22"/>
          <w:szCs w:val="22"/>
        </w:rPr>
      </w:pPr>
      <w:r w:rsidRPr="00320761">
        <w:rPr>
          <w:sz w:val="22"/>
          <w:szCs w:val="22"/>
        </w:rPr>
        <w:t xml:space="preserve">Veličina lista mora biti u skladu sa međunarodnim veličinama, osim ako </w:t>
      </w:r>
      <w:r w:rsidR="0058284A">
        <w:rPr>
          <w:sz w:val="22"/>
          <w:szCs w:val="22"/>
        </w:rPr>
        <w:t>nije drugačije dogovoreno</w:t>
      </w:r>
      <w:r w:rsidRPr="00320761">
        <w:rPr>
          <w:sz w:val="22"/>
          <w:szCs w:val="22"/>
        </w:rPr>
        <w:t xml:space="preserve"> </w:t>
      </w:r>
      <w:r w:rsidR="0058284A">
        <w:rPr>
          <w:sz w:val="22"/>
          <w:szCs w:val="22"/>
        </w:rPr>
        <w:t xml:space="preserve">sa </w:t>
      </w:r>
      <w:r w:rsidRPr="00320761">
        <w:rPr>
          <w:sz w:val="22"/>
          <w:szCs w:val="22"/>
        </w:rPr>
        <w:t>predstavnik</w:t>
      </w:r>
      <w:r w:rsidR="0058284A">
        <w:rPr>
          <w:sz w:val="22"/>
          <w:szCs w:val="22"/>
        </w:rPr>
        <w:t>om Nadzornog organa</w:t>
      </w:r>
      <w:r w:rsidR="00DE7F5F" w:rsidRPr="00DE7F5F">
        <w:rPr>
          <w:sz w:val="22"/>
          <w:szCs w:val="22"/>
        </w:rPr>
        <w:t xml:space="preserve">. </w:t>
      </w:r>
      <w:r w:rsidR="0058284A" w:rsidRPr="0058284A">
        <w:rPr>
          <w:sz w:val="22"/>
          <w:szCs w:val="22"/>
        </w:rPr>
        <w:t>Izbor skale će zavisiti od vrste crteža i / ili detalja k</w:t>
      </w:r>
      <w:r w:rsidR="0058284A">
        <w:rPr>
          <w:sz w:val="22"/>
          <w:szCs w:val="22"/>
        </w:rPr>
        <w:t>oji će biti predstavljeni</w:t>
      </w:r>
      <w:r w:rsidR="00DE7F5F" w:rsidRPr="00DE7F5F">
        <w:rPr>
          <w:sz w:val="22"/>
          <w:szCs w:val="22"/>
        </w:rPr>
        <w:t xml:space="preserve">. </w:t>
      </w:r>
      <w:r w:rsidR="0058284A" w:rsidRPr="0058284A">
        <w:rPr>
          <w:sz w:val="22"/>
          <w:szCs w:val="22"/>
        </w:rPr>
        <w:t>Svi radovi će</w:t>
      </w:r>
      <w:r w:rsidR="0058284A">
        <w:rPr>
          <w:sz w:val="22"/>
          <w:szCs w:val="22"/>
        </w:rPr>
        <w:t xml:space="preserve"> u potpunosti</w:t>
      </w:r>
      <w:r w:rsidR="0058284A" w:rsidRPr="0058284A">
        <w:rPr>
          <w:sz w:val="22"/>
          <w:szCs w:val="22"/>
        </w:rPr>
        <w:t xml:space="preserve"> biti projektovani i k</w:t>
      </w:r>
      <w:r w:rsidR="0058284A">
        <w:rPr>
          <w:sz w:val="22"/>
          <w:szCs w:val="22"/>
        </w:rPr>
        <w:t>onstruisani u metričkom sistemu</w:t>
      </w:r>
      <w:r w:rsidR="00DE7F5F" w:rsidRPr="00DE7F5F">
        <w:rPr>
          <w:sz w:val="22"/>
          <w:szCs w:val="22"/>
        </w:rPr>
        <w:t xml:space="preserve">. </w:t>
      </w:r>
      <w:r w:rsidR="0058284A" w:rsidRPr="0058284A">
        <w:rPr>
          <w:sz w:val="22"/>
          <w:szCs w:val="22"/>
        </w:rPr>
        <w:t>Crteži, komponente, dimenzije i kalibracije treba da budu u metričkom sistemu, a usvojene jedinice generalno u skladu sa Međunarodnim sistemom jedinica.</w:t>
      </w:r>
      <w:r w:rsidR="00DE7F5F" w:rsidRPr="00DE7F5F">
        <w:rPr>
          <w:sz w:val="22"/>
          <w:szCs w:val="22"/>
        </w:rPr>
        <w:t>.</w:t>
      </w:r>
    </w:p>
    <w:p w:rsidR="00DE7F5F" w:rsidRPr="00DE7F5F" w:rsidRDefault="0058284A" w:rsidP="00DE7F5F">
      <w:pPr>
        <w:tabs>
          <w:tab w:val="left" w:pos="284"/>
          <w:tab w:val="left" w:pos="851"/>
        </w:tabs>
        <w:spacing w:line="240" w:lineRule="exact"/>
        <w:ind w:left="567"/>
        <w:jc w:val="both"/>
        <w:rPr>
          <w:sz w:val="22"/>
          <w:szCs w:val="22"/>
        </w:rPr>
      </w:pPr>
      <w:r w:rsidRPr="0058284A">
        <w:rPr>
          <w:sz w:val="22"/>
          <w:szCs w:val="22"/>
        </w:rPr>
        <w:t>Crteži svih dijelova konstrukc</w:t>
      </w:r>
      <w:r>
        <w:rPr>
          <w:sz w:val="22"/>
          <w:szCs w:val="22"/>
        </w:rPr>
        <w:t>ije moraju biti jasni i potpuni</w:t>
      </w:r>
      <w:r w:rsidR="00DE7F5F" w:rsidRPr="00DE7F5F">
        <w:rPr>
          <w:sz w:val="22"/>
          <w:szCs w:val="22"/>
        </w:rPr>
        <w:t xml:space="preserve">. </w:t>
      </w:r>
      <w:r w:rsidRPr="0058284A">
        <w:rPr>
          <w:sz w:val="22"/>
          <w:szCs w:val="22"/>
        </w:rPr>
        <w:t xml:space="preserve">Radovi će biti </w:t>
      </w:r>
      <w:r>
        <w:rPr>
          <w:sz w:val="22"/>
          <w:szCs w:val="22"/>
        </w:rPr>
        <w:t>projektovani</w:t>
      </w:r>
      <w:r w:rsidRPr="0058284A">
        <w:rPr>
          <w:sz w:val="22"/>
          <w:szCs w:val="22"/>
        </w:rPr>
        <w:t xml:space="preserve"> u odnosu </w:t>
      </w:r>
      <w:r>
        <w:rPr>
          <w:sz w:val="22"/>
          <w:szCs w:val="22"/>
        </w:rPr>
        <w:t>na najnoviju inženjersku praksu</w:t>
      </w:r>
      <w:r w:rsidR="00DE7F5F" w:rsidRPr="00DE7F5F">
        <w:rPr>
          <w:sz w:val="22"/>
          <w:szCs w:val="22"/>
        </w:rPr>
        <w:t>.</w:t>
      </w:r>
    </w:p>
    <w:p w:rsidR="00DE7F5F" w:rsidRPr="00DE7F5F" w:rsidRDefault="0058284A" w:rsidP="008D4CB2">
      <w:pPr>
        <w:spacing w:after="0"/>
        <w:ind w:left="567"/>
        <w:jc w:val="both"/>
        <w:rPr>
          <w:sz w:val="22"/>
          <w:szCs w:val="22"/>
        </w:rPr>
      </w:pPr>
      <w:r w:rsidRPr="0058284A">
        <w:rPr>
          <w:sz w:val="22"/>
          <w:szCs w:val="22"/>
        </w:rPr>
        <w:t xml:space="preserve">Svi dostavljeni Crteži i proračuni će biti jasno </w:t>
      </w:r>
      <w:r>
        <w:rPr>
          <w:sz w:val="22"/>
          <w:szCs w:val="22"/>
        </w:rPr>
        <w:t xml:space="preserve">pečatirani </w:t>
      </w:r>
      <w:r w:rsidRPr="0058284A">
        <w:rPr>
          <w:sz w:val="22"/>
          <w:szCs w:val="22"/>
        </w:rPr>
        <w:t>od strane Iz</w:t>
      </w:r>
      <w:r>
        <w:rPr>
          <w:sz w:val="22"/>
          <w:szCs w:val="22"/>
        </w:rPr>
        <w:t>vođača kao "CRTEŽI ZA ODOBRENJE"</w:t>
      </w:r>
      <w:r w:rsidR="00DE7F5F" w:rsidRPr="00DE7F5F">
        <w:rPr>
          <w:sz w:val="22"/>
          <w:szCs w:val="22"/>
        </w:rPr>
        <w:t xml:space="preserve">. </w:t>
      </w:r>
      <w:r w:rsidRPr="0058284A">
        <w:rPr>
          <w:sz w:val="22"/>
          <w:szCs w:val="22"/>
        </w:rPr>
        <w:t xml:space="preserve">Konačna verzija crteža i dokumenata nakon pregleda i odobravanja od strane </w:t>
      </w:r>
      <w:r>
        <w:rPr>
          <w:sz w:val="22"/>
          <w:szCs w:val="22"/>
        </w:rPr>
        <w:t>Nadzornog organa</w:t>
      </w:r>
      <w:r w:rsidRPr="0058284A">
        <w:rPr>
          <w:sz w:val="22"/>
          <w:szCs w:val="22"/>
        </w:rPr>
        <w:t xml:space="preserve"> će ga </w:t>
      </w:r>
      <w:r>
        <w:rPr>
          <w:sz w:val="22"/>
          <w:szCs w:val="22"/>
        </w:rPr>
        <w:t xml:space="preserve">biti pečatirani </w:t>
      </w:r>
      <w:r w:rsidRPr="0058284A">
        <w:rPr>
          <w:sz w:val="22"/>
          <w:szCs w:val="22"/>
        </w:rPr>
        <w:t>kao "ODOBREN</w:t>
      </w:r>
      <w:r>
        <w:rPr>
          <w:sz w:val="22"/>
          <w:szCs w:val="22"/>
        </w:rPr>
        <w:t>I</w:t>
      </w:r>
      <w:r w:rsidRPr="0058284A">
        <w:rPr>
          <w:sz w:val="22"/>
          <w:szCs w:val="22"/>
        </w:rPr>
        <w:t xml:space="preserve"> CRTEŽ</w:t>
      </w:r>
      <w:r>
        <w:rPr>
          <w:sz w:val="22"/>
          <w:szCs w:val="22"/>
        </w:rPr>
        <w:t>I"</w:t>
      </w:r>
      <w:r w:rsidR="00DE7F5F" w:rsidRPr="00DE7F5F">
        <w:rPr>
          <w:sz w:val="22"/>
          <w:szCs w:val="22"/>
        </w:rPr>
        <w:t xml:space="preserve">. </w:t>
      </w:r>
    </w:p>
    <w:p w:rsidR="00DE7F5F" w:rsidRPr="00DE7F5F" w:rsidRDefault="006727D8" w:rsidP="00DE7F5F">
      <w:pPr>
        <w:tabs>
          <w:tab w:val="left" w:pos="1418"/>
          <w:tab w:val="left" w:pos="2126"/>
        </w:tabs>
        <w:spacing w:after="0"/>
        <w:ind w:left="567"/>
        <w:jc w:val="both"/>
        <w:rPr>
          <w:sz w:val="22"/>
          <w:szCs w:val="22"/>
        </w:rPr>
      </w:pPr>
      <w:r w:rsidRPr="006727D8">
        <w:rPr>
          <w:sz w:val="22"/>
          <w:szCs w:val="22"/>
        </w:rPr>
        <w:t xml:space="preserve">Ako u </w:t>
      </w:r>
      <w:r>
        <w:rPr>
          <w:sz w:val="22"/>
          <w:szCs w:val="22"/>
        </w:rPr>
        <w:t>d</w:t>
      </w:r>
      <w:r w:rsidRPr="006727D8">
        <w:rPr>
          <w:sz w:val="22"/>
          <w:szCs w:val="22"/>
        </w:rPr>
        <w:t xml:space="preserve">okumentima Izvođača </w:t>
      </w:r>
      <w:r>
        <w:rPr>
          <w:sz w:val="22"/>
          <w:szCs w:val="22"/>
        </w:rPr>
        <w:t>budu identifikovane</w:t>
      </w:r>
      <w:r w:rsidRPr="006727D8">
        <w:rPr>
          <w:sz w:val="22"/>
          <w:szCs w:val="22"/>
        </w:rPr>
        <w:t xml:space="preserve"> grešk</w:t>
      </w:r>
      <w:r>
        <w:rPr>
          <w:sz w:val="22"/>
          <w:szCs w:val="22"/>
        </w:rPr>
        <w:t>e</w:t>
      </w:r>
      <w:r w:rsidRPr="006727D8">
        <w:rPr>
          <w:sz w:val="22"/>
          <w:szCs w:val="22"/>
        </w:rPr>
        <w:t>, propusti, nejasno</w:t>
      </w:r>
      <w:r>
        <w:rPr>
          <w:sz w:val="22"/>
          <w:szCs w:val="22"/>
        </w:rPr>
        <w:t>će</w:t>
      </w:r>
      <w:r w:rsidRPr="006727D8">
        <w:rPr>
          <w:sz w:val="22"/>
          <w:szCs w:val="22"/>
        </w:rPr>
        <w:t xml:space="preserve">, nekonzistentnosti, neadekvatnosti ili drugi nedostaci i propusti, oni će odmah biti korigovani </w:t>
      </w:r>
      <w:r>
        <w:rPr>
          <w:sz w:val="22"/>
          <w:szCs w:val="22"/>
        </w:rPr>
        <w:t>na</w:t>
      </w:r>
      <w:r w:rsidRPr="006727D8">
        <w:rPr>
          <w:sz w:val="22"/>
          <w:szCs w:val="22"/>
        </w:rPr>
        <w:t xml:space="preserve"> troš</w:t>
      </w:r>
      <w:r>
        <w:rPr>
          <w:sz w:val="22"/>
          <w:szCs w:val="22"/>
        </w:rPr>
        <w:t>a</w:t>
      </w:r>
      <w:r w:rsidRPr="006727D8">
        <w:rPr>
          <w:sz w:val="22"/>
          <w:szCs w:val="22"/>
        </w:rPr>
        <w:t>k izvođača, bez obzira na bilo koju saglasnost ili odobrenje iz ovo</w:t>
      </w:r>
      <w:r>
        <w:rPr>
          <w:sz w:val="22"/>
          <w:szCs w:val="22"/>
        </w:rPr>
        <w:t>g pod-članka</w:t>
      </w:r>
      <w:r w:rsidR="00DE7F5F" w:rsidRPr="00DE7F5F">
        <w:rPr>
          <w:sz w:val="22"/>
          <w:szCs w:val="22"/>
        </w:rPr>
        <w:t>.</w:t>
      </w:r>
    </w:p>
    <w:p w:rsidR="00DE7F5F" w:rsidRPr="00DE7F5F" w:rsidRDefault="006727D8" w:rsidP="00DE7F5F">
      <w:pPr>
        <w:tabs>
          <w:tab w:val="left" w:pos="1418"/>
          <w:tab w:val="left" w:pos="2126"/>
        </w:tabs>
        <w:spacing w:after="0"/>
        <w:ind w:left="567"/>
        <w:jc w:val="both"/>
        <w:rPr>
          <w:sz w:val="22"/>
          <w:szCs w:val="22"/>
        </w:rPr>
      </w:pPr>
      <w:r w:rsidRPr="006727D8">
        <w:rPr>
          <w:sz w:val="22"/>
          <w:szCs w:val="22"/>
        </w:rPr>
        <w:t xml:space="preserve">Ako </w:t>
      </w:r>
      <w:r>
        <w:rPr>
          <w:sz w:val="22"/>
          <w:szCs w:val="22"/>
        </w:rPr>
        <w:t xml:space="preserve">se </w:t>
      </w:r>
      <w:r w:rsidRPr="006727D8">
        <w:rPr>
          <w:sz w:val="22"/>
          <w:szCs w:val="22"/>
        </w:rPr>
        <w:t>m</w:t>
      </w:r>
      <w:r>
        <w:rPr>
          <w:sz w:val="22"/>
          <w:szCs w:val="22"/>
        </w:rPr>
        <w:t>j</w:t>
      </w:r>
      <w:r w:rsidRPr="006727D8">
        <w:rPr>
          <w:sz w:val="22"/>
          <w:szCs w:val="22"/>
        </w:rPr>
        <w:t xml:space="preserve">ere prikazane u Crtežima </w:t>
      </w:r>
      <w:r>
        <w:rPr>
          <w:sz w:val="22"/>
          <w:szCs w:val="22"/>
        </w:rPr>
        <w:t>U</w:t>
      </w:r>
      <w:r w:rsidRPr="006727D8">
        <w:rPr>
          <w:sz w:val="22"/>
          <w:szCs w:val="22"/>
        </w:rPr>
        <w:t>govorn</w:t>
      </w:r>
      <w:r>
        <w:rPr>
          <w:sz w:val="22"/>
          <w:szCs w:val="22"/>
        </w:rPr>
        <w:t>og organa</w:t>
      </w:r>
      <w:r w:rsidRPr="006727D8">
        <w:rPr>
          <w:sz w:val="22"/>
          <w:szCs w:val="22"/>
        </w:rPr>
        <w:t xml:space="preserve"> ne poklapaju sa standardnim nominalnim veličinama, materijalima ili opremom, dozvoljene su zam</w:t>
      </w:r>
      <w:r>
        <w:rPr>
          <w:sz w:val="22"/>
          <w:szCs w:val="22"/>
        </w:rPr>
        <w:t>j</w:t>
      </w:r>
      <w:r w:rsidRPr="006727D8">
        <w:rPr>
          <w:sz w:val="22"/>
          <w:szCs w:val="22"/>
        </w:rPr>
        <w:t>ene</w:t>
      </w:r>
      <w:r>
        <w:rPr>
          <w:sz w:val="22"/>
          <w:szCs w:val="22"/>
        </w:rPr>
        <w:t xml:space="preserve"> u razumnom obliku</w:t>
      </w:r>
      <w:r w:rsidRPr="006727D8">
        <w:rPr>
          <w:sz w:val="22"/>
          <w:szCs w:val="22"/>
        </w:rPr>
        <w:t>, ali za takvu zam</w:t>
      </w:r>
      <w:r>
        <w:rPr>
          <w:sz w:val="22"/>
          <w:szCs w:val="22"/>
        </w:rPr>
        <w:t>j</w:t>
      </w:r>
      <w:r w:rsidRPr="006727D8">
        <w:rPr>
          <w:sz w:val="22"/>
          <w:szCs w:val="22"/>
        </w:rPr>
        <w:t xml:space="preserve">enu neće biti </w:t>
      </w:r>
      <w:r>
        <w:rPr>
          <w:sz w:val="22"/>
          <w:szCs w:val="22"/>
        </w:rPr>
        <w:t>odobreno dodatno plaćanje</w:t>
      </w:r>
      <w:r w:rsidR="00DE7F5F" w:rsidRPr="00DE7F5F">
        <w:rPr>
          <w:sz w:val="22"/>
          <w:szCs w:val="22"/>
        </w:rPr>
        <w:t xml:space="preserve">. </w:t>
      </w:r>
    </w:p>
    <w:p w:rsidR="00DE7F5F" w:rsidRPr="00DE7F5F" w:rsidRDefault="006727D8" w:rsidP="008D4CB2">
      <w:pPr>
        <w:tabs>
          <w:tab w:val="left" w:pos="1418"/>
          <w:tab w:val="left" w:pos="2126"/>
        </w:tabs>
        <w:spacing w:after="0"/>
        <w:ind w:left="567"/>
        <w:jc w:val="both"/>
        <w:rPr>
          <w:sz w:val="22"/>
          <w:szCs w:val="22"/>
        </w:rPr>
      </w:pPr>
      <w:r w:rsidRPr="006727D8">
        <w:rPr>
          <w:sz w:val="22"/>
          <w:szCs w:val="22"/>
        </w:rPr>
        <w:t xml:space="preserve">Ovo </w:t>
      </w:r>
      <w:r>
        <w:rPr>
          <w:sz w:val="22"/>
          <w:szCs w:val="22"/>
        </w:rPr>
        <w:t xml:space="preserve">se takođe odnosi na </w:t>
      </w:r>
      <w:r w:rsidRPr="006727D8">
        <w:rPr>
          <w:sz w:val="22"/>
          <w:szCs w:val="22"/>
        </w:rPr>
        <w:t>gradijent postojećih kanalizacionih kanala i cjevovoda i nivoa prelaza, invertir</w:t>
      </w:r>
      <w:r>
        <w:rPr>
          <w:sz w:val="22"/>
          <w:szCs w:val="22"/>
        </w:rPr>
        <w:t>e</w:t>
      </w:r>
      <w:r w:rsidRPr="006727D8">
        <w:rPr>
          <w:sz w:val="22"/>
          <w:szCs w:val="22"/>
        </w:rPr>
        <w:t xml:space="preserve"> kanala, cijevi i drugih hidrauličnih konstrukcija, </w:t>
      </w:r>
      <w:r w:rsidR="001D579E">
        <w:rPr>
          <w:sz w:val="22"/>
          <w:szCs w:val="22"/>
        </w:rPr>
        <w:t xml:space="preserve">koje Izvođač mora provjeriti </w:t>
      </w:r>
      <w:r w:rsidRPr="006727D8">
        <w:rPr>
          <w:sz w:val="22"/>
          <w:szCs w:val="22"/>
        </w:rPr>
        <w:t xml:space="preserve"> prije početka </w:t>
      </w:r>
      <w:r w:rsidR="001D579E">
        <w:rPr>
          <w:sz w:val="22"/>
          <w:szCs w:val="22"/>
        </w:rPr>
        <w:lastRenderedPageBreak/>
        <w:t>projektovanja</w:t>
      </w:r>
      <w:r w:rsidR="00DE7F5F" w:rsidRPr="00DE7F5F">
        <w:rPr>
          <w:sz w:val="22"/>
          <w:szCs w:val="22"/>
        </w:rPr>
        <w:t>.</w:t>
      </w:r>
    </w:p>
    <w:p w:rsidR="00DE7F5F" w:rsidRPr="00DE7F5F" w:rsidRDefault="00DE7F5F" w:rsidP="008D4CB2">
      <w:pPr>
        <w:spacing w:after="0"/>
        <w:ind w:left="567" w:hanging="567"/>
        <w:jc w:val="both"/>
        <w:rPr>
          <w:sz w:val="22"/>
          <w:szCs w:val="22"/>
        </w:rPr>
      </w:pPr>
      <w:r w:rsidRPr="00DE7F5F">
        <w:rPr>
          <w:sz w:val="22"/>
          <w:szCs w:val="22"/>
        </w:rPr>
        <w:t>12c.3</w:t>
      </w:r>
      <w:r w:rsidRPr="00DE7F5F">
        <w:rPr>
          <w:sz w:val="22"/>
          <w:szCs w:val="22"/>
        </w:rPr>
        <w:tab/>
      </w:r>
      <w:r w:rsidR="001D579E" w:rsidRPr="001D579E">
        <w:rPr>
          <w:sz w:val="22"/>
          <w:szCs w:val="22"/>
        </w:rPr>
        <w:t>Projektni radovi i dokumentacija izvođača moraju biti u skladu sa BS, BS: CP i DIN,</w:t>
      </w:r>
      <w:r w:rsidR="001D579E">
        <w:rPr>
          <w:sz w:val="22"/>
          <w:szCs w:val="22"/>
        </w:rPr>
        <w:t xml:space="preserve"> zakonima o građevini, izgradnji</w:t>
      </w:r>
      <w:r w:rsidR="001D579E" w:rsidRPr="001D579E">
        <w:rPr>
          <w:sz w:val="22"/>
          <w:szCs w:val="22"/>
        </w:rPr>
        <w:t xml:space="preserve"> </w:t>
      </w:r>
      <w:r w:rsidR="001D579E">
        <w:rPr>
          <w:sz w:val="22"/>
          <w:szCs w:val="22"/>
        </w:rPr>
        <w:t>i zaštiti okoliša, te</w:t>
      </w:r>
      <w:r w:rsidR="001D579E" w:rsidRPr="001D579E">
        <w:rPr>
          <w:sz w:val="22"/>
          <w:szCs w:val="22"/>
        </w:rPr>
        <w:t xml:space="preserve"> drugim standardima navedenim u Zahtjevima poslodavca, koji se odnose na radove, ili su definisani važećim </w:t>
      </w:r>
      <w:r w:rsidR="001D579E">
        <w:rPr>
          <w:sz w:val="22"/>
          <w:szCs w:val="22"/>
        </w:rPr>
        <w:t>Z</w:t>
      </w:r>
      <w:r w:rsidR="001D579E" w:rsidRPr="001D579E">
        <w:rPr>
          <w:sz w:val="22"/>
          <w:szCs w:val="22"/>
        </w:rPr>
        <w:t>akonom o arhitektonskim</w:t>
      </w:r>
      <w:r w:rsidR="001D579E">
        <w:rPr>
          <w:sz w:val="22"/>
          <w:szCs w:val="22"/>
        </w:rPr>
        <w:t xml:space="preserve"> poslovima u </w:t>
      </w:r>
      <w:r w:rsidR="004E3233">
        <w:rPr>
          <w:sz w:val="22"/>
          <w:szCs w:val="22"/>
        </w:rPr>
        <w:t xml:space="preserve">Bosni </w:t>
      </w:r>
      <w:r w:rsidR="001D579E">
        <w:rPr>
          <w:sz w:val="22"/>
          <w:szCs w:val="22"/>
        </w:rPr>
        <w:t>i</w:t>
      </w:r>
      <w:r w:rsidR="004E3233">
        <w:rPr>
          <w:sz w:val="22"/>
          <w:szCs w:val="22"/>
        </w:rPr>
        <w:t xml:space="preserve"> Her</w:t>
      </w:r>
      <w:r w:rsidR="001D579E">
        <w:rPr>
          <w:sz w:val="22"/>
          <w:szCs w:val="22"/>
        </w:rPr>
        <w:t>c</w:t>
      </w:r>
      <w:r w:rsidR="004E3233">
        <w:rPr>
          <w:sz w:val="22"/>
          <w:szCs w:val="22"/>
        </w:rPr>
        <w:t>egovin</w:t>
      </w:r>
      <w:r w:rsidR="001D579E">
        <w:rPr>
          <w:sz w:val="22"/>
          <w:szCs w:val="22"/>
        </w:rPr>
        <w:t>i</w:t>
      </w:r>
      <w:r w:rsidRPr="00DE7F5F">
        <w:rPr>
          <w:sz w:val="22"/>
          <w:szCs w:val="22"/>
        </w:rPr>
        <w:t>.</w:t>
      </w:r>
    </w:p>
    <w:p w:rsidR="00DE7F5F" w:rsidRPr="00DE7F5F" w:rsidRDefault="001D579E" w:rsidP="008D4CB2">
      <w:pPr>
        <w:spacing w:after="0"/>
        <w:ind w:left="567"/>
        <w:jc w:val="both"/>
        <w:rPr>
          <w:sz w:val="22"/>
          <w:szCs w:val="22"/>
        </w:rPr>
      </w:pPr>
      <w:r w:rsidRPr="001D579E">
        <w:rPr>
          <w:sz w:val="22"/>
          <w:szCs w:val="22"/>
        </w:rPr>
        <w:t>Ako je potrebno, ekvivalentni nacionalni standardi mogu zamijeniti standarde naveden</w:t>
      </w:r>
      <w:r>
        <w:rPr>
          <w:sz w:val="22"/>
          <w:szCs w:val="22"/>
        </w:rPr>
        <w:t>e u predviđenim specifikacijama</w:t>
      </w:r>
      <w:r w:rsidR="00DE7F5F" w:rsidRPr="00DE7F5F">
        <w:rPr>
          <w:sz w:val="22"/>
          <w:szCs w:val="22"/>
        </w:rPr>
        <w:t xml:space="preserve">. </w:t>
      </w:r>
      <w:r w:rsidRPr="001D579E">
        <w:rPr>
          <w:sz w:val="22"/>
          <w:szCs w:val="22"/>
        </w:rPr>
        <w:t xml:space="preserve">Izvođač će </w:t>
      </w:r>
      <w:r>
        <w:rPr>
          <w:sz w:val="22"/>
          <w:szCs w:val="22"/>
        </w:rPr>
        <w:t xml:space="preserve">predstavniku Nadzornog organa </w:t>
      </w:r>
      <w:r w:rsidRPr="001D579E">
        <w:rPr>
          <w:sz w:val="22"/>
          <w:szCs w:val="22"/>
        </w:rPr>
        <w:t>opravdati takvu zam</w:t>
      </w:r>
      <w:r>
        <w:rPr>
          <w:sz w:val="22"/>
          <w:szCs w:val="22"/>
        </w:rPr>
        <w:t xml:space="preserve">jenu, </w:t>
      </w:r>
      <w:r w:rsidRPr="001D579E">
        <w:rPr>
          <w:sz w:val="22"/>
          <w:szCs w:val="22"/>
        </w:rPr>
        <w:t xml:space="preserve">i to učiniti tek nakon </w:t>
      </w:r>
      <w:r>
        <w:rPr>
          <w:sz w:val="22"/>
          <w:szCs w:val="22"/>
        </w:rPr>
        <w:t xml:space="preserve">njegovog </w:t>
      </w:r>
      <w:r w:rsidRPr="001D579E">
        <w:rPr>
          <w:sz w:val="22"/>
          <w:szCs w:val="22"/>
        </w:rPr>
        <w:t>pismenog odobrenja</w:t>
      </w:r>
      <w:r w:rsidR="00DE7F5F" w:rsidRPr="00DE7F5F">
        <w:rPr>
          <w:sz w:val="22"/>
          <w:szCs w:val="22"/>
        </w:rPr>
        <w:t>.</w:t>
      </w:r>
    </w:p>
    <w:p w:rsidR="00DE7F5F" w:rsidRPr="00DE15A9" w:rsidRDefault="001D579E" w:rsidP="00DE15A9">
      <w:pPr>
        <w:spacing w:after="0"/>
        <w:ind w:left="567"/>
        <w:jc w:val="both"/>
        <w:rPr>
          <w:sz w:val="22"/>
          <w:szCs w:val="22"/>
        </w:rPr>
      </w:pPr>
      <w:r w:rsidRPr="001D579E">
        <w:rPr>
          <w:sz w:val="22"/>
          <w:szCs w:val="22"/>
        </w:rPr>
        <w:t xml:space="preserve">Izvođač će na </w:t>
      </w:r>
      <w:r>
        <w:rPr>
          <w:sz w:val="22"/>
          <w:szCs w:val="22"/>
        </w:rPr>
        <w:t>lokaciji</w:t>
      </w:r>
      <w:r w:rsidRPr="001D579E">
        <w:rPr>
          <w:sz w:val="22"/>
          <w:szCs w:val="22"/>
        </w:rPr>
        <w:t xml:space="preserve"> zadržati najmanje 1 (jednu) kopiju svakog od relevantnih standarda, kodova, priručnika ili odobrenih nacionalnih standarda koji su navedeni u Specifikacija</w:t>
      </w:r>
      <w:r>
        <w:rPr>
          <w:sz w:val="22"/>
          <w:szCs w:val="22"/>
        </w:rPr>
        <w:t>ma kao i isporučenom materijalu</w:t>
      </w:r>
      <w:r w:rsidR="00DE7F5F" w:rsidRPr="00DE7F5F">
        <w:rPr>
          <w:sz w:val="22"/>
          <w:szCs w:val="22"/>
        </w:rPr>
        <w:t>.</w:t>
      </w:r>
    </w:p>
    <w:p w:rsidR="00DE7F5F" w:rsidRPr="008D4CB2" w:rsidRDefault="00DE7F5F" w:rsidP="008D4CB2">
      <w:pPr>
        <w:spacing w:after="0"/>
        <w:ind w:left="567" w:hanging="567"/>
        <w:jc w:val="both"/>
        <w:rPr>
          <w:sz w:val="22"/>
          <w:szCs w:val="22"/>
        </w:rPr>
      </w:pPr>
      <w:r w:rsidRPr="00DE7F5F">
        <w:rPr>
          <w:sz w:val="22"/>
          <w:szCs w:val="22"/>
        </w:rPr>
        <w:t>12c.4</w:t>
      </w:r>
      <w:r w:rsidRPr="00DE7F5F">
        <w:rPr>
          <w:sz w:val="22"/>
          <w:szCs w:val="22"/>
        </w:rPr>
        <w:tab/>
      </w:r>
      <w:r w:rsidR="004F6079" w:rsidRPr="004F6079">
        <w:rPr>
          <w:sz w:val="22"/>
          <w:szCs w:val="22"/>
        </w:rPr>
        <w:t>Ako Izvođač smatra da su instrukcije Nadzorn</w:t>
      </w:r>
      <w:r w:rsidR="004F6079">
        <w:rPr>
          <w:sz w:val="22"/>
          <w:szCs w:val="22"/>
        </w:rPr>
        <w:t>og organa</w:t>
      </w:r>
      <w:r w:rsidR="004F6079" w:rsidRPr="004F6079">
        <w:rPr>
          <w:sz w:val="22"/>
          <w:szCs w:val="22"/>
        </w:rPr>
        <w:t xml:space="preserve"> netačne, nepotpune ili neadekvatne u pogledu izgradnje; odmah će odmah obav</w:t>
      </w:r>
      <w:r w:rsidR="004F6079">
        <w:rPr>
          <w:sz w:val="22"/>
          <w:szCs w:val="22"/>
        </w:rPr>
        <w:t>ij</w:t>
      </w:r>
      <w:r w:rsidR="004F6079" w:rsidRPr="004F6079">
        <w:rPr>
          <w:sz w:val="22"/>
          <w:szCs w:val="22"/>
        </w:rPr>
        <w:t xml:space="preserve">estiti Poslodavca i zatražiti dodatke ili </w:t>
      </w:r>
      <w:r w:rsidR="004F6079">
        <w:rPr>
          <w:sz w:val="22"/>
          <w:szCs w:val="22"/>
        </w:rPr>
        <w:t>pojašnjenje</w:t>
      </w:r>
      <w:r w:rsidR="004F6079" w:rsidRPr="004F6079">
        <w:rPr>
          <w:sz w:val="22"/>
          <w:szCs w:val="22"/>
        </w:rPr>
        <w:t xml:space="preserve"> uputst</w:t>
      </w:r>
      <w:r w:rsidR="004F6079">
        <w:rPr>
          <w:sz w:val="22"/>
          <w:szCs w:val="22"/>
        </w:rPr>
        <w:t>ava</w:t>
      </w:r>
      <w:r w:rsidRPr="00DE7F5F">
        <w:rPr>
          <w:sz w:val="22"/>
          <w:szCs w:val="22"/>
        </w:rPr>
        <w:t>.</w:t>
      </w:r>
    </w:p>
    <w:p w:rsidR="00DE7F5F" w:rsidRPr="00DE7F5F" w:rsidRDefault="00DE7F5F" w:rsidP="008D4CB2">
      <w:pPr>
        <w:spacing w:after="0"/>
        <w:ind w:left="567" w:hanging="567"/>
        <w:jc w:val="both"/>
        <w:rPr>
          <w:sz w:val="22"/>
          <w:szCs w:val="22"/>
        </w:rPr>
      </w:pPr>
      <w:r w:rsidRPr="00DE7F5F">
        <w:rPr>
          <w:sz w:val="22"/>
          <w:szCs w:val="22"/>
        </w:rPr>
        <w:t>12c.5</w:t>
      </w:r>
      <w:r w:rsidRPr="00DE7F5F">
        <w:rPr>
          <w:sz w:val="22"/>
          <w:szCs w:val="22"/>
        </w:rPr>
        <w:tab/>
      </w:r>
      <w:r w:rsidR="004F6079" w:rsidRPr="004F6079">
        <w:rPr>
          <w:sz w:val="22"/>
          <w:szCs w:val="22"/>
        </w:rPr>
        <w:t xml:space="preserve">Izvođač će obavijestiti </w:t>
      </w:r>
      <w:r w:rsidR="004F6079">
        <w:rPr>
          <w:sz w:val="22"/>
          <w:szCs w:val="22"/>
        </w:rPr>
        <w:t>Nadzorni organ</w:t>
      </w:r>
      <w:r w:rsidR="004F6079" w:rsidRPr="004F6079">
        <w:rPr>
          <w:sz w:val="22"/>
          <w:szCs w:val="22"/>
        </w:rPr>
        <w:t xml:space="preserve"> u pisanoj formi </w:t>
      </w:r>
      <w:r w:rsidR="004F6079">
        <w:rPr>
          <w:sz w:val="22"/>
          <w:szCs w:val="22"/>
        </w:rPr>
        <w:t xml:space="preserve">o </w:t>
      </w:r>
      <w:r w:rsidR="004F6079" w:rsidRPr="004F6079">
        <w:rPr>
          <w:sz w:val="22"/>
          <w:szCs w:val="22"/>
        </w:rPr>
        <w:t>imen</w:t>
      </w:r>
      <w:r w:rsidR="004F6079">
        <w:rPr>
          <w:sz w:val="22"/>
          <w:szCs w:val="22"/>
        </w:rPr>
        <w:t>ima</w:t>
      </w:r>
      <w:r w:rsidR="004F6079" w:rsidRPr="004F6079">
        <w:rPr>
          <w:sz w:val="22"/>
          <w:szCs w:val="22"/>
        </w:rPr>
        <w:t>, adres</w:t>
      </w:r>
      <w:r w:rsidR="004F6079">
        <w:rPr>
          <w:sz w:val="22"/>
          <w:szCs w:val="22"/>
        </w:rPr>
        <w:t>ama</w:t>
      </w:r>
      <w:r w:rsidR="004F6079" w:rsidRPr="004F6079">
        <w:rPr>
          <w:sz w:val="22"/>
          <w:szCs w:val="22"/>
        </w:rPr>
        <w:t xml:space="preserve"> i telefonsk</w:t>
      </w:r>
      <w:r w:rsidR="004F6079">
        <w:rPr>
          <w:sz w:val="22"/>
          <w:szCs w:val="22"/>
        </w:rPr>
        <w:t>im</w:t>
      </w:r>
      <w:r w:rsidR="004F6079" w:rsidRPr="004F6079">
        <w:rPr>
          <w:sz w:val="22"/>
          <w:szCs w:val="22"/>
        </w:rPr>
        <w:t xml:space="preserve"> brojev</w:t>
      </w:r>
      <w:r w:rsidR="004F6079">
        <w:rPr>
          <w:sz w:val="22"/>
          <w:szCs w:val="22"/>
        </w:rPr>
        <w:t>ima</w:t>
      </w:r>
      <w:r w:rsidR="004F6079" w:rsidRPr="004F6079">
        <w:rPr>
          <w:sz w:val="22"/>
          <w:szCs w:val="22"/>
        </w:rPr>
        <w:t xml:space="preserve"> svojih predstavnika odgovornih za </w:t>
      </w:r>
      <w:r w:rsidR="004F6079">
        <w:rPr>
          <w:sz w:val="22"/>
          <w:szCs w:val="22"/>
        </w:rPr>
        <w:t>poslove projektovanja</w:t>
      </w:r>
      <w:r w:rsidR="004F6079" w:rsidRPr="004F6079">
        <w:rPr>
          <w:sz w:val="22"/>
          <w:szCs w:val="22"/>
        </w:rPr>
        <w:t xml:space="preserve">, </w:t>
      </w:r>
      <w:r w:rsidR="004F6079">
        <w:rPr>
          <w:sz w:val="22"/>
          <w:szCs w:val="22"/>
        </w:rPr>
        <w:t>projektanata</w:t>
      </w:r>
      <w:r w:rsidR="004F6079" w:rsidRPr="004F6079">
        <w:rPr>
          <w:sz w:val="22"/>
          <w:szCs w:val="22"/>
        </w:rPr>
        <w:t xml:space="preserve"> i podizvođača u roku od 4 (četiri) </w:t>
      </w:r>
      <w:r w:rsidR="004F6079">
        <w:rPr>
          <w:sz w:val="22"/>
          <w:szCs w:val="22"/>
        </w:rPr>
        <w:t>sedmice od dana dodjele ugovora</w:t>
      </w:r>
      <w:r w:rsidRPr="00DE7F5F">
        <w:rPr>
          <w:sz w:val="22"/>
          <w:szCs w:val="22"/>
        </w:rPr>
        <w:t>.</w:t>
      </w:r>
    </w:p>
    <w:p w:rsidR="00DE15A9" w:rsidRDefault="00DE7F5F" w:rsidP="00DE15A9">
      <w:pPr>
        <w:spacing w:after="0"/>
        <w:ind w:left="567" w:hanging="567"/>
        <w:jc w:val="both"/>
        <w:rPr>
          <w:sz w:val="22"/>
          <w:szCs w:val="22"/>
        </w:rPr>
      </w:pPr>
      <w:r w:rsidRPr="00DE7F5F">
        <w:rPr>
          <w:sz w:val="22"/>
          <w:szCs w:val="22"/>
        </w:rPr>
        <w:t>12c.6</w:t>
      </w:r>
      <w:r w:rsidRPr="00DE7F5F">
        <w:rPr>
          <w:sz w:val="22"/>
          <w:szCs w:val="22"/>
        </w:rPr>
        <w:tab/>
      </w:r>
      <w:r w:rsidR="004F6079" w:rsidRPr="004F6079">
        <w:rPr>
          <w:sz w:val="22"/>
          <w:szCs w:val="22"/>
        </w:rPr>
        <w:t xml:space="preserve">U slučaju da bilo koji od postupaka predloženih od strane </w:t>
      </w:r>
      <w:r w:rsidR="004F6079">
        <w:rPr>
          <w:sz w:val="22"/>
          <w:szCs w:val="22"/>
        </w:rPr>
        <w:t>U</w:t>
      </w:r>
      <w:r w:rsidR="004F6079" w:rsidRPr="004F6079">
        <w:rPr>
          <w:sz w:val="22"/>
          <w:szCs w:val="22"/>
        </w:rPr>
        <w:t xml:space="preserve">govornog </w:t>
      </w:r>
      <w:r w:rsidR="004F6079">
        <w:rPr>
          <w:sz w:val="22"/>
          <w:szCs w:val="22"/>
        </w:rPr>
        <w:t>organa</w:t>
      </w:r>
      <w:r w:rsidR="004F6079" w:rsidRPr="004F6079">
        <w:rPr>
          <w:sz w:val="22"/>
          <w:szCs w:val="22"/>
        </w:rPr>
        <w:t xml:space="preserve"> krši tehničke ili druge standarde i propise, Izvođač će, u takvoj protivr</w:t>
      </w:r>
      <w:r w:rsidR="004F6079">
        <w:rPr>
          <w:sz w:val="22"/>
          <w:szCs w:val="22"/>
        </w:rPr>
        <w:t>j</w:t>
      </w:r>
      <w:r w:rsidR="004F6079" w:rsidRPr="004F6079">
        <w:rPr>
          <w:sz w:val="22"/>
          <w:szCs w:val="22"/>
        </w:rPr>
        <w:t xml:space="preserve">ečnosti, </w:t>
      </w:r>
      <w:r w:rsidR="004F6079">
        <w:rPr>
          <w:sz w:val="22"/>
          <w:szCs w:val="22"/>
        </w:rPr>
        <w:t xml:space="preserve">skrenuti pažnju </w:t>
      </w:r>
      <w:r w:rsidR="004F6079" w:rsidRPr="004F6079">
        <w:rPr>
          <w:sz w:val="22"/>
          <w:szCs w:val="22"/>
        </w:rPr>
        <w:t>ugovorno</w:t>
      </w:r>
      <w:r w:rsidR="004F6079">
        <w:rPr>
          <w:sz w:val="22"/>
          <w:szCs w:val="22"/>
        </w:rPr>
        <w:t>m</w:t>
      </w:r>
      <w:r w:rsidR="004F6079" w:rsidRPr="004F6079">
        <w:rPr>
          <w:sz w:val="22"/>
          <w:szCs w:val="22"/>
        </w:rPr>
        <w:t xml:space="preserve"> </w:t>
      </w:r>
      <w:r w:rsidR="004F6079">
        <w:rPr>
          <w:sz w:val="22"/>
          <w:szCs w:val="22"/>
        </w:rPr>
        <w:t>organu</w:t>
      </w:r>
      <w:r w:rsidR="004F6079" w:rsidRPr="004F6079">
        <w:rPr>
          <w:sz w:val="22"/>
          <w:szCs w:val="22"/>
        </w:rPr>
        <w:t xml:space="preserve"> i p</w:t>
      </w:r>
      <w:r w:rsidR="004F6079">
        <w:rPr>
          <w:sz w:val="22"/>
          <w:szCs w:val="22"/>
        </w:rPr>
        <w:t>ružiti alternativno rešenje, bilo tehnički</w:t>
      </w:r>
      <w:r w:rsidR="004F6079" w:rsidRPr="004F6079">
        <w:rPr>
          <w:sz w:val="22"/>
          <w:szCs w:val="22"/>
        </w:rPr>
        <w:t xml:space="preserve">, ili drugi standardi i propisi </w:t>
      </w:r>
      <w:r w:rsidR="00CB20F5">
        <w:rPr>
          <w:sz w:val="22"/>
          <w:szCs w:val="22"/>
        </w:rPr>
        <w:t xml:space="preserve">koji su </w:t>
      </w:r>
      <w:r w:rsidR="004F6079" w:rsidRPr="004F6079">
        <w:rPr>
          <w:sz w:val="22"/>
          <w:szCs w:val="22"/>
        </w:rPr>
        <w:t>konzistentni i maksimalno odražavaju zaht</w:t>
      </w:r>
      <w:r w:rsidR="00CB20F5">
        <w:rPr>
          <w:sz w:val="22"/>
          <w:szCs w:val="22"/>
        </w:rPr>
        <w:t>jeve poslodavca</w:t>
      </w:r>
      <w:r w:rsidRPr="00DE7F5F">
        <w:rPr>
          <w:sz w:val="22"/>
          <w:szCs w:val="22"/>
        </w:rPr>
        <w:t>.</w:t>
      </w:r>
    </w:p>
    <w:p w:rsidR="00DE7F5F" w:rsidRPr="00DE7F5F" w:rsidRDefault="00DE7F5F" w:rsidP="00DE15A9">
      <w:pPr>
        <w:spacing w:after="0"/>
        <w:ind w:left="567" w:hanging="567"/>
        <w:jc w:val="both"/>
        <w:rPr>
          <w:sz w:val="22"/>
          <w:szCs w:val="22"/>
        </w:rPr>
      </w:pPr>
      <w:r w:rsidRPr="00DE7F5F">
        <w:rPr>
          <w:sz w:val="22"/>
          <w:szCs w:val="22"/>
        </w:rPr>
        <w:br/>
      </w:r>
      <w:r w:rsidR="00CB20F5" w:rsidRPr="00CB20F5">
        <w:rPr>
          <w:sz w:val="22"/>
          <w:szCs w:val="22"/>
        </w:rPr>
        <w:t xml:space="preserve">Izvođač će obavijestiti </w:t>
      </w:r>
      <w:r w:rsidR="00CB20F5">
        <w:rPr>
          <w:sz w:val="22"/>
          <w:szCs w:val="22"/>
        </w:rPr>
        <w:t>N</w:t>
      </w:r>
      <w:r w:rsidR="00CB20F5" w:rsidRPr="00CB20F5">
        <w:rPr>
          <w:sz w:val="22"/>
          <w:szCs w:val="22"/>
        </w:rPr>
        <w:t>adzorni</w:t>
      </w:r>
      <w:r w:rsidR="00CB20F5">
        <w:rPr>
          <w:sz w:val="22"/>
          <w:szCs w:val="22"/>
        </w:rPr>
        <w:t xml:space="preserve"> organ</w:t>
      </w:r>
      <w:r w:rsidR="00CB20F5" w:rsidRPr="00CB20F5">
        <w:rPr>
          <w:sz w:val="22"/>
          <w:szCs w:val="22"/>
        </w:rPr>
        <w:t xml:space="preserve"> o svim pregovorima sa svim organima u upravnom postupku (uključujući </w:t>
      </w:r>
      <w:r w:rsidR="00CB20F5">
        <w:rPr>
          <w:sz w:val="22"/>
          <w:szCs w:val="22"/>
        </w:rPr>
        <w:t>pred-</w:t>
      </w:r>
      <w:r w:rsidR="00CB20F5" w:rsidRPr="00CB20F5">
        <w:rPr>
          <w:sz w:val="22"/>
          <w:szCs w:val="22"/>
        </w:rPr>
        <w:t>sastanak</w:t>
      </w:r>
      <w:r w:rsidR="00CB20F5">
        <w:rPr>
          <w:sz w:val="22"/>
          <w:szCs w:val="22"/>
        </w:rPr>
        <w:t xml:space="preserve">, početni </w:t>
      </w:r>
      <w:r w:rsidR="00CB20F5" w:rsidRPr="00CB20F5">
        <w:rPr>
          <w:sz w:val="22"/>
          <w:szCs w:val="22"/>
        </w:rPr>
        <w:t xml:space="preserve">sastanak) i sve dotične vlasti unaprijed, a </w:t>
      </w:r>
      <w:r w:rsidR="00CB20F5">
        <w:rPr>
          <w:sz w:val="22"/>
          <w:szCs w:val="22"/>
        </w:rPr>
        <w:t>Nadzorni organ</w:t>
      </w:r>
      <w:r w:rsidR="00CB20F5" w:rsidRPr="00CB20F5">
        <w:rPr>
          <w:sz w:val="22"/>
          <w:szCs w:val="22"/>
        </w:rPr>
        <w:t xml:space="preserve"> je obavezan izdati odgovarajuće punomoćje za tu svrhu</w:t>
      </w:r>
      <w:r w:rsidRPr="00DE7F5F">
        <w:rPr>
          <w:sz w:val="22"/>
          <w:szCs w:val="22"/>
        </w:rPr>
        <w:t xml:space="preserve">. </w:t>
      </w:r>
      <w:r w:rsidR="00CB20F5" w:rsidRPr="00CB20F5">
        <w:rPr>
          <w:sz w:val="22"/>
          <w:szCs w:val="22"/>
        </w:rPr>
        <w:t xml:space="preserve">Izvođač se slaže da redovno obavještava </w:t>
      </w:r>
      <w:r w:rsidR="00CB20F5">
        <w:rPr>
          <w:sz w:val="22"/>
          <w:szCs w:val="22"/>
        </w:rPr>
        <w:t>N</w:t>
      </w:r>
      <w:r w:rsidR="00CB20F5" w:rsidRPr="00CB20F5">
        <w:rPr>
          <w:sz w:val="22"/>
          <w:szCs w:val="22"/>
        </w:rPr>
        <w:t>adzorni</w:t>
      </w:r>
      <w:r w:rsidR="00CB20F5">
        <w:rPr>
          <w:sz w:val="22"/>
          <w:szCs w:val="22"/>
        </w:rPr>
        <w:t xml:space="preserve"> organ</w:t>
      </w:r>
      <w:r w:rsidR="00CB20F5" w:rsidRPr="00CB20F5">
        <w:rPr>
          <w:sz w:val="22"/>
          <w:szCs w:val="22"/>
        </w:rPr>
        <w:t xml:space="preserve"> o napretku i statusu pregovora i postupanju sa nadležnim državnim organima, organizacijama i lokalnim </w:t>
      </w:r>
      <w:r w:rsidR="00CB20F5">
        <w:rPr>
          <w:sz w:val="22"/>
          <w:szCs w:val="22"/>
        </w:rPr>
        <w:t>tijelima</w:t>
      </w:r>
      <w:r w:rsidR="00CB20F5" w:rsidRPr="00CB20F5">
        <w:rPr>
          <w:sz w:val="22"/>
          <w:szCs w:val="22"/>
        </w:rPr>
        <w:t xml:space="preserve"> u postupku izdavanja građevinskih dozvola u formi pismenog izvještaja u</w:t>
      </w:r>
      <w:r w:rsidR="00CB20F5">
        <w:rPr>
          <w:sz w:val="22"/>
          <w:szCs w:val="22"/>
        </w:rPr>
        <w:t xml:space="preserve"> roku od</w:t>
      </w:r>
      <w:r w:rsidR="00CB20F5" w:rsidRPr="00CB20F5">
        <w:rPr>
          <w:sz w:val="22"/>
          <w:szCs w:val="22"/>
        </w:rPr>
        <w:t xml:space="preserve"> 14 (četrnaest) dana (posebno zahtjev za Građevinske do</w:t>
      </w:r>
      <w:r w:rsidR="00CB20F5">
        <w:rPr>
          <w:sz w:val="22"/>
          <w:szCs w:val="22"/>
        </w:rPr>
        <w:t>zvole, izmjene u dokumentaciji)</w:t>
      </w:r>
      <w:r w:rsidRPr="00DE7F5F">
        <w:rPr>
          <w:sz w:val="22"/>
          <w:szCs w:val="22"/>
        </w:rPr>
        <w:t>.</w:t>
      </w:r>
    </w:p>
    <w:p w:rsidR="00DE7F5F" w:rsidRPr="00DE15A9" w:rsidRDefault="00CB20F5" w:rsidP="00DE15A9">
      <w:pPr>
        <w:spacing w:after="0"/>
        <w:ind w:left="567"/>
        <w:jc w:val="both"/>
        <w:rPr>
          <w:sz w:val="22"/>
          <w:szCs w:val="22"/>
          <w:lang w:eastAsia="cs-CZ"/>
        </w:rPr>
      </w:pPr>
      <w:r w:rsidRPr="00CB20F5">
        <w:rPr>
          <w:sz w:val="22"/>
          <w:szCs w:val="22"/>
          <w:lang w:eastAsia="cs-CZ"/>
        </w:rPr>
        <w:t xml:space="preserve">Sve informacije, podaci, crteži i dokumenti pripremljeni od strane Izvođača za obavljanje </w:t>
      </w:r>
      <w:r>
        <w:rPr>
          <w:sz w:val="22"/>
          <w:szCs w:val="22"/>
          <w:lang w:eastAsia="cs-CZ"/>
        </w:rPr>
        <w:t>u</w:t>
      </w:r>
      <w:r w:rsidRPr="00CB20F5">
        <w:rPr>
          <w:sz w:val="22"/>
          <w:szCs w:val="22"/>
          <w:lang w:eastAsia="cs-CZ"/>
        </w:rPr>
        <w:t xml:space="preserve">sluga i </w:t>
      </w:r>
      <w:r>
        <w:rPr>
          <w:sz w:val="22"/>
          <w:szCs w:val="22"/>
          <w:lang w:eastAsia="cs-CZ"/>
        </w:rPr>
        <w:t>r</w:t>
      </w:r>
      <w:r w:rsidRPr="00CB20F5">
        <w:rPr>
          <w:sz w:val="22"/>
          <w:szCs w:val="22"/>
          <w:lang w:eastAsia="cs-CZ"/>
        </w:rPr>
        <w:t xml:space="preserve">adova koji su predmet Ugovora smatraće se isključivom imovinom Ugovornog </w:t>
      </w:r>
      <w:r>
        <w:rPr>
          <w:sz w:val="22"/>
          <w:szCs w:val="22"/>
          <w:lang w:eastAsia="cs-CZ"/>
        </w:rPr>
        <w:t>organa</w:t>
      </w:r>
      <w:r w:rsidRPr="00CB20F5">
        <w:rPr>
          <w:sz w:val="22"/>
          <w:szCs w:val="22"/>
          <w:lang w:eastAsia="cs-CZ"/>
        </w:rPr>
        <w:t>, uključujući autorska prava. Izvođač radova ne sm</w:t>
      </w:r>
      <w:r>
        <w:rPr>
          <w:sz w:val="22"/>
          <w:szCs w:val="22"/>
          <w:lang w:eastAsia="cs-CZ"/>
        </w:rPr>
        <w:t>ij</w:t>
      </w:r>
      <w:r w:rsidRPr="00CB20F5">
        <w:rPr>
          <w:sz w:val="22"/>
          <w:szCs w:val="22"/>
          <w:lang w:eastAsia="cs-CZ"/>
        </w:rPr>
        <w:t xml:space="preserve">e ih koristiti, izuzev </w:t>
      </w:r>
      <w:r>
        <w:rPr>
          <w:sz w:val="22"/>
          <w:szCs w:val="22"/>
          <w:lang w:eastAsia="cs-CZ"/>
        </w:rPr>
        <w:t xml:space="preserve">u vezi </w:t>
      </w:r>
      <w:r w:rsidRPr="00CB20F5">
        <w:rPr>
          <w:sz w:val="22"/>
          <w:szCs w:val="22"/>
          <w:lang w:eastAsia="cs-CZ"/>
        </w:rPr>
        <w:t>sa obavljanjem usluga i radova koji su predmet ugovora</w:t>
      </w:r>
      <w:r w:rsidR="00DE7F5F" w:rsidRPr="00DE7F5F">
        <w:rPr>
          <w:sz w:val="22"/>
          <w:szCs w:val="22"/>
          <w:lang w:eastAsia="cs-CZ"/>
        </w:rPr>
        <w:t xml:space="preserve">. </w:t>
      </w:r>
    </w:p>
    <w:p w:rsidR="00DE7F5F" w:rsidRPr="00DE7F5F" w:rsidRDefault="00CB20F5" w:rsidP="00DE15A9">
      <w:pPr>
        <w:spacing w:after="0"/>
        <w:ind w:left="567"/>
        <w:jc w:val="both"/>
        <w:rPr>
          <w:color w:val="000000"/>
          <w:sz w:val="22"/>
          <w:szCs w:val="22"/>
          <w:lang w:eastAsia="cs-CZ"/>
        </w:rPr>
      </w:pPr>
      <w:r w:rsidRPr="00CB20F5">
        <w:rPr>
          <w:color w:val="000000"/>
          <w:sz w:val="22"/>
          <w:szCs w:val="22"/>
          <w:lang w:eastAsia="cs-CZ"/>
        </w:rPr>
        <w:t xml:space="preserve">Uz izuzetak prethodnog pismenog odobrenja </w:t>
      </w:r>
      <w:r>
        <w:rPr>
          <w:color w:val="000000"/>
          <w:sz w:val="22"/>
          <w:szCs w:val="22"/>
          <w:lang w:eastAsia="cs-CZ"/>
        </w:rPr>
        <w:t>Nadzornog organa</w:t>
      </w:r>
      <w:r w:rsidRPr="00CB20F5">
        <w:rPr>
          <w:color w:val="000000"/>
          <w:sz w:val="22"/>
          <w:szCs w:val="22"/>
          <w:lang w:eastAsia="cs-CZ"/>
        </w:rPr>
        <w:t xml:space="preserve">, Izvođač će </w:t>
      </w:r>
      <w:r>
        <w:rPr>
          <w:color w:val="000000"/>
          <w:sz w:val="22"/>
          <w:szCs w:val="22"/>
          <w:lang w:eastAsia="cs-CZ"/>
        </w:rPr>
        <w:t>inkorporirati</w:t>
      </w:r>
      <w:r w:rsidRPr="00CB20F5">
        <w:rPr>
          <w:color w:val="000000"/>
          <w:sz w:val="22"/>
          <w:szCs w:val="22"/>
          <w:lang w:eastAsia="cs-CZ"/>
        </w:rPr>
        <w:t xml:space="preserve"> odredbu</w:t>
      </w:r>
      <w:r>
        <w:rPr>
          <w:color w:val="000000"/>
          <w:sz w:val="22"/>
          <w:szCs w:val="22"/>
          <w:lang w:eastAsia="cs-CZ"/>
        </w:rPr>
        <w:t xml:space="preserve"> kojom se navodi</w:t>
      </w:r>
      <w:r w:rsidRPr="00CB20F5">
        <w:rPr>
          <w:color w:val="000000"/>
          <w:sz w:val="22"/>
          <w:szCs w:val="22"/>
          <w:lang w:eastAsia="cs-CZ"/>
        </w:rPr>
        <w:t xml:space="preserve"> da moraju učiniti sve u </w:t>
      </w:r>
      <w:r>
        <w:rPr>
          <w:color w:val="000000"/>
          <w:sz w:val="22"/>
          <w:szCs w:val="22"/>
          <w:lang w:eastAsia="cs-CZ"/>
        </w:rPr>
        <w:t>svakom</w:t>
      </w:r>
      <w:r w:rsidRPr="00CB20F5">
        <w:rPr>
          <w:color w:val="000000"/>
          <w:sz w:val="22"/>
          <w:szCs w:val="22"/>
          <w:lang w:eastAsia="cs-CZ"/>
        </w:rPr>
        <w:t xml:space="preserve"> trenutku da li pr</w:t>
      </w:r>
      <w:r>
        <w:rPr>
          <w:color w:val="000000"/>
          <w:sz w:val="22"/>
          <w:szCs w:val="22"/>
          <w:lang w:eastAsia="cs-CZ"/>
        </w:rPr>
        <w:t>ij</w:t>
      </w:r>
      <w:r w:rsidRPr="00CB20F5">
        <w:rPr>
          <w:color w:val="000000"/>
          <w:sz w:val="22"/>
          <w:szCs w:val="22"/>
          <w:lang w:eastAsia="cs-CZ"/>
        </w:rPr>
        <w:t xml:space="preserve">e ili nakon </w:t>
      </w:r>
      <w:r>
        <w:rPr>
          <w:color w:val="000000"/>
          <w:sz w:val="22"/>
          <w:szCs w:val="22"/>
          <w:lang w:eastAsia="cs-CZ"/>
        </w:rPr>
        <w:t>pružanja</w:t>
      </w:r>
      <w:r w:rsidRPr="00CB20F5">
        <w:rPr>
          <w:color w:val="000000"/>
          <w:sz w:val="22"/>
          <w:szCs w:val="22"/>
          <w:lang w:eastAsia="cs-CZ"/>
        </w:rPr>
        <w:t xml:space="preserve"> </w:t>
      </w:r>
      <w:r>
        <w:rPr>
          <w:color w:val="000000"/>
          <w:sz w:val="22"/>
          <w:szCs w:val="22"/>
          <w:lang w:eastAsia="cs-CZ"/>
        </w:rPr>
        <w:t>u</w:t>
      </w:r>
      <w:r w:rsidRPr="00CB20F5">
        <w:rPr>
          <w:color w:val="000000"/>
          <w:sz w:val="22"/>
          <w:szCs w:val="22"/>
          <w:lang w:eastAsia="cs-CZ"/>
        </w:rPr>
        <w:t>sluga ili nakon raskida Ugovora</w:t>
      </w:r>
      <w:r>
        <w:rPr>
          <w:color w:val="000000"/>
          <w:sz w:val="22"/>
          <w:szCs w:val="22"/>
          <w:lang w:eastAsia="cs-CZ"/>
        </w:rPr>
        <w:t>, da</w:t>
      </w:r>
      <w:r w:rsidRPr="00CB20F5">
        <w:rPr>
          <w:color w:val="000000"/>
          <w:sz w:val="22"/>
          <w:szCs w:val="22"/>
          <w:lang w:eastAsia="cs-CZ"/>
        </w:rPr>
        <w:t xml:space="preserve"> ne koriste ili </w:t>
      </w:r>
      <w:r>
        <w:rPr>
          <w:color w:val="000000"/>
          <w:sz w:val="22"/>
          <w:szCs w:val="22"/>
          <w:lang w:eastAsia="cs-CZ"/>
        </w:rPr>
        <w:t xml:space="preserve">bilo kome </w:t>
      </w:r>
      <w:r w:rsidRPr="00CB20F5">
        <w:rPr>
          <w:color w:val="000000"/>
          <w:sz w:val="22"/>
          <w:szCs w:val="22"/>
          <w:lang w:eastAsia="cs-CZ"/>
        </w:rPr>
        <w:t>otkrivaju podatke, crteže, dokumente ili bilo koje druge informacije</w:t>
      </w:r>
      <w:r>
        <w:rPr>
          <w:color w:val="000000"/>
          <w:sz w:val="22"/>
          <w:szCs w:val="22"/>
          <w:lang w:eastAsia="cs-CZ"/>
        </w:rPr>
        <w:t>,</w:t>
      </w:r>
      <w:r w:rsidRPr="00CB20F5">
        <w:rPr>
          <w:color w:val="000000"/>
          <w:sz w:val="22"/>
          <w:szCs w:val="22"/>
          <w:lang w:eastAsia="cs-CZ"/>
        </w:rPr>
        <w:t xml:space="preserve"> bilo koje vrste i na bilo koji način, bilo </w:t>
      </w:r>
      <w:r>
        <w:rPr>
          <w:color w:val="000000"/>
          <w:sz w:val="22"/>
          <w:szCs w:val="22"/>
          <w:lang w:eastAsia="cs-CZ"/>
        </w:rPr>
        <w:t>pismene</w:t>
      </w:r>
      <w:r w:rsidRPr="00CB20F5">
        <w:rPr>
          <w:color w:val="000000"/>
          <w:sz w:val="22"/>
          <w:szCs w:val="22"/>
          <w:lang w:eastAsia="cs-CZ"/>
        </w:rPr>
        <w:t xml:space="preserve"> ili usmene koje mogu biti u njihovom pos</w:t>
      </w:r>
      <w:r>
        <w:rPr>
          <w:color w:val="000000"/>
          <w:sz w:val="22"/>
          <w:szCs w:val="22"/>
          <w:lang w:eastAsia="cs-CZ"/>
        </w:rPr>
        <w:t>j</w:t>
      </w:r>
      <w:r w:rsidRPr="00CB20F5">
        <w:rPr>
          <w:color w:val="000000"/>
          <w:sz w:val="22"/>
          <w:szCs w:val="22"/>
          <w:lang w:eastAsia="cs-CZ"/>
        </w:rPr>
        <w:t xml:space="preserve">edu ili na koje se odnose, ili </w:t>
      </w:r>
      <w:r>
        <w:rPr>
          <w:color w:val="000000"/>
          <w:sz w:val="22"/>
          <w:szCs w:val="22"/>
          <w:lang w:eastAsia="cs-CZ"/>
        </w:rPr>
        <w:t xml:space="preserve">u vezi sa bilo čim što je </w:t>
      </w:r>
      <w:r w:rsidRPr="00CB20F5">
        <w:rPr>
          <w:color w:val="000000"/>
          <w:sz w:val="22"/>
          <w:szCs w:val="22"/>
          <w:lang w:eastAsia="cs-CZ"/>
        </w:rPr>
        <w:t xml:space="preserve">povezano sa Ugovorom, </w:t>
      </w:r>
      <w:r>
        <w:rPr>
          <w:color w:val="000000"/>
          <w:sz w:val="22"/>
          <w:szCs w:val="22"/>
          <w:lang w:eastAsia="cs-CZ"/>
        </w:rPr>
        <w:t>u</w:t>
      </w:r>
      <w:r w:rsidRPr="00CB20F5">
        <w:rPr>
          <w:color w:val="000000"/>
          <w:sz w:val="22"/>
          <w:szCs w:val="22"/>
          <w:lang w:eastAsia="cs-CZ"/>
        </w:rPr>
        <w:t xml:space="preserve">slugama ili </w:t>
      </w:r>
      <w:r>
        <w:rPr>
          <w:color w:val="000000"/>
          <w:sz w:val="22"/>
          <w:szCs w:val="22"/>
          <w:lang w:eastAsia="cs-CZ"/>
        </w:rPr>
        <w:t xml:space="preserve">podatke o radovima, </w:t>
      </w:r>
      <w:r w:rsidRPr="00CB20F5">
        <w:rPr>
          <w:color w:val="000000"/>
          <w:sz w:val="22"/>
          <w:szCs w:val="22"/>
          <w:lang w:eastAsia="cs-CZ"/>
        </w:rPr>
        <w:t xml:space="preserve">ili </w:t>
      </w:r>
      <w:r>
        <w:rPr>
          <w:color w:val="000000"/>
          <w:sz w:val="22"/>
          <w:szCs w:val="22"/>
          <w:lang w:eastAsia="cs-CZ"/>
        </w:rPr>
        <w:t>poslovne</w:t>
      </w:r>
      <w:r w:rsidRPr="00CB20F5">
        <w:rPr>
          <w:color w:val="000000"/>
          <w:sz w:val="22"/>
          <w:szCs w:val="22"/>
          <w:lang w:eastAsia="cs-CZ"/>
        </w:rPr>
        <w:t xml:space="preserve"> tajne, transakcije, </w:t>
      </w:r>
      <w:r>
        <w:rPr>
          <w:color w:val="000000"/>
          <w:sz w:val="22"/>
          <w:szCs w:val="22"/>
          <w:lang w:eastAsia="cs-CZ"/>
        </w:rPr>
        <w:t>dogovore</w:t>
      </w:r>
      <w:r w:rsidRPr="00CB20F5">
        <w:rPr>
          <w:color w:val="000000"/>
          <w:sz w:val="22"/>
          <w:szCs w:val="22"/>
          <w:lang w:eastAsia="cs-CZ"/>
        </w:rPr>
        <w:t xml:space="preserve"> ili poslove Ugovornog </w:t>
      </w:r>
      <w:r>
        <w:rPr>
          <w:color w:val="000000"/>
          <w:sz w:val="22"/>
          <w:szCs w:val="22"/>
          <w:lang w:eastAsia="cs-CZ"/>
        </w:rPr>
        <w:t>organa</w:t>
      </w:r>
      <w:r w:rsidRPr="00CB20F5">
        <w:rPr>
          <w:color w:val="000000"/>
          <w:sz w:val="22"/>
          <w:szCs w:val="22"/>
          <w:lang w:eastAsia="cs-CZ"/>
        </w:rPr>
        <w:t xml:space="preserve"> u</w:t>
      </w:r>
      <w:r>
        <w:rPr>
          <w:color w:val="000000"/>
          <w:sz w:val="22"/>
          <w:szCs w:val="22"/>
          <w:lang w:eastAsia="cs-CZ"/>
        </w:rPr>
        <w:t>nutar</w:t>
      </w:r>
      <w:r w:rsidRPr="00CB20F5">
        <w:rPr>
          <w:color w:val="000000"/>
          <w:sz w:val="22"/>
          <w:szCs w:val="22"/>
          <w:lang w:eastAsia="cs-CZ"/>
        </w:rPr>
        <w:t xml:space="preserve"> Ugovor</w:t>
      </w:r>
      <w:r>
        <w:rPr>
          <w:color w:val="000000"/>
          <w:sz w:val="22"/>
          <w:szCs w:val="22"/>
          <w:lang w:eastAsia="cs-CZ"/>
        </w:rPr>
        <w:t>a</w:t>
      </w:r>
      <w:r w:rsidRPr="00CB20F5">
        <w:rPr>
          <w:color w:val="000000"/>
          <w:sz w:val="22"/>
          <w:szCs w:val="22"/>
          <w:lang w:eastAsia="cs-CZ"/>
        </w:rPr>
        <w:t xml:space="preserve"> sa njegovim </w:t>
      </w:r>
      <w:r>
        <w:rPr>
          <w:color w:val="000000"/>
          <w:sz w:val="22"/>
          <w:szCs w:val="22"/>
          <w:lang w:eastAsia="cs-CZ"/>
        </w:rPr>
        <w:t xml:space="preserve">projektnim </w:t>
      </w:r>
      <w:r w:rsidRPr="00CB20F5">
        <w:rPr>
          <w:color w:val="000000"/>
          <w:sz w:val="22"/>
          <w:szCs w:val="22"/>
          <w:lang w:eastAsia="cs-CZ"/>
        </w:rPr>
        <w:t>po</w:t>
      </w:r>
      <w:r>
        <w:rPr>
          <w:color w:val="000000"/>
          <w:sz w:val="22"/>
          <w:szCs w:val="22"/>
          <w:lang w:eastAsia="cs-CZ"/>
        </w:rPr>
        <w:t>dugovaračima</w:t>
      </w:r>
      <w:r w:rsidR="00DE7F5F" w:rsidRPr="00DE7F5F">
        <w:rPr>
          <w:color w:val="000000"/>
          <w:sz w:val="22"/>
          <w:szCs w:val="22"/>
          <w:lang w:eastAsia="cs-CZ"/>
        </w:rPr>
        <w:t xml:space="preserve">. </w:t>
      </w:r>
    </w:p>
    <w:p w:rsidR="00DE7F5F" w:rsidRPr="00917858" w:rsidRDefault="00CB20F5" w:rsidP="00917858">
      <w:pPr>
        <w:spacing w:after="0"/>
        <w:ind w:left="567"/>
        <w:jc w:val="both"/>
        <w:rPr>
          <w:color w:val="000000"/>
          <w:sz w:val="22"/>
          <w:szCs w:val="22"/>
        </w:rPr>
      </w:pPr>
      <w:r w:rsidRPr="00CB20F5">
        <w:rPr>
          <w:color w:val="000000"/>
          <w:sz w:val="22"/>
          <w:szCs w:val="22"/>
        </w:rPr>
        <w:t xml:space="preserve">Izvođač se neće smatrati </w:t>
      </w:r>
      <w:r>
        <w:rPr>
          <w:color w:val="000000"/>
          <w:sz w:val="22"/>
          <w:szCs w:val="22"/>
        </w:rPr>
        <w:t xml:space="preserve">odgovornim za povredu </w:t>
      </w:r>
      <w:r w:rsidRPr="00CB20F5">
        <w:rPr>
          <w:color w:val="000000"/>
          <w:sz w:val="22"/>
          <w:szCs w:val="22"/>
        </w:rPr>
        <w:t xml:space="preserve">ovog Ugovora u vezi sa </w:t>
      </w:r>
      <w:r>
        <w:rPr>
          <w:color w:val="000000"/>
          <w:sz w:val="22"/>
          <w:szCs w:val="22"/>
        </w:rPr>
        <w:t>projektantskim</w:t>
      </w:r>
      <w:r w:rsidRPr="00CB20F5">
        <w:rPr>
          <w:color w:val="000000"/>
          <w:sz w:val="22"/>
          <w:szCs w:val="22"/>
        </w:rPr>
        <w:t xml:space="preserve"> </w:t>
      </w:r>
      <w:r w:rsidR="00820039">
        <w:rPr>
          <w:color w:val="000000"/>
          <w:sz w:val="22"/>
          <w:szCs w:val="22"/>
        </w:rPr>
        <w:t>poslovima</w:t>
      </w:r>
      <w:r w:rsidRPr="00CB20F5">
        <w:rPr>
          <w:color w:val="000000"/>
          <w:sz w:val="22"/>
          <w:szCs w:val="22"/>
        </w:rPr>
        <w:t xml:space="preserve"> ako nije u mogućnosti da </w:t>
      </w:r>
      <w:r w:rsidR="00820039">
        <w:rPr>
          <w:color w:val="000000"/>
          <w:sz w:val="22"/>
          <w:szCs w:val="22"/>
        </w:rPr>
        <w:t>pruži</w:t>
      </w:r>
      <w:r w:rsidRPr="00CB20F5">
        <w:rPr>
          <w:color w:val="000000"/>
          <w:sz w:val="22"/>
          <w:szCs w:val="22"/>
        </w:rPr>
        <w:t xml:space="preserve"> </w:t>
      </w:r>
      <w:r w:rsidR="00820039">
        <w:rPr>
          <w:color w:val="000000"/>
          <w:sz w:val="22"/>
          <w:szCs w:val="22"/>
        </w:rPr>
        <w:t>u</w:t>
      </w:r>
      <w:r w:rsidRPr="00CB20F5">
        <w:rPr>
          <w:color w:val="000000"/>
          <w:sz w:val="22"/>
          <w:szCs w:val="22"/>
        </w:rPr>
        <w:t>sluge ili d</w:t>
      </w:r>
      <w:r w:rsidR="00820039">
        <w:rPr>
          <w:color w:val="000000"/>
          <w:sz w:val="22"/>
          <w:szCs w:val="22"/>
        </w:rPr>
        <w:t>i</w:t>
      </w:r>
      <w:r w:rsidRPr="00CB20F5">
        <w:rPr>
          <w:color w:val="000000"/>
          <w:sz w:val="22"/>
          <w:szCs w:val="22"/>
        </w:rPr>
        <w:t xml:space="preserve">o </w:t>
      </w:r>
      <w:r w:rsidR="00820039">
        <w:rPr>
          <w:color w:val="000000"/>
          <w:sz w:val="22"/>
          <w:szCs w:val="22"/>
        </w:rPr>
        <w:t xml:space="preserve">usluga </w:t>
      </w:r>
      <w:r w:rsidRPr="00CB20F5">
        <w:rPr>
          <w:color w:val="000000"/>
          <w:sz w:val="22"/>
          <w:szCs w:val="22"/>
        </w:rPr>
        <w:t xml:space="preserve">zbog </w:t>
      </w:r>
      <w:r w:rsidR="00820039">
        <w:rPr>
          <w:color w:val="000000"/>
          <w:sz w:val="22"/>
          <w:szCs w:val="22"/>
        </w:rPr>
        <w:t xml:space="preserve">nastanka </w:t>
      </w:r>
      <w:r w:rsidRPr="00CB20F5">
        <w:rPr>
          <w:color w:val="000000"/>
          <w:sz w:val="22"/>
          <w:szCs w:val="22"/>
        </w:rPr>
        <w:t>požara, zemljotresa, radnog spora, Bo</w:t>
      </w:r>
      <w:r w:rsidR="00820039">
        <w:rPr>
          <w:color w:val="000000"/>
          <w:sz w:val="22"/>
          <w:szCs w:val="22"/>
        </w:rPr>
        <w:t>žije sile</w:t>
      </w:r>
      <w:r w:rsidRPr="00CB20F5">
        <w:rPr>
          <w:color w:val="000000"/>
          <w:sz w:val="22"/>
          <w:szCs w:val="22"/>
        </w:rPr>
        <w:t xml:space="preserve"> ili </w:t>
      </w:r>
      <w:r w:rsidR="00820039">
        <w:rPr>
          <w:color w:val="000000"/>
          <w:sz w:val="22"/>
          <w:szCs w:val="22"/>
        </w:rPr>
        <w:t>čina državnog</w:t>
      </w:r>
      <w:r w:rsidRPr="00CB20F5">
        <w:rPr>
          <w:color w:val="000000"/>
          <w:sz w:val="22"/>
          <w:szCs w:val="22"/>
        </w:rPr>
        <w:t xml:space="preserve"> neprijatelja, smrti ili bilo kog lokalnog, državnog, saveznog, nacionalnog ili međunarodnog prava, vladinog naloga ili propisa ili bilo kog drugog događaja koji nije u nadležnosti izvođača</w:t>
      </w:r>
      <w:r w:rsidR="00820039">
        <w:rPr>
          <w:color w:val="000000"/>
          <w:sz w:val="22"/>
          <w:szCs w:val="22"/>
        </w:rPr>
        <w:t xml:space="preserve"> prema članu 66. (viša sila) GC</w:t>
      </w:r>
      <w:r w:rsidR="00DE7F5F" w:rsidRPr="00DE7F5F">
        <w:rPr>
          <w:color w:val="000000"/>
          <w:sz w:val="22"/>
          <w:szCs w:val="22"/>
        </w:rPr>
        <w:t xml:space="preserve">. </w:t>
      </w:r>
    </w:p>
    <w:p w:rsidR="00917858" w:rsidRPr="00917858" w:rsidRDefault="00DE7F5F" w:rsidP="00917858">
      <w:pPr>
        <w:spacing w:after="0"/>
        <w:ind w:left="567" w:hanging="567"/>
        <w:jc w:val="both"/>
        <w:rPr>
          <w:sz w:val="22"/>
          <w:szCs w:val="22"/>
        </w:rPr>
      </w:pPr>
      <w:r w:rsidRPr="00DE7F5F">
        <w:rPr>
          <w:sz w:val="22"/>
          <w:szCs w:val="22"/>
        </w:rPr>
        <w:t>12c.7</w:t>
      </w:r>
      <w:r w:rsidRPr="00DE7F5F">
        <w:rPr>
          <w:sz w:val="22"/>
          <w:szCs w:val="22"/>
        </w:rPr>
        <w:tab/>
      </w:r>
      <w:r w:rsidR="00820039">
        <w:rPr>
          <w:sz w:val="22"/>
          <w:szCs w:val="22"/>
        </w:rPr>
        <w:t>Na osnovu</w:t>
      </w:r>
      <w:r w:rsidR="00820039" w:rsidRPr="00820039">
        <w:rPr>
          <w:sz w:val="22"/>
          <w:szCs w:val="22"/>
        </w:rPr>
        <w:t xml:space="preserve"> preliminarn</w:t>
      </w:r>
      <w:r w:rsidR="00820039">
        <w:rPr>
          <w:sz w:val="22"/>
          <w:szCs w:val="22"/>
        </w:rPr>
        <w:t>e</w:t>
      </w:r>
      <w:r w:rsidR="00820039" w:rsidRPr="00820039">
        <w:rPr>
          <w:sz w:val="22"/>
          <w:szCs w:val="22"/>
        </w:rPr>
        <w:t xml:space="preserve"> studij</w:t>
      </w:r>
      <w:r w:rsidR="00820039">
        <w:rPr>
          <w:sz w:val="22"/>
          <w:szCs w:val="22"/>
        </w:rPr>
        <w:t>e</w:t>
      </w:r>
      <w:r w:rsidR="00820039" w:rsidRPr="00820039">
        <w:rPr>
          <w:sz w:val="22"/>
          <w:szCs w:val="22"/>
        </w:rPr>
        <w:t xml:space="preserve"> / studij</w:t>
      </w:r>
      <w:r w:rsidR="00820039">
        <w:rPr>
          <w:sz w:val="22"/>
          <w:szCs w:val="22"/>
        </w:rPr>
        <w:t>e</w:t>
      </w:r>
      <w:r w:rsidR="00820039" w:rsidRPr="00820039">
        <w:rPr>
          <w:sz w:val="22"/>
          <w:szCs w:val="22"/>
        </w:rPr>
        <w:t xml:space="preserve"> koju odobri ugovorni </w:t>
      </w:r>
      <w:r w:rsidR="00820039">
        <w:rPr>
          <w:sz w:val="22"/>
          <w:szCs w:val="22"/>
        </w:rPr>
        <w:t>organ</w:t>
      </w:r>
      <w:r w:rsidR="00820039" w:rsidRPr="00820039">
        <w:rPr>
          <w:sz w:val="22"/>
          <w:szCs w:val="22"/>
        </w:rPr>
        <w:t xml:space="preserve"> i relevantne lokalne vlasti, Izvođač radova priprema osnovni projektni crtež (Glavni projekat) tako da </w:t>
      </w:r>
      <w:r w:rsidR="00820039">
        <w:rPr>
          <w:sz w:val="22"/>
          <w:szCs w:val="22"/>
        </w:rPr>
        <w:t xml:space="preserve">su </w:t>
      </w:r>
      <w:r w:rsidR="00820039" w:rsidRPr="00820039">
        <w:rPr>
          <w:sz w:val="22"/>
          <w:szCs w:val="22"/>
        </w:rPr>
        <w:t xml:space="preserve">specifikacija, obim i detalji </w:t>
      </w:r>
      <w:r w:rsidR="00820039" w:rsidRPr="00820039">
        <w:rPr>
          <w:sz w:val="22"/>
          <w:szCs w:val="22"/>
        </w:rPr>
        <w:lastRenderedPageBreak/>
        <w:t xml:space="preserve">zasnovani na Zakonu o arhitektonskoj djelatnosti i </w:t>
      </w:r>
      <w:r w:rsidR="00820039">
        <w:rPr>
          <w:sz w:val="22"/>
          <w:szCs w:val="22"/>
        </w:rPr>
        <w:t xml:space="preserve">da </w:t>
      </w:r>
      <w:r w:rsidR="00820039" w:rsidRPr="00820039">
        <w:rPr>
          <w:sz w:val="22"/>
          <w:szCs w:val="22"/>
        </w:rPr>
        <w:t>poštuju opšte tehničke uslove za izgradnju i druge primjenjive i srodne zakonske i administrativne uredbe i standarde u Bosni i Hercegovini. Crteži će biti u skladu sa Zakonom o prostornom planiranju i korišćenju zemljišta na nivou Federacije Bosne i Hercegovine ("Službene novine Federacije BiH", br. 2/06, 72/07, 32/08, 4/10, 13/10 i 45/10), kao i Zakon</w:t>
      </w:r>
      <w:r w:rsidR="00820039">
        <w:rPr>
          <w:sz w:val="22"/>
          <w:szCs w:val="22"/>
        </w:rPr>
        <w:t>u</w:t>
      </w:r>
      <w:r w:rsidR="00820039" w:rsidRPr="00820039">
        <w:rPr>
          <w:sz w:val="22"/>
          <w:szCs w:val="22"/>
        </w:rPr>
        <w:t xml:space="preserve"> o građevinarstvu - Zakon o građevinskim proizvodima ("Službene novine Federacije BiH" broj 78/09)</w:t>
      </w:r>
      <w:r w:rsidR="00917858" w:rsidRPr="00917858">
        <w:rPr>
          <w:sz w:val="22"/>
          <w:szCs w:val="22"/>
        </w:rPr>
        <w:t>.</w:t>
      </w:r>
    </w:p>
    <w:p w:rsidR="00820039" w:rsidRPr="00820039" w:rsidRDefault="00DE7F5F" w:rsidP="00820039">
      <w:pPr>
        <w:spacing w:after="0"/>
        <w:ind w:left="567" w:hanging="567"/>
        <w:jc w:val="both"/>
        <w:rPr>
          <w:sz w:val="22"/>
          <w:szCs w:val="22"/>
        </w:rPr>
      </w:pPr>
      <w:r w:rsidRPr="00DE7F5F">
        <w:rPr>
          <w:sz w:val="22"/>
          <w:szCs w:val="22"/>
          <w:highlight w:val="green"/>
        </w:rPr>
        <w:br/>
      </w:r>
      <w:r w:rsidR="00820039">
        <w:rPr>
          <w:sz w:val="22"/>
          <w:szCs w:val="22"/>
        </w:rPr>
        <w:t>Pre podnošenja o</w:t>
      </w:r>
      <w:r w:rsidR="00820039" w:rsidRPr="00820039">
        <w:rPr>
          <w:sz w:val="22"/>
          <w:szCs w:val="22"/>
        </w:rPr>
        <w:t>snovnog projekta lokalnim vlastima, Izvođač je du</w:t>
      </w:r>
      <w:r w:rsidR="00820039">
        <w:rPr>
          <w:sz w:val="22"/>
          <w:szCs w:val="22"/>
        </w:rPr>
        <w:t>žan dostaviti dvije (2) kopije d</w:t>
      </w:r>
      <w:r w:rsidR="00820039" w:rsidRPr="00820039">
        <w:rPr>
          <w:sz w:val="22"/>
          <w:szCs w:val="22"/>
        </w:rPr>
        <w:t xml:space="preserve">okumentacije </w:t>
      </w:r>
      <w:r w:rsidR="00820039">
        <w:rPr>
          <w:sz w:val="22"/>
          <w:szCs w:val="22"/>
        </w:rPr>
        <w:t>Nadzornom organu,</w:t>
      </w:r>
      <w:r w:rsidR="00820039" w:rsidRPr="00820039">
        <w:rPr>
          <w:sz w:val="22"/>
          <w:szCs w:val="22"/>
        </w:rPr>
        <w:t xml:space="preserve"> kako bi dobio pismeno odobrenje.</w:t>
      </w:r>
    </w:p>
    <w:p w:rsidR="00820039" w:rsidRPr="00820039" w:rsidRDefault="00820039" w:rsidP="00820039">
      <w:pPr>
        <w:spacing w:after="0"/>
        <w:ind w:left="567" w:hanging="567"/>
        <w:jc w:val="both"/>
        <w:rPr>
          <w:sz w:val="22"/>
          <w:szCs w:val="22"/>
        </w:rPr>
      </w:pPr>
    </w:p>
    <w:p w:rsidR="00DE7F5F" w:rsidRPr="00DE7F5F" w:rsidRDefault="00820039" w:rsidP="00820039">
      <w:pPr>
        <w:spacing w:after="0"/>
        <w:ind w:left="567"/>
        <w:jc w:val="both"/>
        <w:rPr>
          <w:sz w:val="22"/>
          <w:szCs w:val="22"/>
        </w:rPr>
      </w:pPr>
      <w:r w:rsidRPr="00820039">
        <w:rPr>
          <w:sz w:val="22"/>
          <w:szCs w:val="22"/>
        </w:rPr>
        <w:t xml:space="preserve">Izvođač radova </w:t>
      </w:r>
      <w:r>
        <w:rPr>
          <w:sz w:val="22"/>
          <w:szCs w:val="22"/>
        </w:rPr>
        <w:t xml:space="preserve">će </w:t>
      </w:r>
      <w:r w:rsidRPr="00820039">
        <w:rPr>
          <w:sz w:val="22"/>
          <w:szCs w:val="22"/>
        </w:rPr>
        <w:t>razm</w:t>
      </w:r>
      <w:r>
        <w:rPr>
          <w:sz w:val="22"/>
          <w:szCs w:val="22"/>
        </w:rPr>
        <w:t>otriti</w:t>
      </w:r>
      <w:r w:rsidRPr="00820039">
        <w:rPr>
          <w:sz w:val="22"/>
          <w:szCs w:val="22"/>
        </w:rPr>
        <w:t xml:space="preserve"> osnovni projekat sa svim relevantnim lokalnim vlastima</w:t>
      </w:r>
      <w:r>
        <w:rPr>
          <w:sz w:val="22"/>
          <w:szCs w:val="22"/>
        </w:rPr>
        <w:t>, kako bi obezbijedio</w:t>
      </w:r>
      <w:r w:rsidRPr="00820039">
        <w:rPr>
          <w:sz w:val="22"/>
          <w:szCs w:val="22"/>
        </w:rPr>
        <w:t xml:space="preserve"> građevinsk</w:t>
      </w:r>
      <w:r>
        <w:rPr>
          <w:sz w:val="22"/>
          <w:szCs w:val="22"/>
        </w:rPr>
        <w:t>u dozvolu</w:t>
      </w:r>
      <w:r w:rsidR="00917858">
        <w:rPr>
          <w:sz w:val="22"/>
          <w:szCs w:val="22"/>
        </w:rPr>
        <w:t>.</w:t>
      </w:r>
    </w:p>
    <w:p w:rsidR="00DE7F5F" w:rsidRPr="00DE7F5F" w:rsidRDefault="00DE7F5F" w:rsidP="00DE7F5F">
      <w:pPr>
        <w:spacing w:after="0"/>
        <w:ind w:left="567" w:hanging="1276"/>
        <w:jc w:val="both"/>
        <w:rPr>
          <w:sz w:val="22"/>
          <w:szCs w:val="22"/>
        </w:rPr>
      </w:pPr>
      <w:r w:rsidRPr="00DE7F5F">
        <w:rPr>
          <w:sz w:val="22"/>
          <w:szCs w:val="22"/>
        </w:rPr>
        <w:br/>
      </w:r>
      <w:r w:rsidR="00333FEA" w:rsidRPr="00333FEA">
        <w:rPr>
          <w:sz w:val="22"/>
          <w:szCs w:val="22"/>
        </w:rPr>
        <w:t>U slučaju da će, u pogledu zaht</w:t>
      </w:r>
      <w:r w:rsidR="00333FEA">
        <w:rPr>
          <w:sz w:val="22"/>
          <w:szCs w:val="22"/>
        </w:rPr>
        <w:t>ij</w:t>
      </w:r>
      <w:r w:rsidR="00333FEA" w:rsidRPr="00333FEA">
        <w:rPr>
          <w:sz w:val="22"/>
          <w:szCs w:val="22"/>
        </w:rPr>
        <w:t>eva lokalnih vlasti ili drugih subjekata, biti neophodno podijeliti srodne crteže i / ili dokumentaciju na više dijelova</w:t>
      </w:r>
      <w:r w:rsidR="00333FEA">
        <w:rPr>
          <w:sz w:val="22"/>
          <w:szCs w:val="22"/>
        </w:rPr>
        <w:t>,</w:t>
      </w:r>
      <w:r w:rsidR="00333FEA" w:rsidRPr="00333FEA">
        <w:rPr>
          <w:sz w:val="22"/>
          <w:szCs w:val="22"/>
        </w:rPr>
        <w:t xml:space="preserve"> ili </w:t>
      </w:r>
      <w:r w:rsidR="00333FEA">
        <w:rPr>
          <w:sz w:val="22"/>
          <w:szCs w:val="22"/>
        </w:rPr>
        <w:t xml:space="preserve">da </w:t>
      </w:r>
      <w:r w:rsidR="00333FEA" w:rsidRPr="00333FEA">
        <w:rPr>
          <w:sz w:val="22"/>
          <w:szCs w:val="22"/>
        </w:rPr>
        <w:t xml:space="preserve">će postupak odobravanja zahtijevati više građevinskih dozvola, oni će ih pružiti izvođaču bez </w:t>
      </w:r>
      <w:r w:rsidR="00333FEA">
        <w:rPr>
          <w:sz w:val="22"/>
          <w:szCs w:val="22"/>
        </w:rPr>
        <w:t xml:space="preserve">da </w:t>
      </w:r>
      <w:r w:rsidR="00333FEA" w:rsidRPr="00333FEA">
        <w:rPr>
          <w:sz w:val="22"/>
          <w:szCs w:val="22"/>
        </w:rPr>
        <w:t>utiču na period realizacije zadataka i ugovorenu c</w:t>
      </w:r>
      <w:r w:rsidR="00333FEA">
        <w:rPr>
          <w:sz w:val="22"/>
          <w:szCs w:val="22"/>
        </w:rPr>
        <w:t>ijenu</w:t>
      </w:r>
      <w:r w:rsidRPr="00DE7F5F">
        <w:rPr>
          <w:sz w:val="22"/>
          <w:szCs w:val="22"/>
        </w:rPr>
        <w:t>.</w:t>
      </w:r>
    </w:p>
    <w:p w:rsidR="00DE7F5F" w:rsidRDefault="00DE7F5F" w:rsidP="00333FEA">
      <w:pPr>
        <w:spacing w:after="0"/>
        <w:ind w:left="567" w:hanging="1276"/>
        <w:jc w:val="both"/>
        <w:rPr>
          <w:sz w:val="22"/>
          <w:szCs w:val="22"/>
        </w:rPr>
      </w:pPr>
      <w:r w:rsidRPr="00DE7F5F">
        <w:rPr>
          <w:sz w:val="22"/>
          <w:szCs w:val="22"/>
        </w:rPr>
        <w:br/>
      </w:r>
      <w:r w:rsidR="00333FEA" w:rsidRPr="00333FEA">
        <w:rPr>
          <w:sz w:val="22"/>
          <w:szCs w:val="22"/>
        </w:rPr>
        <w:t>Osnovni crteži se predaju u 6 (šest) prim</w:t>
      </w:r>
      <w:r w:rsidR="00333FEA">
        <w:rPr>
          <w:sz w:val="22"/>
          <w:szCs w:val="22"/>
        </w:rPr>
        <w:t>j</w:t>
      </w:r>
      <w:r w:rsidR="00333FEA" w:rsidRPr="00333FEA">
        <w:rPr>
          <w:sz w:val="22"/>
          <w:szCs w:val="22"/>
        </w:rPr>
        <w:t xml:space="preserve">eraka u </w:t>
      </w:r>
      <w:r w:rsidR="00333FEA">
        <w:rPr>
          <w:sz w:val="22"/>
          <w:szCs w:val="22"/>
        </w:rPr>
        <w:t>štampanoj</w:t>
      </w:r>
      <w:r w:rsidR="00333FEA" w:rsidRPr="00333FEA">
        <w:rPr>
          <w:sz w:val="22"/>
          <w:szCs w:val="22"/>
        </w:rPr>
        <w:t xml:space="preserve"> formi i na nosaču podataka 2 (dva) komada CD-a u standardnim formatima MS Office i /</w:t>
      </w:r>
      <w:r w:rsidR="00333FEA">
        <w:rPr>
          <w:sz w:val="22"/>
          <w:szCs w:val="22"/>
        </w:rPr>
        <w:t xml:space="preserve"> ili AutoCAD, verzija min. 2010</w:t>
      </w:r>
      <w:r w:rsidRPr="00DE7F5F">
        <w:rPr>
          <w:sz w:val="22"/>
          <w:szCs w:val="22"/>
        </w:rPr>
        <w:t>.</w:t>
      </w:r>
    </w:p>
    <w:p w:rsidR="00917858" w:rsidRPr="008D4CB2" w:rsidRDefault="00917858" w:rsidP="008D4CB2">
      <w:pPr>
        <w:spacing w:after="0"/>
        <w:ind w:left="567" w:hanging="1276"/>
        <w:jc w:val="both"/>
        <w:rPr>
          <w:sz w:val="22"/>
          <w:szCs w:val="22"/>
        </w:rPr>
      </w:pPr>
    </w:p>
    <w:p w:rsidR="00DE7F5F" w:rsidRPr="00DE7F5F" w:rsidRDefault="00DE7F5F" w:rsidP="00917858">
      <w:pPr>
        <w:spacing w:before="0" w:after="0"/>
        <w:ind w:left="567" w:hanging="567"/>
        <w:jc w:val="both"/>
        <w:rPr>
          <w:sz w:val="22"/>
          <w:szCs w:val="22"/>
        </w:rPr>
      </w:pPr>
      <w:r w:rsidRPr="00DE7F5F">
        <w:rPr>
          <w:sz w:val="22"/>
          <w:szCs w:val="22"/>
        </w:rPr>
        <w:t>12c.8</w:t>
      </w:r>
      <w:r w:rsidRPr="00DE7F5F">
        <w:rPr>
          <w:sz w:val="22"/>
          <w:szCs w:val="22"/>
        </w:rPr>
        <w:tab/>
      </w:r>
      <w:r w:rsidR="00333FEA">
        <w:rPr>
          <w:sz w:val="22"/>
          <w:szCs w:val="22"/>
        </w:rPr>
        <w:t>U skladu sa osnovnim</w:t>
      </w:r>
      <w:r w:rsidR="00333FEA" w:rsidRPr="00333FEA">
        <w:rPr>
          <w:sz w:val="22"/>
          <w:szCs w:val="22"/>
        </w:rPr>
        <w:t xml:space="preserve"> projektnim crtežima</w:t>
      </w:r>
      <w:r w:rsidR="00333FEA">
        <w:rPr>
          <w:sz w:val="22"/>
          <w:szCs w:val="22"/>
        </w:rPr>
        <w:t>,</w:t>
      </w:r>
      <w:r w:rsidR="00333FEA" w:rsidRPr="00333FEA">
        <w:rPr>
          <w:sz w:val="22"/>
          <w:szCs w:val="22"/>
        </w:rPr>
        <w:t xml:space="preserve"> </w:t>
      </w:r>
      <w:r w:rsidR="00333FEA">
        <w:rPr>
          <w:sz w:val="22"/>
          <w:szCs w:val="22"/>
        </w:rPr>
        <w:t>I</w:t>
      </w:r>
      <w:r w:rsidR="00333FEA" w:rsidRPr="00333FEA">
        <w:rPr>
          <w:sz w:val="22"/>
          <w:szCs w:val="22"/>
        </w:rPr>
        <w:t xml:space="preserve">zvođač radova priprema dokumentaciju za izgradnju zgrade, tako da </w:t>
      </w:r>
      <w:r w:rsidR="008D5936">
        <w:rPr>
          <w:sz w:val="22"/>
          <w:szCs w:val="22"/>
        </w:rPr>
        <w:t xml:space="preserve">su </w:t>
      </w:r>
      <w:r w:rsidR="00333FEA" w:rsidRPr="00333FEA">
        <w:rPr>
          <w:sz w:val="22"/>
          <w:szCs w:val="22"/>
        </w:rPr>
        <w:t>struktura, obim i detalji zasnovani na Zakonu o arhitektonskoj djelatnosti u skladu sa opštim zahtjevima za izgradnju i drugim važećim i srodnim zakonskim i administrativnim odredbama na snazi, i obavezujući</w:t>
      </w:r>
      <w:r w:rsidR="008D5936">
        <w:rPr>
          <w:sz w:val="22"/>
          <w:szCs w:val="22"/>
        </w:rPr>
        <w:t>m</w:t>
      </w:r>
      <w:r w:rsidR="00333FEA" w:rsidRPr="00333FEA">
        <w:rPr>
          <w:sz w:val="22"/>
          <w:szCs w:val="22"/>
        </w:rPr>
        <w:t xml:space="preserve"> tehnički</w:t>
      </w:r>
      <w:r w:rsidR="008D5936">
        <w:rPr>
          <w:sz w:val="22"/>
          <w:szCs w:val="22"/>
        </w:rPr>
        <w:t>m</w:t>
      </w:r>
      <w:r w:rsidR="00333FEA" w:rsidRPr="00333FEA">
        <w:rPr>
          <w:sz w:val="22"/>
          <w:szCs w:val="22"/>
        </w:rPr>
        <w:t xml:space="preserve"> standardi</w:t>
      </w:r>
      <w:r w:rsidR="008D5936">
        <w:rPr>
          <w:sz w:val="22"/>
          <w:szCs w:val="22"/>
        </w:rPr>
        <w:t>ma</w:t>
      </w:r>
      <w:r w:rsidR="00333FEA" w:rsidRPr="00333FEA">
        <w:rPr>
          <w:sz w:val="22"/>
          <w:szCs w:val="22"/>
        </w:rPr>
        <w:t xml:space="preserve"> i propisi</w:t>
      </w:r>
      <w:r w:rsidR="008D5936">
        <w:rPr>
          <w:sz w:val="22"/>
          <w:szCs w:val="22"/>
        </w:rPr>
        <w:t>ma u Bosni i Hercegovini</w:t>
      </w:r>
      <w:r w:rsidRPr="00DE7F5F">
        <w:rPr>
          <w:sz w:val="22"/>
          <w:szCs w:val="22"/>
        </w:rPr>
        <w:t>.</w:t>
      </w:r>
    </w:p>
    <w:p w:rsidR="00917858" w:rsidRDefault="00DE7F5F" w:rsidP="00917858">
      <w:pPr>
        <w:spacing w:before="0" w:after="0"/>
        <w:ind w:left="567" w:hanging="567"/>
        <w:jc w:val="both"/>
        <w:rPr>
          <w:sz w:val="22"/>
          <w:szCs w:val="22"/>
        </w:rPr>
      </w:pPr>
      <w:r w:rsidRPr="00DE7F5F">
        <w:rPr>
          <w:sz w:val="22"/>
          <w:szCs w:val="22"/>
        </w:rPr>
        <w:br/>
      </w:r>
      <w:r w:rsidR="008D5936" w:rsidRPr="008D5936">
        <w:rPr>
          <w:sz w:val="22"/>
          <w:szCs w:val="22"/>
        </w:rPr>
        <w:t xml:space="preserve">Izvodački projekat će odražavati zahtjeve srodnih organa izdatih važećom dozvolom za gradnju, </w:t>
      </w:r>
      <w:r w:rsidR="008D5936">
        <w:rPr>
          <w:sz w:val="22"/>
          <w:szCs w:val="22"/>
        </w:rPr>
        <w:t>kao i</w:t>
      </w:r>
      <w:r w:rsidR="008D5936" w:rsidRPr="008D5936">
        <w:rPr>
          <w:sz w:val="22"/>
          <w:szCs w:val="22"/>
        </w:rPr>
        <w:t xml:space="preserve"> sv</w:t>
      </w:r>
      <w:r w:rsidR="008D5936">
        <w:rPr>
          <w:sz w:val="22"/>
          <w:szCs w:val="22"/>
        </w:rPr>
        <w:t>e</w:t>
      </w:r>
      <w:r w:rsidR="008D5936" w:rsidRPr="008D5936">
        <w:rPr>
          <w:sz w:val="22"/>
          <w:szCs w:val="22"/>
        </w:rPr>
        <w:t xml:space="preserve"> promjene u dizajnu</w:t>
      </w:r>
      <w:r w:rsidR="008D5936">
        <w:rPr>
          <w:sz w:val="22"/>
          <w:szCs w:val="22"/>
        </w:rPr>
        <w:t>, koje zahtijeva</w:t>
      </w:r>
      <w:r w:rsidR="008D5936" w:rsidRPr="008D5936">
        <w:rPr>
          <w:sz w:val="22"/>
          <w:szCs w:val="22"/>
        </w:rPr>
        <w:t xml:space="preserve"> ugovorn</w:t>
      </w:r>
      <w:r w:rsidR="008D5936">
        <w:rPr>
          <w:sz w:val="22"/>
          <w:szCs w:val="22"/>
        </w:rPr>
        <w:t>i</w:t>
      </w:r>
      <w:r w:rsidR="008D5936" w:rsidRPr="008D5936">
        <w:rPr>
          <w:sz w:val="22"/>
          <w:szCs w:val="22"/>
        </w:rPr>
        <w:t xml:space="preserve"> </w:t>
      </w:r>
      <w:r w:rsidR="008D5936">
        <w:rPr>
          <w:sz w:val="22"/>
          <w:szCs w:val="22"/>
        </w:rPr>
        <w:t>organ</w:t>
      </w:r>
      <w:r w:rsidR="008D5936" w:rsidRPr="008D5936">
        <w:rPr>
          <w:sz w:val="22"/>
          <w:szCs w:val="22"/>
        </w:rPr>
        <w:t xml:space="preserve">, </w:t>
      </w:r>
      <w:r w:rsidR="008D5936">
        <w:rPr>
          <w:sz w:val="22"/>
          <w:szCs w:val="22"/>
        </w:rPr>
        <w:t>opšte primjenjivi, t</w:t>
      </w:r>
      <w:r w:rsidR="008D5936" w:rsidRPr="008D5936">
        <w:rPr>
          <w:sz w:val="22"/>
          <w:szCs w:val="22"/>
        </w:rPr>
        <w:t>ehnički obavez</w:t>
      </w:r>
      <w:r w:rsidR="008D5936">
        <w:rPr>
          <w:sz w:val="22"/>
          <w:szCs w:val="22"/>
        </w:rPr>
        <w:t>ni</w:t>
      </w:r>
      <w:r w:rsidR="008D5936" w:rsidRPr="008D5936">
        <w:rPr>
          <w:sz w:val="22"/>
          <w:szCs w:val="22"/>
        </w:rPr>
        <w:t xml:space="preserve"> ili preporučeni standardi za izgradnju u pogledu konstrukcije i tehničkih i upotrebnih svojstava materijala koji se koriste, pogotovo u pogledu efikasnog radnog vijek</w:t>
      </w:r>
      <w:r w:rsidR="008D5936">
        <w:rPr>
          <w:sz w:val="22"/>
          <w:szCs w:val="22"/>
        </w:rPr>
        <w:t>a</w:t>
      </w:r>
      <w:r w:rsidR="008D5936" w:rsidRPr="008D5936">
        <w:rPr>
          <w:sz w:val="22"/>
          <w:szCs w:val="22"/>
        </w:rPr>
        <w:t xml:space="preserve"> trajanja. Obrada mora biti u skladu sa Zakonom o prostornom planiranju i korištenju zemljišta na nivou Federacije Bosne i Hercegovine ("Službene novine Federacije BiH", broj 2/06, 72 / 07, 32/08, 4/10, 13/10 i 45/10), kao i Zakon</w:t>
      </w:r>
      <w:r w:rsidR="008D5936">
        <w:rPr>
          <w:sz w:val="22"/>
          <w:szCs w:val="22"/>
        </w:rPr>
        <w:t>u</w:t>
      </w:r>
      <w:r w:rsidR="008D5936" w:rsidRPr="008D5936">
        <w:rPr>
          <w:sz w:val="22"/>
          <w:szCs w:val="22"/>
        </w:rPr>
        <w:t xml:space="preserve"> o građevinarstvu - Zakon o građevinskim proizvodima ("Službene novine Federacije BiH" broj 78/09)</w:t>
      </w:r>
      <w:r w:rsidR="00917858" w:rsidRPr="00917858">
        <w:rPr>
          <w:sz w:val="22"/>
          <w:szCs w:val="22"/>
        </w:rPr>
        <w:t>.</w:t>
      </w:r>
    </w:p>
    <w:p w:rsidR="00DE7F5F" w:rsidRPr="00DE7F5F" w:rsidRDefault="00DE7F5F" w:rsidP="00917858">
      <w:pPr>
        <w:spacing w:before="0" w:after="0"/>
        <w:ind w:left="567" w:hanging="567"/>
        <w:jc w:val="both"/>
        <w:rPr>
          <w:sz w:val="22"/>
          <w:szCs w:val="22"/>
        </w:rPr>
      </w:pPr>
      <w:r w:rsidRPr="00DE7F5F">
        <w:rPr>
          <w:sz w:val="22"/>
          <w:szCs w:val="22"/>
        </w:rPr>
        <w:br/>
      </w:r>
      <w:r w:rsidR="002D22B6" w:rsidRPr="002D22B6">
        <w:rPr>
          <w:sz w:val="22"/>
          <w:szCs w:val="22"/>
        </w:rPr>
        <w:t xml:space="preserve">Svaka projektna dokumentacija mora imati serijski broj i sve promjene u </w:t>
      </w:r>
      <w:r w:rsidR="002D22B6">
        <w:rPr>
          <w:sz w:val="22"/>
          <w:szCs w:val="22"/>
        </w:rPr>
        <w:t>c</w:t>
      </w:r>
      <w:r w:rsidR="002D22B6" w:rsidRPr="002D22B6">
        <w:rPr>
          <w:sz w:val="22"/>
          <w:szCs w:val="22"/>
        </w:rPr>
        <w:t>rtežima će biti indeksirane "1 - n", opisujući promjene, datum nj</w:t>
      </w:r>
      <w:r w:rsidR="002D22B6">
        <w:rPr>
          <w:sz w:val="22"/>
          <w:szCs w:val="22"/>
        </w:rPr>
        <w:t>ihovog</w:t>
      </w:r>
      <w:r w:rsidR="002D22B6" w:rsidRPr="002D22B6">
        <w:rPr>
          <w:sz w:val="22"/>
          <w:szCs w:val="22"/>
        </w:rPr>
        <w:t xml:space="preserve"> izvršenja i potpis </w:t>
      </w:r>
      <w:r w:rsidR="002D22B6">
        <w:rPr>
          <w:sz w:val="22"/>
          <w:szCs w:val="22"/>
        </w:rPr>
        <w:t>projektanta</w:t>
      </w:r>
      <w:r w:rsidR="002D22B6" w:rsidRPr="002D22B6">
        <w:rPr>
          <w:sz w:val="22"/>
          <w:szCs w:val="22"/>
        </w:rPr>
        <w:t>. Izvođač će održavati i ažurirati podatke o svim srodnim crtežima koji će biti dostupni kod predstavnika nadzorn</w:t>
      </w:r>
      <w:r w:rsidR="002D22B6">
        <w:rPr>
          <w:sz w:val="22"/>
          <w:szCs w:val="22"/>
        </w:rPr>
        <w:t>og organa</w:t>
      </w:r>
      <w:r w:rsidRPr="00DE7F5F">
        <w:rPr>
          <w:sz w:val="22"/>
          <w:szCs w:val="22"/>
        </w:rPr>
        <w:t>.</w:t>
      </w:r>
    </w:p>
    <w:p w:rsidR="00DE7F5F" w:rsidRPr="00DE7F5F" w:rsidRDefault="00DE7F5F" w:rsidP="00917858">
      <w:pPr>
        <w:spacing w:before="0" w:after="0"/>
        <w:ind w:left="567" w:hanging="1276"/>
        <w:jc w:val="both"/>
        <w:rPr>
          <w:sz w:val="22"/>
          <w:szCs w:val="22"/>
        </w:rPr>
      </w:pPr>
      <w:r w:rsidRPr="00DE7F5F">
        <w:rPr>
          <w:sz w:val="22"/>
          <w:szCs w:val="22"/>
        </w:rPr>
        <w:br/>
      </w:r>
      <w:r w:rsidR="002D22B6" w:rsidRPr="002D22B6">
        <w:rPr>
          <w:sz w:val="22"/>
          <w:szCs w:val="22"/>
        </w:rPr>
        <w:t>Crtež</w:t>
      </w:r>
      <w:r w:rsidR="002D22B6">
        <w:rPr>
          <w:sz w:val="22"/>
          <w:szCs w:val="22"/>
        </w:rPr>
        <w:t>e</w:t>
      </w:r>
      <w:r w:rsidR="002D22B6" w:rsidRPr="002D22B6">
        <w:rPr>
          <w:sz w:val="22"/>
          <w:szCs w:val="22"/>
        </w:rPr>
        <w:t xml:space="preserve"> detal</w:t>
      </w:r>
      <w:r w:rsidR="002D22B6">
        <w:rPr>
          <w:sz w:val="22"/>
          <w:szCs w:val="22"/>
        </w:rPr>
        <w:t>j</w:t>
      </w:r>
      <w:r w:rsidR="002D22B6" w:rsidRPr="002D22B6">
        <w:rPr>
          <w:sz w:val="22"/>
          <w:szCs w:val="22"/>
        </w:rPr>
        <w:t xml:space="preserve">nog dizajna u skladu sa Zakonom o arhitektonskim aktivnostima </w:t>
      </w:r>
      <w:r w:rsidR="002D22B6">
        <w:rPr>
          <w:sz w:val="22"/>
          <w:szCs w:val="22"/>
        </w:rPr>
        <w:t xml:space="preserve">neophodno je ustupiti </w:t>
      </w:r>
      <w:r w:rsidR="002D22B6" w:rsidRPr="002D22B6">
        <w:rPr>
          <w:sz w:val="22"/>
          <w:szCs w:val="22"/>
        </w:rPr>
        <w:t xml:space="preserve">Ugovornom </w:t>
      </w:r>
      <w:r w:rsidR="002D22B6">
        <w:rPr>
          <w:sz w:val="22"/>
          <w:szCs w:val="22"/>
        </w:rPr>
        <w:t>organ</w:t>
      </w:r>
      <w:r w:rsidR="002D22B6" w:rsidRPr="002D22B6">
        <w:rPr>
          <w:sz w:val="22"/>
          <w:szCs w:val="22"/>
        </w:rPr>
        <w:t>u u 6 (šest) štampanih kopija i 3 (tri) kopije na CD</w:t>
      </w:r>
      <w:r w:rsidR="002D22B6">
        <w:rPr>
          <w:sz w:val="22"/>
          <w:szCs w:val="22"/>
        </w:rPr>
        <w:t xml:space="preserve"> zapisu</w:t>
      </w:r>
      <w:r w:rsidR="002D22B6" w:rsidRPr="002D22B6">
        <w:rPr>
          <w:sz w:val="22"/>
          <w:szCs w:val="22"/>
        </w:rPr>
        <w:t xml:space="preserve"> medijski</w:t>
      </w:r>
      <w:r w:rsidR="002D22B6">
        <w:rPr>
          <w:sz w:val="22"/>
          <w:szCs w:val="22"/>
        </w:rPr>
        <w:t>h</w:t>
      </w:r>
      <w:r w:rsidR="002D22B6" w:rsidRPr="002D22B6">
        <w:rPr>
          <w:sz w:val="22"/>
          <w:szCs w:val="22"/>
        </w:rPr>
        <w:t xml:space="preserve"> poda</w:t>
      </w:r>
      <w:r w:rsidR="002D22B6">
        <w:rPr>
          <w:sz w:val="22"/>
          <w:szCs w:val="22"/>
        </w:rPr>
        <w:t>taka</w:t>
      </w:r>
      <w:r w:rsidR="002D22B6" w:rsidRPr="002D22B6">
        <w:rPr>
          <w:sz w:val="22"/>
          <w:szCs w:val="22"/>
        </w:rPr>
        <w:t xml:space="preserve"> u DWG </w:t>
      </w:r>
      <w:r w:rsidR="002D22B6">
        <w:rPr>
          <w:sz w:val="22"/>
          <w:szCs w:val="22"/>
        </w:rPr>
        <w:t>(DXF), PDF i Excel</w:t>
      </w:r>
      <w:r w:rsidR="002D22B6" w:rsidRPr="002D22B6">
        <w:rPr>
          <w:sz w:val="22"/>
          <w:szCs w:val="22"/>
        </w:rPr>
        <w:t xml:space="preserve"> formatu. Svaku dodatnu kopiju tehničke ili druge dokumentacije mora prethodno odobriti predstavnik </w:t>
      </w:r>
      <w:r w:rsidR="002D22B6">
        <w:rPr>
          <w:sz w:val="22"/>
          <w:szCs w:val="22"/>
        </w:rPr>
        <w:t>nadzornog organa</w:t>
      </w:r>
      <w:r w:rsidRPr="00DE7F5F">
        <w:rPr>
          <w:sz w:val="22"/>
          <w:szCs w:val="22"/>
        </w:rPr>
        <w:t>.</w:t>
      </w:r>
    </w:p>
    <w:p w:rsidR="002D22B6" w:rsidRDefault="00DE7F5F" w:rsidP="00DE7F5F">
      <w:pPr>
        <w:tabs>
          <w:tab w:val="left" w:pos="284"/>
        </w:tabs>
        <w:spacing w:after="0"/>
        <w:ind w:left="567" w:hanging="567"/>
        <w:jc w:val="both"/>
        <w:rPr>
          <w:sz w:val="22"/>
          <w:szCs w:val="22"/>
        </w:rPr>
      </w:pPr>
      <w:r w:rsidRPr="00DE7F5F">
        <w:rPr>
          <w:sz w:val="22"/>
          <w:szCs w:val="22"/>
        </w:rPr>
        <w:t>12.c9</w:t>
      </w:r>
      <w:r w:rsidRPr="00DE7F5F">
        <w:rPr>
          <w:sz w:val="22"/>
          <w:szCs w:val="22"/>
        </w:rPr>
        <w:tab/>
      </w:r>
      <w:r w:rsidR="002D22B6">
        <w:rPr>
          <w:sz w:val="22"/>
          <w:szCs w:val="22"/>
        </w:rPr>
        <w:t>O</w:t>
      </w:r>
      <w:r w:rsidR="002D22B6" w:rsidRPr="002D22B6">
        <w:rPr>
          <w:sz w:val="22"/>
          <w:szCs w:val="22"/>
        </w:rPr>
        <w:t xml:space="preserve">pšte dozvole u vezi sa radovima </w:t>
      </w:r>
      <w:r w:rsidR="002D22B6">
        <w:rPr>
          <w:sz w:val="22"/>
          <w:szCs w:val="22"/>
        </w:rPr>
        <w:t xml:space="preserve">treba da nabavi izvođač, odnosno da ih </w:t>
      </w:r>
      <w:r w:rsidR="002D22B6" w:rsidRPr="002D22B6">
        <w:rPr>
          <w:sz w:val="22"/>
          <w:szCs w:val="22"/>
        </w:rPr>
        <w:t>traž</w:t>
      </w:r>
      <w:r w:rsidR="002D22B6">
        <w:rPr>
          <w:sz w:val="22"/>
          <w:szCs w:val="22"/>
        </w:rPr>
        <w:t>i</w:t>
      </w:r>
      <w:r w:rsidR="002D22B6" w:rsidRPr="002D22B6">
        <w:rPr>
          <w:sz w:val="22"/>
          <w:szCs w:val="22"/>
        </w:rPr>
        <w:t xml:space="preserve"> od relevantnih nacionalnih ili lokalnih vlasti nakon pr</w:t>
      </w:r>
      <w:r w:rsidR="002D22B6">
        <w:rPr>
          <w:sz w:val="22"/>
          <w:szCs w:val="22"/>
        </w:rPr>
        <w:t>edočavanj</w:t>
      </w:r>
      <w:r w:rsidR="002D22B6" w:rsidRPr="002D22B6">
        <w:rPr>
          <w:sz w:val="22"/>
          <w:szCs w:val="22"/>
        </w:rPr>
        <w:t>a svih relevantnih faza projektovanja. Ove dozvole uključuju prvenstveno</w:t>
      </w:r>
      <w:r w:rsidR="002D22B6">
        <w:rPr>
          <w:sz w:val="22"/>
          <w:szCs w:val="22"/>
        </w:rPr>
        <w:t xml:space="preserve"> </w:t>
      </w:r>
    </w:p>
    <w:p w:rsidR="002D22B6" w:rsidRDefault="002D22B6" w:rsidP="00DE7F5F">
      <w:pPr>
        <w:tabs>
          <w:tab w:val="left" w:pos="284"/>
        </w:tabs>
        <w:spacing w:after="0"/>
        <w:ind w:left="567" w:hanging="567"/>
        <w:jc w:val="both"/>
        <w:rPr>
          <w:sz w:val="22"/>
          <w:szCs w:val="22"/>
          <w:lang w:eastAsia="sk-SK"/>
        </w:rPr>
      </w:pPr>
    </w:p>
    <w:p w:rsidR="002D22B6" w:rsidRDefault="002D22B6" w:rsidP="00DE7F5F">
      <w:pPr>
        <w:tabs>
          <w:tab w:val="left" w:pos="284"/>
        </w:tabs>
        <w:spacing w:after="0"/>
        <w:ind w:left="567" w:hanging="567"/>
        <w:jc w:val="both"/>
        <w:rPr>
          <w:sz w:val="22"/>
          <w:szCs w:val="22"/>
          <w:lang w:eastAsia="sk-SK"/>
        </w:rPr>
      </w:pPr>
    </w:p>
    <w:p w:rsidR="002D22B6" w:rsidRDefault="002D22B6" w:rsidP="00DE7F5F">
      <w:pPr>
        <w:tabs>
          <w:tab w:val="left" w:pos="284"/>
        </w:tabs>
        <w:spacing w:after="0"/>
        <w:ind w:left="567" w:hanging="567"/>
        <w:jc w:val="both"/>
        <w:rPr>
          <w:sz w:val="22"/>
          <w:szCs w:val="22"/>
          <w:lang w:eastAsia="sk-SK"/>
        </w:rPr>
      </w:pPr>
    </w:p>
    <w:p w:rsidR="00DE7F5F" w:rsidRPr="00DE7F5F" w:rsidRDefault="002D22B6" w:rsidP="00DE7F5F">
      <w:pPr>
        <w:tabs>
          <w:tab w:val="left" w:pos="284"/>
        </w:tabs>
        <w:spacing w:after="0"/>
        <w:ind w:left="567" w:hanging="567"/>
        <w:jc w:val="both"/>
        <w:rPr>
          <w:sz w:val="22"/>
          <w:szCs w:val="22"/>
          <w:lang w:eastAsia="sk-SK"/>
        </w:rPr>
      </w:pPr>
      <w:r>
        <w:rPr>
          <w:sz w:val="22"/>
          <w:szCs w:val="22"/>
          <w:lang w:eastAsia="sk-SK"/>
        </w:rPr>
        <w:lastRenderedPageBreak/>
        <w:tab/>
      </w:r>
      <w:r>
        <w:rPr>
          <w:sz w:val="22"/>
          <w:szCs w:val="22"/>
          <w:lang w:eastAsia="sk-SK"/>
        </w:rPr>
        <w:tab/>
      </w:r>
      <w:r w:rsidRPr="002D22B6">
        <w:rPr>
          <w:sz w:val="22"/>
          <w:szCs w:val="22"/>
          <w:lang w:eastAsia="sk-SK"/>
        </w:rPr>
        <w:t>dozvole za preusm</w:t>
      </w:r>
      <w:r>
        <w:rPr>
          <w:sz w:val="22"/>
          <w:szCs w:val="22"/>
          <w:lang w:eastAsia="sk-SK"/>
        </w:rPr>
        <w:t>j</w:t>
      </w:r>
      <w:r w:rsidRPr="002D22B6">
        <w:rPr>
          <w:sz w:val="22"/>
          <w:szCs w:val="22"/>
          <w:lang w:eastAsia="sk-SK"/>
        </w:rPr>
        <w:t>eravanje saobraćaja, dozvole za puteve, dozvole za radio komunikaciju i dozvole za p</w:t>
      </w:r>
      <w:r>
        <w:rPr>
          <w:sz w:val="22"/>
          <w:szCs w:val="22"/>
          <w:lang w:eastAsia="sk-SK"/>
        </w:rPr>
        <w:t>reseljenje javnih preduzeća itd</w:t>
      </w:r>
      <w:r w:rsidR="00DE7F5F" w:rsidRPr="00DE7F5F">
        <w:rPr>
          <w:sz w:val="22"/>
          <w:szCs w:val="22"/>
          <w:lang w:eastAsia="sk-SK"/>
        </w:rPr>
        <w:t>.</w:t>
      </w:r>
    </w:p>
    <w:p w:rsidR="00DE7F5F" w:rsidRPr="00DE7F5F" w:rsidRDefault="00DE7F5F" w:rsidP="00DE7F5F">
      <w:pPr>
        <w:tabs>
          <w:tab w:val="left" w:pos="567"/>
        </w:tabs>
        <w:spacing w:after="0"/>
        <w:ind w:left="567" w:hanging="1276"/>
        <w:jc w:val="both"/>
        <w:rPr>
          <w:sz w:val="22"/>
          <w:szCs w:val="22"/>
          <w:lang w:eastAsia="sk-SK"/>
        </w:rPr>
      </w:pPr>
      <w:r w:rsidRPr="00DE7F5F">
        <w:rPr>
          <w:sz w:val="22"/>
          <w:szCs w:val="22"/>
          <w:lang w:eastAsia="sk-SK"/>
        </w:rPr>
        <w:tab/>
      </w:r>
      <w:r w:rsidR="002D22B6" w:rsidRPr="002D22B6">
        <w:rPr>
          <w:sz w:val="22"/>
          <w:szCs w:val="22"/>
          <w:lang w:eastAsia="sk-SK"/>
        </w:rPr>
        <w:t xml:space="preserve">Ugovorni </w:t>
      </w:r>
      <w:r w:rsidR="002D22B6">
        <w:rPr>
          <w:sz w:val="22"/>
          <w:szCs w:val="22"/>
          <w:lang w:eastAsia="sk-SK"/>
        </w:rPr>
        <w:t xml:space="preserve">organ </w:t>
      </w:r>
      <w:r w:rsidR="002D22B6" w:rsidRPr="002D22B6">
        <w:rPr>
          <w:sz w:val="22"/>
          <w:szCs w:val="22"/>
          <w:lang w:eastAsia="sk-SK"/>
        </w:rPr>
        <w:t xml:space="preserve">i </w:t>
      </w:r>
      <w:r w:rsidR="002D22B6">
        <w:rPr>
          <w:sz w:val="22"/>
          <w:szCs w:val="22"/>
          <w:lang w:eastAsia="sk-SK"/>
        </w:rPr>
        <w:t>I</w:t>
      </w:r>
      <w:r w:rsidR="002D22B6" w:rsidRPr="002D22B6">
        <w:rPr>
          <w:sz w:val="22"/>
          <w:szCs w:val="22"/>
          <w:lang w:eastAsia="sk-SK"/>
        </w:rPr>
        <w:t>zvođač radova zajedno sastavljaju raspored za podnošenje potpun</w:t>
      </w:r>
      <w:r w:rsidR="00FC6A4A">
        <w:rPr>
          <w:sz w:val="22"/>
          <w:szCs w:val="22"/>
          <w:lang w:eastAsia="sk-SK"/>
        </w:rPr>
        <w:t>ih i</w:t>
      </w:r>
      <w:r w:rsidR="002D22B6" w:rsidRPr="002D22B6">
        <w:rPr>
          <w:sz w:val="22"/>
          <w:szCs w:val="22"/>
          <w:lang w:eastAsia="sk-SK"/>
        </w:rPr>
        <w:t xml:space="preserve"> dokumentovanih zahtjeva za izdavanje dozvola za izvođenje radova. Troškove bilo kakvih kašnjenja od strane Izvođača zbog kašnjenja izdavanja dozvola </w:t>
      </w:r>
      <w:r w:rsidR="00FC6A4A" w:rsidRPr="002D22B6">
        <w:rPr>
          <w:sz w:val="22"/>
          <w:szCs w:val="22"/>
          <w:lang w:eastAsia="sk-SK"/>
        </w:rPr>
        <w:t xml:space="preserve">za izvođenje </w:t>
      </w:r>
      <w:r w:rsidR="00FC6A4A">
        <w:rPr>
          <w:sz w:val="22"/>
          <w:szCs w:val="22"/>
          <w:lang w:eastAsia="sk-SK"/>
        </w:rPr>
        <w:t>r</w:t>
      </w:r>
      <w:r w:rsidR="00FC6A4A" w:rsidRPr="002D22B6">
        <w:rPr>
          <w:sz w:val="22"/>
          <w:szCs w:val="22"/>
          <w:lang w:eastAsia="sk-SK"/>
        </w:rPr>
        <w:t xml:space="preserve">adova </w:t>
      </w:r>
      <w:r w:rsidR="002D22B6" w:rsidRPr="002D22B6">
        <w:rPr>
          <w:sz w:val="22"/>
          <w:szCs w:val="22"/>
          <w:lang w:eastAsia="sk-SK"/>
        </w:rPr>
        <w:t>pomenutih u ovom članu</w:t>
      </w:r>
      <w:r w:rsidR="00FC6A4A">
        <w:rPr>
          <w:sz w:val="22"/>
          <w:szCs w:val="22"/>
          <w:lang w:eastAsia="sk-SK"/>
        </w:rPr>
        <w:t>,</w:t>
      </w:r>
      <w:r w:rsidR="002D22B6" w:rsidRPr="002D22B6">
        <w:rPr>
          <w:sz w:val="22"/>
          <w:szCs w:val="22"/>
          <w:lang w:eastAsia="sk-SK"/>
        </w:rPr>
        <w:t xml:space="preserve"> </w:t>
      </w:r>
      <w:r w:rsidR="00FC6A4A">
        <w:rPr>
          <w:sz w:val="22"/>
          <w:szCs w:val="22"/>
          <w:lang w:eastAsia="sk-SK"/>
        </w:rPr>
        <w:t>snosi Izvođač</w:t>
      </w:r>
      <w:r w:rsidRPr="00DE7F5F">
        <w:rPr>
          <w:sz w:val="22"/>
          <w:szCs w:val="22"/>
          <w:lang w:eastAsia="sk-SK"/>
        </w:rPr>
        <w:t>.</w:t>
      </w:r>
    </w:p>
    <w:p w:rsidR="00DE7F5F" w:rsidRPr="00DE7F5F" w:rsidRDefault="00DE7F5F" w:rsidP="00DE7F5F">
      <w:pPr>
        <w:pStyle w:val="NormalWeb"/>
        <w:ind w:left="567" w:hanging="567"/>
        <w:jc w:val="both"/>
        <w:rPr>
          <w:snapToGrid w:val="0"/>
          <w:sz w:val="22"/>
          <w:szCs w:val="22"/>
          <w:lang w:val="en-US"/>
        </w:rPr>
      </w:pPr>
      <w:r w:rsidRPr="00DE7F5F">
        <w:rPr>
          <w:snapToGrid w:val="0"/>
          <w:sz w:val="22"/>
          <w:szCs w:val="22"/>
          <w:lang w:val="en-US" w:eastAsia="sk-SK"/>
        </w:rPr>
        <w:t>12.c10</w:t>
      </w:r>
      <w:r w:rsidRPr="00DE7F5F">
        <w:rPr>
          <w:snapToGrid w:val="0"/>
          <w:sz w:val="22"/>
          <w:szCs w:val="22"/>
          <w:lang w:val="en-US" w:eastAsia="sk-SK"/>
        </w:rPr>
        <w:tab/>
      </w:r>
      <w:r w:rsidR="00FC6A4A" w:rsidRPr="00FC6A4A">
        <w:rPr>
          <w:snapToGrid w:val="0"/>
          <w:sz w:val="22"/>
          <w:szCs w:val="22"/>
          <w:lang w:val="en-US" w:eastAsia="sk-SK"/>
        </w:rPr>
        <w:t xml:space="preserve">Izvođač će dostaviti proizvodne crteže (radne crteže) u tri (tri) štampane kopije </w:t>
      </w:r>
      <w:r w:rsidR="00FC6A4A">
        <w:rPr>
          <w:snapToGrid w:val="0"/>
          <w:sz w:val="22"/>
          <w:szCs w:val="22"/>
          <w:lang w:val="en-US" w:eastAsia="sk-SK"/>
        </w:rPr>
        <w:t>n</w:t>
      </w:r>
      <w:r w:rsidR="00FC6A4A" w:rsidRPr="00FC6A4A">
        <w:rPr>
          <w:snapToGrid w:val="0"/>
          <w:sz w:val="22"/>
          <w:szCs w:val="22"/>
          <w:lang w:val="en-US" w:eastAsia="sk-SK"/>
        </w:rPr>
        <w:t>a odobrenje nadzorn</w:t>
      </w:r>
      <w:r w:rsidR="00FC6A4A">
        <w:rPr>
          <w:snapToGrid w:val="0"/>
          <w:sz w:val="22"/>
          <w:szCs w:val="22"/>
          <w:lang w:val="en-US" w:eastAsia="sk-SK"/>
        </w:rPr>
        <w:t>om organu</w:t>
      </w:r>
      <w:r w:rsidR="00FC6A4A" w:rsidRPr="00FC6A4A">
        <w:rPr>
          <w:snapToGrid w:val="0"/>
          <w:sz w:val="22"/>
          <w:szCs w:val="22"/>
          <w:lang w:val="en-US" w:eastAsia="sk-SK"/>
        </w:rPr>
        <w:t xml:space="preserve"> pr</w:t>
      </w:r>
      <w:r w:rsidR="00FC6A4A">
        <w:rPr>
          <w:snapToGrid w:val="0"/>
          <w:sz w:val="22"/>
          <w:szCs w:val="22"/>
          <w:lang w:val="en-US" w:eastAsia="sk-SK"/>
        </w:rPr>
        <w:t>ij</w:t>
      </w:r>
      <w:r w:rsidR="00FC6A4A" w:rsidRPr="00FC6A4A">
        <w:rPr>
          <w:snapToGrid w:val="0"/>
          <w:sz w:val="22"/>
          <w:szCs w:val="22"/>
          <w:lang w:val="en-US" w:eastAsia="sk-SK"/>
        </w:rPr>
        <w:t>e proizvodnje - prvenstveno za čelične konstrukcije i mehanič</w:t>
      </w:r>
      <w:r w:rsidR="00FC6A4A">
        <w:rPr>
          <w:snapToGrid w:val="0"/>
          <w:sz w:val="22"/>
          <w:szCs w:val="22"/>
          <w:lang w:val="en-US" w:eastAsia="sk-SK"/>
        </w:rPr>
        <w:t>ke dijelove srodnih radova</w:t>
      </w:r>
      <w:r w:rsidRPr="00DE7F5F">
        <w:rPr>
          <w:snapToGrid w:val="0"/>
          <w:sz w:val="22"/>
          <w:szCs w:val="22"/>
          <w:lang w:val="en-US"/>
        </w:rPr>
        <w:t xml:space="preserve">. </w:t>
      </w:r>
    </w:p>
    <w:p w:rsidR="00DE7F5F" w:rsidRPr="00DE7F5F" w:rsidRDefault="00FC6A4A" w:rsidP="00FC6A4A">
      <w:pPr>
        <w:pStyle w:val="NormalWeb"/>
        <w:ind w:left="567"/>
        <w:jc w:val="both"/>
        <w:rPr>
          <w:sz w:val="22"/>
          <w:szCs w:val="22"/>
        </w:rPr>
      </w:pPr>
      <w:r w:rsidRPr="00FC6A4A">
        <w:rPr>
          <w:snapToGrid w:val="0"/>
          <w:sz w:val="22"/>
          <w:szCs w:val="22"/>
          <w:lang w:val="en-US"/>
        </w:rPr>
        <w:t>Proizvodni crteži će detaljno prikazati proizvodnju i montažu d</w:t>
      </w:r>
      <w:r>
        <w:rPr>
          <w:snapToGrid w:val="0"/>
          <w:sz w:val="22"/>
          <w:szCs w:val="22"/>
          <w:lang w:val="en-US"/>
        </w:rPr>
        <w:t>ij</w:t>
      </w:r>
      <w:r w:rsidRPr="00FC6A4A">
        <w:rPr>
          <w:snapToGrid w:val="0"/>
          <w:sz w:val="22"/>
          <w:szCs w:val="22"/>
          <w:lang w:val="en-US"/>
        </w:rPr>
        <w:t xml:space="preserve">elova </w:t>
      </w:r>
      <w:r>
        <w:rPr>
          <w:snapToGrid w:val="0"/>
          <w:sz w:val="22"/>
          <w:szCs w:val="22"/>
          <w:lang w:val="en-US"/>
        </w:rPr>
        <w:t>mehanizacije</w:t>
      </w:r>
      <w:r w:rsidRPr="00FC6A4A">
        <w:rPr>
          <w:snapToGrid w:val="0"/>
          <w:sz w:val="22"/>
          <w:szCs w:val="22"/>
          <w:lang w:val="en-US"/>
        </w:rPr>
        <w:t xml:space="preserve"> i defini</w:t>
      </w:r>
      <w:r>
        <w:rPr>
          <w:snapToGrid w:val="0"/>
          <w:sz w:val="22"/>
          <w:szCs w:val="22"/>
          <w:lang w:val="en-US"/>
        </w:rPr>
        <w:t>s</w:t>
      </w:r>
      <w:r w:rsidRPr="00FC6A4A">
        <w:rPr>
          <w:snapToGrid w:val="0"/>
          <w:sz w:val="22"/>
          <w:szCs w:val="22"/>
          <w:lang w:val="en-US"/>
        </w:rPr>
        <w:t xml:space="preserve">ati veličinu, oblik, lokaciju i proizvodnju komponenti. Detalji o materijalima, broju komponenata potrebnih za montažu itd. </w:t>
      </w:r>
      <w:r>
        <w:rPr>
          <w:snapToGrid w:val="0"/>
          <w:sz w:val="22"/>
          <w:szCs w:val="22"/>
          <w:lang w:val="en-US"/>
        </w:rPr>
        <w:t>d</w:t>
      </w:r>
      <w:r w:rsidRPr="00FC6A4A">
        <w:rPr>
          <w:snapToGrid w:val="0"/>
          <w:sz w:val="22"/>
          <w:szCs w:val="22"/>
          <w:lang w:val="en-US"/>
        </w:rPr>
        <w:t>ati su u naslovnom bloku proizvodnih crteža</w:t>
      </w:r>
      <w:r w:rsidR="00DE7F5F" w:rsidRPr="00DE7F5F">
        <w:rPr>
          <w:sz w:val="22"/>
          <w:szCs w:val="22"/>
        </w:rPr>
        <w:t xml:space="preserve">. </w:t>
      </w:r>
      <w:r>
        <w:rPr>
          <w:sz w:val="22"/>
          <w:szCs w:val="22"/>
        </w:rPr>
        <w:t>U</w:t>
      </w:r>
      <w:r w:rsidRPr="00FC6A4A">
        <w:rPr>
          <w:sz w:val="22"/>
          <w:szCs w:val="22"/>
        </w:rPr>
        <w:t xml:space="preserve"> proizvodne crteže </w:t>
      </w:r>
      <w:r>
        <w:rPr>
          <w:sz w:val="22"/>
          <w:szCs w:val="22"/>
        </w:rPr>
        <w:t>treba inkorporirati d</w:t>
      </w:r>
      <w:r w:rsidRPr="00FC6A4A">
        <w:rPr>
          <w:sz w:val="22"/>
          <w:szCs w:val="22"/>
        </w:rPr>
        <w:t>ovoljan broj p</w:t>
      </w:r>
      <w:r>
        <w:rPr>
          <w:sz w:val="22"/>
          <w:szCs w:val="22"/>
        </w:rPr>
        <w:t>re</w:t>
      </w:r>
      <w:r w:rsidRPr="00FC6A4A">
        <w:rPr>
          <w:sz w:val="22"/>
          <w:szCs w:val="22"/>
        </w:rPr>
        <w:t>gleda, detalja i / ili sekcij</w:t>
      </w:r>
      <w:r>
        <w:rPr>
          <w:sz w:val="22"/>
          <w:szCs w:val="22"/>
        </w:rPr>
        <w:t>a</w:t>
      </w:r>
      <w:r w:rsidRPr="00FC6A4A">
        <w:rPr>
          <w:sz w:val="22"/>
          <w:szCs w:val="22"/>
        </w:rPr>
        <w:t>. Ako je potrebno, crteži montažnih sklopova, crteži upravljačkog interfejsa ili crteži mehaničkih šematski</w:t>
      </w:r>
      <w:r>
        <w:rPr>
          <w:sz w:val="22"/>
          <w:szCs w:val="22"/>
        </w:rPr>
        <w:t>h</w:t>
      </w:r>
      <w:r w:rsidRPr="00FC6A4A">
        <w:rPr>
          <w:sz w:val="22"/>
          <w:szCs w:val="22"/>
        </w:rPr>
        <w:t xml:space="preserve"> dijagrama treba da budu d</w:t>
      </w:r>
      <w:r>
        <w:rPr>
          <w:sz w:val="22"/>
          <w:szCs w:val="22"/>
        </w:rPr>
        <w:t>i</w:t>
      </w:r>
      <w:r w:rsidRPr="00FC6A4A">
        <w:rPr>
          <w:sz w:val="22"/>
          <w:szCs w:val="22"/>
        </w:rPr>
        <w:t xml:space="preserve">o proizvodnih crteža. </w:t>
      </w:r>
      <w:r>
        <w:rPr>
          <w:sz w:val="22"/>
          <w:szCs w:val="22"/>
        </w:rPr>
        <w:t>Koristi se m</w:t>
      </w:r>
      <w:r w:rsidRPr="00FC6A4A">
        <w:rPr>
          <w:sz w:val="22"/>
          <w:szCs w:val="22"/>
        </w:rPr>
        <w:t>etričk</w:t>
      </w:r>
      <w:r>
        <w:rPr>
          <w:sz w:val="22"/>
          <w:szCs w:val="22"/>
        </w:rPr>
        <w:t>a</w:t>
      </w:r>
      <w:r w:rsidRPr="00FC6A4A">
        <w:rPr>
          <w:sz w:val="22"/>
          <w:szCs w:val="22"/>
        </w:rPr>
        <w:t xml:space="preserve"> dimenzija; jedinice i simbol moraju biti u skladu sa SI standardima. Proizvodni crteži će biti pripremljeni</w:t>
      </w:r>
      <w:r>
        <w:rPr>
          <w:sz w:val="22"/>
          <w:szCs w:val="22"/>
        </w:rPr>
        <w:t xml:space="preserve"> u crtežima standardne veličine</w:t>
      </w:r>
      <w:r w:rsidR="00DE7F5F" w:rsidRPr="00DE7F5F">
        <w:rPr>
          <w:sz w:val="22"/>
          <w:szCs w:val="22"/>
        </w:rPr>
        <w:t>.</w:t>
      </w:r>
    </w:p>
    <w:p w:rsidR="00DE7F5F" w:rsidRPr="00DE7F5F" w:rsidRDefault="00FC6A4A" w:rsidP="00DE7F5F">
      <w:pPr>
        <w:autoSpaceDE w:val="0"/>
        <w:autoSpaceDN w:val="0"/>
        <w:adjustRightInd w:val="0"/>
        <w:spacing w:after="0"/>
        <w:ind w:left="567"/>
        <w:jc w:val="both"/>
        <w:rPr>
          <w:sz w:val="22"/>
          <w:szCs w:val="22"/>
        </w:rPr>
      </w:pPr>
      <w:r w:rsidRPr="00FC6A4A">
        <w:rPr>
          <w:sz w:val="22"/>
          <w:szCs w:val="22"/>
        </w:rPr>
        <w:t xml:space="preserve">Lista materijala (LM) mora biti pripremljena i uključena u svaki </w:t>
      </w:r>
      <w:r>
        <w:rPr>
          <w:sz w:val="22"/>
          <w:szCs w:val="22"/>
        </w:rPr>
        <w:t xml:space="preserve">montažni crtež, </w:t>
      </w:r>
      <w:r w:rsidRPr="00FC6A4A">
        <w:rPr>
          <w:sz w:val="22"/>
          <w:szCs w:val="22"/>
        </w:rPr>
        <w:t>da bi se obezb</w:t>
      </w:r>
      <w:r>
        <w:rPr>
          <w:sz w:val="22"/>
          <w:szCs w:val="22"/>
        </w:rPr>
        <w:t>ij</w:t>
      </w:r>
      <w:r w:rsidRPr="00FC6A4A">
        <w:rPr>
          <w:sz w:val="22"/>
          <w:szCs w:val="22"/>
        </w:rPr>
        <w:t>edio broj pojedinačnog d</w:t>
      </w:r>
      <w:r>
        <w:rPr>
          <w:sz w:val="22"/>
          <w:szCs w:val="22"/>
        </w:rPr>
        <w:t>ij</w:t>
      </w:r>
      <w:r w:rsidRPr="00FC6A4A">
        <w:rPr>
          <w:sz w:val="22"/>
          <w:szCs w:val="22"/>
        </w:rPr>
        <w:t>ela ili pods</w:t>
      </w:r>
      <w:r>
        <w:rPr>
          <w:sz w:val="22"/>
          <w:szCs w:val="22"/>
        </w:rPr>
        <w:t>a</w:t>
      </w:r>
      <w:r w:rsidRPr="00FC6A4A">
        <w:rPr>
          <w:sz w:val="22"/>
          <w:szCs w:val="22"/>
        </w:rPr>
        <w:t>stava, zaht</w:t>
      </w:r>
      <w:r>
        <w:rPr>
          <w:sz w:val="22"/>
          <w:szCs w:val="22"/>
        </w:rPr>
        <w:t>ij</w:t>
      </w:r>
      <w:r w:rsidRPr="00FC6A4A">
        <w:rPr>
          <w:sz w:val="22"/>
          <w:szCs w:val="22"/>
        </w:rPr>
        <w:t>evana količina, broj d</w:t>
      </w:r>
      <w:r>
        <w:rPr>
          <w:sz w:val="22"/>
          <w:szCs w:val="22"/>
        </w:rPr>
        <w:t>ij</w:t>
      </w:r>
      <w:r w:rsidRPr="00FC6A4A">
        <w:rPr>
          <w:sz w:val="22"/>
          <w:szCs w:val="22"/>
        </w:rPr>
        <w:t>ela, opis, mater</w:t>
      </w:r>
      <w:r>
        <w:rPr>
          <w:sz w:val="22"/>
          <w:szCs w:val="22"/>
        </w:rPr>
        <w:t>ijal i specifikacija materijala</w:t>
      </w:r>
      <w:r w:rsidR="00DE7F5F" w:rsidRPr="00DE7F5F">
        <w:rPr>
          <w:sz w:val="22"/>
          <w:szCs w:val="22"/>
        </w:rPr>
        <w:t xml:space="preserve">. </w:t>
      </w:r>
    </w:p>
    <w:p w:rsidR="00DE7F5F" w:rsidRPr="00DE7F5F" w:rsidRDefault="00DE7F5F" w:rsidP="00DE7F5F">
      <w:pPr>
        <w:spacing w:after="0"/>
        <w:jc w:val="both"/>
        <w:rPr>
          <w:sz w:val="22"/>
          <w:szCs w:val="22"/>
          <w:highlight w:val="green"/>
        </w:rPr>
      </w:pPr>
    </w:p>
    <w:p w:rsidR="00DE7F5F" w:rsidRPr="00DE7F5F" w:rsidRDefault="00FC6A4A" w:rsidP="00DE7F5F">
      <w:pPr>
        <w:spacing w:before="120" w:after="120"/>
        <w:jc w:val="both"/>
        <w:rPr>
          <w:b/>
          <w:sz w:val="22"/>
          <w:szCs w:val="22"/>
        </w:rPr>
      </w:pPr>
      <w:r>
        <w:rPr>
          <w:b/>
          <w:sz w:val="22"/>
          <w:szCs w:val="22"/>
        </w:rPr>
        <w:t>Član</w:t>
      </w:r>
      <w:r w:rsidR="00DE7F5F" w:rsidRPr="00DE7F5F">
        <w:rPr>
          <w:b/>
          <w:sz w:val="22"/>
          <w:szCs w:val="22"/>
        </w:rPr>
        <w:t xml:space="preserve"> 14</w:t>
      </w:r>
      <w:r w:rsidR="00DE7F5F" w:rsidRPr="00DE7F5F">
        <w:rPr>
          <w:b/>
          <w:sz w:val="22"/>
          <w:szCs w:val="22"/>
        </w:rPr>
        <w:tab/>
        <w:t xml:space="preserve"> </w:t>
      </w:r>
      <w:r>
        <w:rPr>
          <w:b/>
          <w:sz w:val="22"/>
          <w:szCs w:val="22"/>
        </w:rPr>
        <w:t>Osoblje</w:t>
      </w:r>
    </w:p>
    <w:p w:rsidR="00DE7F5F" w:rsidRPr="00DE7F5F" w:rsidRDefault="00DE7F5F" w:rsidP="00DE7F5F">
      <w:pPr>
        <w:spacing w:before="120" w:after="120"/>
        <w:ind w:left="567" w:hanging="567"/>
        <w:jc w:val="both"/>
        <w:rPr>
          <w:sz w:val="22"/>
          <w:szCs w:val="22"/>
        </w:rPr>
      </w:pPr>
      <w:r w:rsidRPr="00DE7F5F">
        <w:rPr>
          <w:sz w:val="22"/>
          <w:szCs w:val="22"/>
        </w:rPr>
        <w:t>14.3</w:t>
      </w:r>
      <w:r w:rsidRPr="00DE7F5F">
        <w:rPr>
          <w:sz w:val="22"/>
          <w:szCs w:val="22"/>
        </w:rPr>
        <w:tab/>
      </w:r>
      <w:r w:rsidR="00FC6A4A" w:rsidRPr="00FC6A4A">
        <w:rPr>
          <w:sz w:val="22"/>
          <w:szCs w:val="22"/>
        </w:rPr>
        <w:t xml:space="preserve">Ako predstavnici izvođača, rukovodioci </w:t>
      </w:r>
      <w:r w:rsidR="00FC6A4A">
        <w:rPr>
          <w:sz w:val="22"/>
          <w:szCs w:val="22"/>
        </w:rPr>
        <w:t>gradilišta</w:t>
      </w:r>
      <w:r w:rsidR="00FC6A4A" w:rsidRPr="00FC6A4A">
        <w:rPr>
          <w:sz w:val="22"/>
          <w:szCs w:val="22"/>
        </w:rPr>
        <w:t xml:space="preserve">, </w:t>
      </w:r>
      <w:r w:rsidR="00FC6A4A">
        <w:rPr>
          <w:sz w:val="22"/>
          <w:szCs w:val="22"/>
        </w:rPr>
        <w:t>projektanti</w:t>
      </w:r>
      <w:r w:rsidR="00FC6A4A" w:rsidRPr="00FC6A4A">
        <w:rPr>
          <w:sz w:val="22"/>
          <w:szCs w:val="22"/>
        </w:rPr>
        <w:t xml:space="preserve"> ili bilo koje od ovih lica ne govore jezikom definisanim u članu 2 (jezik ugovora), izvođač će obezb</w:t>
      </w:r>
      <w:r w:rsidR="00FC6A4A">
        <w:rPr>
          <w:sz w:val="22"/>
          <w:szCs w:val="22"/>
        </w:rPr>
        <w:t>ij</w:t>
      </w:r>
      <w:r w:rsidR="00FC6A4A" w:rsidRPr="00FC6A4A">
        <w:rPr>
          <w:sz w:val="22"/>
          <w:szCs w:val="22"/>
        </w:rPr>
        <w:t>editi kompetent</w:t>
      </w:r>
      <w:r w:rsidR="00FC6A4A">
        <w:rPr>
          <w:sz w:val="22"/>
          <w:szCs w:val="22"/>
        </w:rPr>
        <w:t>nog prevodioca</w:t>
      </w:r>
      <w:r w:rsidR="00FC6A4A" w:rsidRPr="00FC6A4A">
        <w:rPr>
          <w:sz w:val="22"/>
          <w:szCs w:val="22"/>
        </w:rPr>
        <w:t xml:space="preserve"> </w:t>
      </w:r>
      <w:r w:rsidR="0040020C">
        <w:rPr>
          <w:sz w:val="22"/>
          <w:szCs w:val="22"/>
        </w:rPr>
        <w:t xml:space="preserve">koji je na raspolaganju tokom </w:t>
      </w:r>
      <w:r w:rsidR="00FC6A4A" w:rsidRPr="00FC6A4A">
        <w:rPr>
          <w:sz w:val="22"/>
          <w:szCs w:val="22"/>
        </w:rPr>
        <w:t>svih radnih sati</w:t>
      </w:r>
      <w:r w:rsidR="00FC6A4A">
        <w:rPr>
          <w:sz w:val="22"/>
          <w:szCs w:val="22"/>
        </w:rPr>
        <w:t>,</w:t>
      </w:r>
      <w:r w:rsidR="00FC6A4A" w:rsidRPr="00FC6A4A">
        <w:rPr>
          <w:sz w:val="22"/>
          <w:szCs w:val="22"/>
        </w:rPr>
        <w:t xml:space="preserve"> </w:t>
      </w:r>
      <w:r w:rsidR="0040020C">
        <w:rPr>
          <w:sz w:val="22"/>
          <w:szCs w:val="22"/>
        </w:rPr>
        <w:t xml:space="preserve">i </w:t>
      </w:r>
      <w:r w:rsidR="00FC6A4A" w:rsidRPr="00FC6A4A">
        <w:rPr>
          <w:sz w:val="22"/>
          <w:szCs w:val="22"/>
        </w:rPr>
        <w:t xml:space="preserve">u broju koji </w:t>
      </w:r>
      <w:r w:rsidR="0040020C">
        <w:rPr>
          <w:sz w:val="22"/>
          <w:szCs w:val="22"/>
        </w:rPr>
        <w:t xml:space="preserve">nadzorni organ </w:t>
      </w:r>
      <w:r w:rsidR="00FC6A4A" w:rsidRPr="00FC6A4A">
        <w:rPr>
          <w:sz w:val="22"/>
          <w:szCs w:val="22"/>
        </w:rPr>
        <w:t>smatra dovoljn</w:t>
      </w:r>
      <w:r w:rsidR="00FC6A4A">
        <w:rPr>
          <w:sz w:val="22"/>
          <w:szCs w:val="22"/>
        </w:rPr>
        <w:t>im</w:t>
      </w:r>
      <w:r w:rsidRPr="00DE7F5F">
        <w:rPr>
          <w:sz w:val="22"/>
          <w:szCs w:val="22"/>
        </w:rPr>
        <w:t>.</w:t>
      </w:r>
    </w:p>
    <w:p w:rsidR="00DE7F5F" w:rsidRPr="00DE7F5F" w:rsidRDefault="00DE7F5F" w:rsidP="00DE7F5F">
      <w:pPr>
        <w:spacing w:before="120" w:after="120"/>
        <w:ind w:left="567" w:hanging="567"/>
        <w:jc w:val="both"/>
        <w:rPr>
          <w:sz w:val="22"/>
          <w:szCs w:val="22"/>
        </w:rPr>
      </w:pPr>
      <w:r w:rsidRPr="00DE7F5F">
        <w:rPr>
          <w:sz w:val="22"/>
          <w:szCs w:val="22"/>
        </w:rPr>
        <w:t>14.4</w:t>
      </w:r>
      <w:r w:rsidRPr="00DE7F5F">
        <w:rPr>
          <w:sz w:val="22"/>
          <w:szCs w:val="22"/>
        </w:rPr>
        <w:tab/>
      </w:r>
      <w:r w:rsidR="0040020C" w:rsidRPr="0040020C">
        <w:rPr>
          <w:sz w:val="22"/>
          <w:szCs w:val="22"/>
        </w:rPr>
        <w:t>Izvođač može dovesti bilo koj</w:t>
      </w:r>
      <w:r w:rsidR="0040020C">
        <w:rPr>
          <w:sz w:val="22"/>
          <w:szCs w:val="22"/>
        </w:rPr>
        <w:t>eg</w:t>
      </w:r>
      <w:r w:rsidR="0040020C" w:rsidRPr="0040020C">
        <w:rPr>
          <w:sz w:val="22"/>
          <w:szCs w:val="22"/>
        </w:rPr>
        <w:t xml:space="preserve"> stran</w:t>
      </w:r>
      <w:r w:rsidR="0040020C">
        <w:rPr>
          <w:sz w:val="22"/>
          <w:szCs w:val="22"/>
        </w:rPr>
        <w:t>og</w:t>
      </w:r>
      <w:r w:rsidR="0040020C" w:rsidRPr="0040020C">
        <w:rPr>
          <w:sz w:val="22"/>
          <w:szCs w:val="22"/>
        </w:rPr>
        <w:t xml:space="preserve"> </w:t>
      </w:r>
      <w:r w:rsidR="0040020C">
        <w:rPr>
          <w:sz w:val="22"/>
          <w:szCs w:val="22"/>
        </w:rPr>
        <w:t>zaposlenika</w:t>
      </w:r>
      <w:r w:rsidR="0040020C" w:rsidRPr="0040020C">
        <w:rPr>
          <w:sz w:val="22"/>
          <w:szCs w:val="22"/>
        </w:rPr>
        <w:t xml:space="preserve"> koji je neophodan za izvršenje </w:t>
      </w:r>
      <w:r w:rsidR="0040020C">
        <w:rPr>
          <w:sz w:val="22"/>
          <w:szCs w:val="22"/>
        </w:rPr>
        <w:t>r</w:t>
      </w:r>
      <w:r w:rsidR="0040020C" w:rsidRPr="0040020C">
        <w:rPr>
          <w:sz w:val="22"/>
          <w:szCs w:val="22"/>
        </w:rPr>
        <w:t>adova u m</w:t>
      </w:r>
      <w:r w:rsidR="0040020C">
        <w:rPr>
          <w:sz w:val="22"/>
          <w:szCs w:val="22"/>
        </w:rPr>
        <w:t>j</w:t>
      </w:r>
      <w:r w:rsidR="0040020C" w:rsidRPr="0040020C">
        <w:rPr>
          <w:sz w:val="22"/>
          <w:szCs w:val="22"/>
        </w:rPr>
        <w:t xml:space="preserve">eri u kojoj </w:t>
      </w:r>
      <w:r w:rsidR="0040020C">
        <w:rPr>
          <w:sz w:val="22"/>
          <w:szCs w:val="22"/>
        </w:rPr>
        <w:t xml:space="preserve">je to dozvoljeno </w:t>
      </w:r>
      <w:r w:rsidR="0040020C" w:rsidRPr="0040020C">
        <w:rPr>
          <w:sz w:val="22"/>
          <w:szCs w:val="22"/>
        </w:rPr>
        <w:t>važećim zakonima u zemlji. Izvođač radova će osigurati da se ovom osoblju obezb</w:t>
      </w:r>
      <w:r w:rsidR="0040020C">
        <w:rPr>
          <w:sz w:val="22"/>
          <w:szCs w:val="22"/>
        </w:rPr>
        <w:t>i</w:t>
      </w:r>
      <w:r w:rsidR="0040020C" w:rsidRPr="0040020C">
        <w:rPr>
          <w:sz w:val="22"/>
          <w:szCs w:val="22"/>
        </w:rPr>
        <w:t>je</w:t>
      </w:r>
      <w:r w:rsidR="0040020C">
        <w:rPr>
          <w:sz w:val="22"/>
          <w:szCs w:val="22"/>
        </w:rPr>
        <w:t>de</w:t>
      </w:r>
      <w:r w:rsidR="0040020C" w:rsidRPr="0040020C">
        <w:rPr>
          <w:sz w:val="22"/>
          <w:szCs w:val="22"/>
        </w:rPr>
        <w:t xml:space="preserve"> </w:t>
      </w:r>
      <w:r w:rsidR="0040020C">
        <w:rPr>
          <w:sz w:val="22"/>
          <w:szCs w:val="22"/>
        </w:rPr>
        <w:t>neophodne</w:t>
      </w:r>
      <w:r w:rsidR="0040020C" w:rsidRPr="0040020C">
        <w:rPr>
          <w:sz w:val="22"/>
          <w:szCs w:val="22"/>
        </w:rPr>
        <w:t xml:space="preserve"> vize za boravak i radne dozvole. </w:t>
      </w:r>
      <w:r w:rsidR="0040020C">
        <w:rPr>
          <w:sz w:val="22"/>
          <w:szCs w:val="22"/>
        </w:rPr>
        <w:t>Nadzorni organ</w:t>
      </w:r>
      <w:r w:rsidR="0040020C" w:rsidRPr="0040020C">
        <w:rPr>
          <w:sz w:val="22"/>
          <w:szCs w:val="22"/>
        </w:rPr>
        <w:t xml:space="preserve"> će, ako to zatraži Izvođač radova, na pravovremeni i ekspeditivan način </w:t>
      </w:r>
      <w:r w:rsidR="0040020C">
        <w:rPr>
          <w:sz w:val="22"/>
          <w:szCs w:val="22"/>
        </w:rPr>
        <w:t xml:space="preserve">uložiti maksimalan napor </w:t>
      </w:r>
      <w:r w:rsidR="0040020C" w:rsidRPr="0040020C">
        <w:rPr>
          <w:sz w:val="22"/>
          <w:szCs w:val="22"/>
        </w:rPr>
        <w:t xml:space="preserve">kako bi pomogao Izvođaču u dobijanju bilo kakvih lokalnih, državnih i državnih ili vladinih dozvola potrebnih za </w:t>
      </w:r>
      <w:r w:rsidR="0040020C">
        <w:rPr>
          <w:sz w:val="22"/>
          <w:szCs w:val="22"/>
        </w:rPr>
        <w:t>ulazak</w:t>
      </w:r>
      <w:r w:rsidR="0040020C" w:rsidRPr="0040020C">
        <w:rPr>
          <w:sz w:val="22"/>
          <w:szCs w:val="22"/>
        </w:rPr>
        <w:t xml:space="preserve"> osoblja </w:t>
      </w:r>
      <w:r w:rsidR="0040020C">
        <w:rPr>
          <w:sz w:val="22"/>
          <w:szCs w:val="22"/>
        </w:rPr>
        <w:t>I</w:t>
      </w:r>
      <w:r w:rsidR="0040020C" w:rsidRPr="0040020C">
        <w:rPr>
          <w:sz w:val="22"/>
          <w:szCs w:val="22"/>
        </w:rPr>
        <w:t>zvođača</w:t>
      </w:r>
      <w:r w:rsidR="0040020C">
        <w:rPr>
          <w:sz w:val="22"/>
          <w:szCs w:val="22"/>
        </w:rPr>
        <w:t xml:space="preserve"> radova u zemlju</w:t>
      </w:r>
      <w:r w:rsidRPr="00DE7F5F">
        <w:rPr>
          <w:sz w:val="22"/>
          <w:szCs w:val="22"/>
        </w:rPr>
        <w:t xml:space="preserve">. </w:t>
      </w:r>
    </w:p>
    <w:p w:rsidR="00DE7F5F" w:rsidRPr="00DE7F5F" w:rsidRDefault="0040020C" w:rsidP="00DE7F5F">
      <w:pPr>
        <w:spacing w:before="120" w:after="120"/>
        <w:ind w:left="567"/>
        <w:jc w:val="both"/>
        <w:rPr>
          <w:sz w:val="22"/>
          <w:szCs w:val="22"/>
        </w:rPr>
      </w:pPr>
      <w:r w:rsidRPr="0040020C">
        <w:rPr>
          <w:sz w:val="22"/>
          <w:szCs w:val="22"/>
        </w:rPr>
        <w:t>Izvođač će biti odgovoran za vraćanje ov</w:t>
      </w:r>
      <w:r>
        <w:rPr>
          <w:sz w:val="22"/>
          <w:szCs w:val="22"/>
        </w:rPr>
        <w:t>og</w:t>
      </w:r>
      <w:r w:rsidRPr="0040020C">
        <w:rPr>
          <w:sz w:val="22"/>
          <w:szCs w:val="22"/>
        </w:rPr>
        <w:t xml:space="preserve"> osoblja do mjesta gdje su bili regrut</w:t>
      </w:r>
      <w:r>
        <w:rPr>
          <w:sz w:val="22"/>
          <w:szCs w:val="22"/>
        </w:rPr>
        <w:t>ovani ili njihovog prebivališta</w:t>
      </w:r>
      <w:r w:rsidR="00DE7F5F" w:rsidRPr="00DE7F5F">
        <w:rPr>
          <w:sz w:val="22"/>
          <w:szCs w:val="22"/>
        </w:rPr>
        <w:t xml:space="preserve">. </w:t>
      </w:r>
      <w:r>
        <w:rPr>
          <w:sz w:val="22"/>
          <w:szCs w:val="22"/>
        </w:rPr>
        <w:t xml:space="preserve">Isto tako, u </w:t>
      </w:r>
      <w:r w:rsidRPr="0040020C">
        <w:rPr>
          <w:sz w:val="22"/>
          <w:szCs w:val="22"/>
        </w:rPr>
        <w:t xml:space="preserve">slučaju smrti bilo kog </w:t>
      </w:r>
      <w:r>
        <w:rPr>
          <w:sz w:val="22"/>
          <w:szCs w:val="22"/>
        </w:rPr>
        <w:t xml:space="preserve">od </w:t>
      </w:r>
      <w:r w:rsidRPr="0040020C">
        <w:rPr>
          <w:sz w:val="22"/>
          <w:szCs w:val="22"/>
        </w:rPr>
        <w:t xml:space="preserve">osoblja ili članova njihovih porodica u državi, </w:t>
      </w:r>
      <w:r>
        <w:rPr>
          <w:sz w:val="22"/>
          <w:szCs w:val="22"/>
        </w:rPr>
        <w:t xml:space="preserve">Izvođač će biti odgovoran za organizaciju </w:t>
      </w:r>
      <w:r w:rsidRPr="0040020C">
        <w:rPr>
          <w:sz w:val="22"/>
          <w:szCs w:val="22"/>
        </w:rPr>
        <w:t>njihov</w:t>
      </w:r>
      <w:r>
        <w:rPr>
          <w:sz w:val="22"/>
          <w:szCs w:val="22"/>
        </w:rPr>
        <w:t>og</w:t>
      </w:r>
      <w:r w:rsidRPr="0040020C">
        <w:rPr>
          <w:sz w:val="22"/>
          <w:szCs w:val="22"/>
        </w:rPr>
        <w:t xml:space="preserve"> povratk</w:t>
      </w:r>
      <w:r>
        <w:rPr>
          <w:sz w:val="22"/>
          <w:szCs w:val="22"/>
        </w:rPr>
        <w:t>a</w:t>
      </w:r>
      <w:r w:rsidRPr="0040020C">
        <w:rPr>
          <w:sz w:val="22"/>
          <w:szCs w:val="22"/>
        </w:rPr>
        <w:t xml:space="preserve"> ili sahran</w:t>
      </w:r>
      <w:r>
        <w:rPr>
          <w:sz w:val="22"/>
          <w:szCs w:val="22"/>
        </w:rPr>
        <w:t>e</w:t>
      </w:r>
      <w:r w:rsidR="00DE7F5F" w:rsidRPr="00DE7F5F">
        <w:rPr>
          <w:sz w:val="22"/>
          <w:szCs w:val="22"/>
        </w:rPr>
        <w:t>.</w:t>
      </w:r>
    </w:p>
    <w:p w:rsidR="00DE7F5F" w:rsidRPr="00DE7F5F" w:rsidRDefault="0040020C" w:rsidP="00DE7F5F">
      <w:pPr>
        <w:ind w:left="567"/>
        <w:jc w:val="both"/>
        <w:rPr>
          <w:sz w:val="22"/>
          <w:szCs w:val="22"/>
        </w:rPr>
      </w:pPr>
      <w:r w:rsidRPr="0040020C">
        <w:rPr>
          <w:sz w:val="22"/>
          <w:szCs w:val="22"/>
        </w:rPr>
        <w:t xml:space="preserve">Izvođač je dužan da </w:t>
      </w:r>
      <w:r w:rsidR="00065C06">
        <w:rPr>
          <w:sz w:val="22"/>
          <w:szCs w:val="22"/>
        </w:rPr>
        <w:t xml:space="preserve">Nadzornom organu </w:t>
      </w:r>
      <w:r w:rsidRPr="0040020C">
        <w:rPr>
          <w:sz w:val="22"/>
          <w:szCs w:val="22"/>
        </w:rPr>
        <w:t xml:space="preserve">podnese kompletnu listu </w:t>
      </w:r>
      <w:r w:rsidR="00065C06">
        <w:rPr>
          <w:sz w:val="22"/>
          <w:szCs w:val="22"/>
        </w:rPr>
        <w:t xml:space="preserve">inostranog terenskog osoblja </w:t>
      </w:r>
      <w:r w:rsidRPr="0040020C">
        <w:rPr>
          <w:sz w:val="22"/>
          <w:szCs w:val="22"/>
        </w:rPr>
        <w:t>koj</w:t>
      </w:r>
      <w:r w:rsidR="00065C06">
        <w:rPr>
          <w:sz w:val="22"/>
          <w:szCs w:val="22"/>
        </w:rPr>
        <w:t>e</w:t>
      </w:r>
      <w:r w:rsidRPr="0040020C">
        <w:rPr>
          <w:sz w:val="22"/>
          <w:szCs w:val="22"/>
        </w:rPr>
        <w:t xml:space="preserve"> je potreb</w:t>
      </w:r>
      <w:r w:rsidR="00065C06">
        <w:rPr>
          <w:sz w:val="22"/>
          <w:szCs w:val="22"/>
        </w:rPr>
        <w:t>no</w:t>
      </w:r>
      <w:r w:rsidRPr="0040020C">
        <w:rPr>
          <w:sz w:val="22"/>
          <w:szCs w:val="22"/>
        </w:rPr>
        <w:t xml:space="preserve"> za izvođenje radova na </w:t>
      </w:r>
      <w:r w:rsidR="00065C06">
        <w:rPr>
          <w:sz w:val="22"/>
          <w:szCs w:val="22"/>
        </w:rPr>
        <w:t>gradilištu</w:t>
      </w:r>
      <w:r w:rsidRPr="0040020C">
        <w:rPr>
          <w:sz w:val="22"/>
          <w:szCs w:val="22"/>
        </w:rPr>
        <w:t>.</w:t>
      </w:r>
      <w:r w:rsidR="00065C06">
        <w:rPr>
          <w:sz w:val="22"/>
          <w:szCs w:val="22"/>
        </w:rPr>
        <w:t xml:space="preserve"> Nadzo</w:t>
      </w:r>
      <w:r w:rsidR="00065C06" w:rsidRPr="00065C06">
        <w:rPr>
          <w:sz w:val="22"/>
          <w:szCs w:val="22"/>
        </w:rPr>
        <w:t>r</w:t>
      </w:r>
      <w:r w:rsidR="00065C06">
        <w:rPr>
          <w:sz w:val="22"/>
          <w:szCs w:val="22"/>
        </w:rPr>
        <w:t>ni organ</w:t>
      </w:r>
      <w:r w:rsidR="00065C06" w:rsidRPr="00065C06">
        <w:rPr>
          <w:sz w:val="22"/>
          <w:szCs w:val="22"/>
        </w:rPr>
        <w:t xml:space="preserve"> će imati pravo da pregleda listu takvog kadra </w:t>
      </w:r>
      <w:r w:rsidR="00065C06">
        <w:rPr>
          <w:sz w:val="22"/>
          <w:szCs w:val="22"/>
        </w:rPr>
        <w:t xml:space="preserve">i, u skladu sa svojim mišljenjem, </w:t>
      </w:r>
      <w:r w:rsidR="00065C06" w:rsidRPr="00065C06">
        <w:rPr>
          <w:sz w:val="22"/>
          <w:szCs w:val="22"/>
        </w:rPr>
        <w:t xml:space="preserve"> zatraži povećanje snage ili </w:t>
      </w:r>
      <w:r w:rsidR="00065C06">
        <w:rPr>
          <w:sz w:val="22"/>
          <w:szCs w:val="22"/>
        </w:rPr>
        <w:t>promijeni raspored njihovih dolazaka</w:t>
      </w:r>
      <w:r w:rsidR="00DE7F5F" w:rsidRPr="00DE7F5F">
        <w:rPr>
          <w:sz w:val="22"/>
          <w:szCs w:val="22"/>
        </w:rPr>
        <w:t xml:space="preserve">. </w:t>
      </w:r>
    </w:p>
    <w:p w:rsidR="00DE7F5F" w:rsidRPr="00DE7F5F" w:rsidRDefault="00DE7F5F" w:rsidP="00DE7F5F">
      <w:pPr>
        <w:spacing w:after="0"/>
        <w:ind w:left="567" w:hanging="567"/>
        <w:jc w:val="both"/>
        <w:rPr>
          <w:sz w:val="22"/>
          <w:szCs w:val="22"/>
        </w:rPr>
      </w:pPr>
      <w:r w:rsidRPr="00DE7F5F">
        <w:rPr>
          <w:sz w:val="22"/>
          <w:szCs w:val="22"/>
        </w:rPr>
        <w:t>14.5</w:t>
      </w:r>
      <w:r w:rsidRPr="00DE7F5F">
        <w:rPr>
          <w:sz w:val="22"/>
          <w:szCs w:val="22"/>
        </w:rPr>
        <w:tab/>
      </w:r>
      <w:r w:rsidR="008D4724">
        <w:rPr>
          <w:sz w:val="22"/>
          <w:szCs w:val="22"/>
        </w:rPr>
        <w:t>Nikakvi radiovi neće se izvoditi na gradilištu u vrijeme  priznatih neradnih dana</w:t>
      </w:r>
      <w:r w:rsidRPr="00DE7F5F">
        <w:rPr>
          <w:sz w:val="22"/>
          <w:szCs w:val="22"/>
        </w:rPr>
        <w:t>,</w:t>
      </w:r>
      <w:r w:rsidR="008D4724">
        <w:rPr>
          <w:sz w:val="22"/>
          <w:szCs w:val="22"/>
        </w:rPr>
        <w:t xml:space="preserve"> ili van uobičajenog radnog vremena koji su navedeni u Aneksu tendera</w:t>
      </w:r>
      <w:r w:rsidRPr="00DE7F5F">
        <w:rPr>
          <w:sz w:val="22"/>
          <w:szCs w:val="22"/>
        </w:rPr>
        <w:t xml:space="preserve">, </w:t>
      </w:r>
      <w:r w:rsidR="008D4724">
        <w:rPr>
          <w:sz w:val="22"/>
          <w:szCs w:val="22"/>
        </w:rPr>
        <w:t>sem ako</w:t>
      </w:r>
      <w:r w:rsidRPr="00DE7F5F">
        <w:rPr>
          <w:sz w:val="22"/>
          <w:szCs w:val="22"/>
        </w:rPr>
        <w:t>:</w:t>
      </w:r>
    </w:p>
    <w:p w:rsidR="00DE7F5F" w:rsidRPr="00DE7F5F" w:rsidRDefault="008D4724" w:rsidP="00F8381D">
      <w:pPr>
        <w:widowControl/>
        <w:numPr>
          <w:ilvl w:val="0"/>
          <w:numId w:val="203"/>
        </w:numPr>
        <w:tabs>
          <w:tab w:val="left" w:pos="1134"/>
        </w:tabs>
        <w:overflowPunct w:val="0"/>
        <w:autoSpaceDE w:val="0"/>
        <w:autoSpaceDN w:val="0"/>
        <w:adjustRightInd w:val="0"/>
        <w:spacing w:before="0" w:after="0"/>
        <w:ind w:left="567" w:firstLine="0"/>
        <w:jc w:val="both"/>
        <w:textAlignment w:val="baseline"/>
        <w:rPr>
          <w:sz w:val="22"/>
          <w:szCs w:val="22"/>
        </w:rPr>
      </w:pPr>
      <w:r>
        <w:rPr>
          <w:sz w:val="22"/>
          <w:szCs w:val="22"/>
        </w:rPr>
        <w:t>Nadzorni organ to odobri</w:t>
      </w:r>
      <w:r w:rsidR="00DE7F5F" w:rsidRPr="00DE7F5F">
        <w:rPr>
          <w:sz w:val="22"/>
          <w:szCs w:val="22"/>
        </w:rPr>
        <w:t xml:space="preserve">, </w:t>
      </w:r>
      <w:r>
        <w:rPr>
          <w:sz w:val="22"/>
          <w:szCs w:val="22"/>
        </w:rPr>
        <w:t>ili</w:t>
      </w:r>
    </w:p>
    <w:p w:rsidR="00065C06" w:rsidRDefault="008D4724" w:rsidP="00F8381D">
      <w:pPr>
        <w:widowControl/>
        <w:numPr>
          <w:ilvl w:val="0"/>
          <w:numId w:val="203"/>
        </w:numPr>
        <w:tabs>
          <w:tab w:val="left" w:pos="1134"/>
        </w:tabs>
        <w:overflowPunct w:val="0"/>
        <w:autoSpaceDE w:val="0"/>
        <w:autoSpaceDN w:val="0"/>
        <w:adjustRightInd w:val="0"/>
        <w:spacing w:before="0" w:after="0"/>
        <w:ind w:left="567" w:firstLine="0"/>
        <w:jc w:val="both"/>
        <w:textAlignment w:val="baseline"/>
        <w:rPr>
          <w:sz w:val="22"/>
          <w:szCs w:val="22"/>
        </w:rPr>
      </w:pPr>
      <w:r>
        <w:rPr>
          <w:sz w:val="22"/>
          <w:szCs w:val="22"/>
        </w:rPr>
        <w:t>Je rad neizbježan</w:t>
      </w:r>
      <w:r w:rsidR="00DE7F5F" w:rsidRPr="00DE7F5F">
        <w:rPr>
          <w:sz w:val="22"/>
          <w:szCs w:val="22"/>
        </w:rPr>
        <w:t xml:space="preserve">, </w:t>
      </w:r>
      <w:r>
        <w:rPr>
          <w:sz w:val="22"/>
          <w:szCs w:val="22"/>
        </w:rPr>
        <w:t>ili neophodan za zaštitu života ili imovime</w:t>
      </w:r>
      <w:r w:rsidR="00DE7F5F" w:rsidRPr="00DE7F5F">
        <w:rPr>
          <w:sz w:val="22"/>
          <w:szCs w:val="22"/>
        </w:rPr>
        <w:t xml:space="preserve">, </w:t>
      </w:r>
      <w:r>
        <w:rPr>
          <w:sz w:val="22"/>
          <w:szCs w:val="22"/>
        </w:rPr>
        <w:t>ili</w:t>
      </w:r>
      <w:r w:rsidR="00DE7F5F" w:rsidRPr="00DE7F5F">
        <w:rPr>
          <w:sz w:val="22"/>
          <w:szCs w:val="22"/>
        </w:rPr>
        <w:t xml:space="preserve"> </w:t>
      </w:r>
    </w:p>
    <w:p w:rsidR="00065C06" w:rsidRDefault="00065C06" w:rsidP="00065C06">
      <w:pPr>
        <w:widowControl/>
        <w:tabs>
          <w:tab w:val="left" w:pos="1134"/>
        </w:tabs>
        <w:overflowPunct w:val="0"/>
        <w:autoSpaceDE w:val="0"/>
        <w:autoSpaceDN w:val="0"/>
        <w:adjustRightInd w:val="0"/>
        <w:spacing w:before="0" w:after="0"/>
        <w:jc w:val="both"/>
        <w:textAlignment w:val="baseline"/>
        <w:rPr>
          <w:sz w:val="22"/>
          <w:szCs w:val="22"/>
        </w:rPr>
      </w:pPr>
    </w:p>
    <w:p w:rsidR="00DE7F5F" w:rsidRPr="00DE7F5F" w:rsidRDefault="00DE7F5F" w:rsidP="00065C06">
      <w:pPr>
        <w:widowControl/>
        <w:tabs>
          <w:tab w:val="left" w:pos="1134"/>
        </w:tabs>
        <w:overflowPunct w:val="0"/>
        <w:autoSpaceDE w:val="0"/>
        <w:autoSpaceDN w:val="0"/>
        <w:adjustRightInd w:val="0"/>
        <w:spacing w:before="0" w:after="0"/>
        <w:jc w:val="both"/>
        <w:textAlignment w:val="baseline"/>
        <w:rPr>
          <w:sz w:val="22"/>
          <w:szCs w:val="22"/>
        </w:rPr>
      </w:pPr>
      <w:r w:rsidRPr="00DE7F5F">
        <w:rPr>
          <w:sz w:val="22"/>
          <w:szCs w:val="22"/>
        </w:rPr>
        <w:t xml:space="preserve">  </w:t>
      </w:r>
    </w:p>
    <w:p w:rsidR="00DE7F5F" w:rsidRDefault="008D4724" w:rsidP="004102C6">
      <w:pPr>
        <w:widowControl/>
        <w:numPr>
          <w:ilvl w:val="0"/>
          <w:numId w:val="203"/>
        </w:numPr>
        <w:tabs>
          <w:tab w:val="left" w:pos="1134"/>
        </w:tabs>
        <w:overflowPunct w:val="0"/>
        <w:autoSpaceDE w:val="0"/>
        <w:autoSpaceDN w:val="0"/>
        <w:adjustRightInd w:val="0"/>
        <w:spacing w:before="0" w:after="0"/>
        <w:ind w:left="1134" w:hanging="567"/>
        <w:jc w:val="both"/>
        <w:textAlignment w:val="baseline"/>
        <w:rPr>
          <w:sz w:val="22"/>
          <w:szCs w:val="22"/>
        </w:rPr>
      </w:pPr>
      <w:r>
        <w:rPr>
          <w:sz w:val="22"/>
          <w:szCs w:val="22"/>
        </w:rPr>
        <w:lastRenderedPageBreak/>
        <w:t>Se radi o bezbjednosti izvođenja radova</w:t>
      </w:r>
      <w:r w:rsidR="00DE7F5F" w:rsidRPr="00DE7F5F">
        <w:rPr>
          <w:sz w:val="22"/>
          <w:szCs w:val="22"/>
        </w:rPr>
        <w:t xml:space="preserve">, </w:t>
      </w:r>
      <w:r>
        <w:rPr>
          <w:sz w:val="22"/>
          <w:szCs w:val="22"/>
        </w:rPr>
        <w:t>a u tom slučaju će Izvođač odmah obavijestiti NAdzorni organ</w:t>
      </w:r>
      <w:r w:rsidR="00DE7F5F" w:rsidRPr="00DE7F5F">
        <w:rPr>
          <w:sz w:val="22"/>
          <w:szCs w:val="22"/>
        </w:rPr>
        <w:t xml:space="preserve">.  </w:t>
      </w:r>
    </w:p>
    <w:p w:rsidR="004102C6" w:rsidRPr="004102C6" w:rsidRDefault="004102C6" w:rsidP="004102C6">
      <w:pPr>
        <w:widowControl/>
        <w:tabs>
          <w:tab w:val="left" w:pos="1134"/>
        </w:tabs>
        <w:overflowPunct w:val="0"/>
        <w:autoSpaceDE w:val="0"/>
        <w:autoSpaceDN w:val="0"/>
        <w:adjustRightInd w:val="0"/>
        <w:spacing w:before="0" w:after="0"/>
        <w:ind w:left="1134"/>
        <w:jc w:val="both"/>
        <w:textAlignment w:val="baseline"/>
        <w:rPr>
          <w:sz w:val="22"/>
          <w:szCs w:val="22"/>
        </w:rPr>
      </w:pPr>
    </w:p>
    <w:p w:rsidR="00DE7F5F" w:rsidRPr="004102C6" w:rsidRDefault="008D4724" w:rsidP="004102C6">
      <w:pPr>
        <w:widowControl/>
        <w:spacing w:before="0" w:after="0"/>
        <w:ind w:left="567"/>
        <w:jc w:val="both"/>
        <w:rPr>
          <w:sz w:val="22"/>
          <w:szCs w:val="22"/>
        </w:rPr>
      </w:pPr>
      <w:r>
        <w:rPr>
          <w:sz w:val="22"/>
          <w:szCs w:val="22"/>
        </w:rPr>
        <w:t>Radno vrijeme mora biti u skladu sa važećim zakonima</w:t>
      </w:r>
      <w:r w:rsidR="00DE7F5F" w:rsidRPr="00DE7F5F">
        <w:rPr>
          <w:sz w:val="22"/>
          <w:szCs w:val="22"/>
        </w:rPr>
        <w:t xml:space="preserve">, </w:t>
      </w:r>
      <w:r>
        <w:rPr>
          <w:sz w:val="22"/>
          <w:szCs w:val="22"/>
        </w:rPr>
        <w:t>kolektivnim ugovorima i industrijskim standardima</w:t>
      </w:r>
      <w:r w:rsidR="00DE7F5F" w:rsidRPr="00DE7F5F">
        <w:rPr>
          <w:sz w:val="22"/>
          <w:szCs w:val="22"/>
        </w:rPr>
        <w:t xml:space="preserve">. </w:t>
      </w:r>
      <w:r>
        <w:rPr>
          <w:sz w:val="22"/>
          <w:szCs w:val="22"/>
        </w:rPr>
        <w:t>Prekovremeni rad će kada god je to moguće biti dobrovoljan</w:t>
      </w:r>
      <w:r w:rsidR="00DE7F5F" w:rsidRPr="00DE7F5F">
        <w:rPr>
          <w:sz w:val="22"/>
          <w:szCs w:val="22"/>
        </w:rPr>
        <w:t xml:space="preserve">, </w:t>
      </w:r>
      <w:r>
        <w:rPr>
          <w:sz w:val="22"/>
          <w:szCs w:val="22"/>
        </w:rPr>
        <w:t xml:space="preserve">neće biti redovna praksa i </w:t>
      </w:r>
      <w:r w:rsidR="00DE7F5F" w:rsidRPr="00DE7F5F">
        <w:rPr>
          <w:sz w:val="22"/>
          <w:szCs w:val="22"/>
        </w:rPr>
        <w:t xml:space="preserve"> </w:t>
      </w:r>
      <w:r>
        <w:rPr>
          <w:sz w:val="22"/>
          <w:szCs w:val="22"/>
        </w:rPr>
        <w:t>uvijek će za njega biti izvršena nadoknada u najvišem iznosu</w:t>
      </w:r>
      <w:r w:rsidR="00DE7F5F" w:rsidRPr="00DE7F5F">
        <w:rPr>
          <w:sz w:val="22"/>
          <w:szCs w:val="22"/>
        </w:rPr>
        <w:t xml:space="preserve">. </w:t>
      </w:r>
      <w:r>
        <w:rPr>
          <w:sz w:val="22"/>
          <w:szCs w:val="22"/>
        </w:rPr>
        <w:t xml:space="preserve"> će</w:t>
      </w:r>
      <w:r w:rsidRPr="008D4724">
        <w:rPr>
          <w:sz w:val="22"/>
          <w:szCs w:val="22"/>
        </w:rPr>
        <w:t xml:space="preserve"> se pridržava</w:t>
      </w:r>
      <w:r>
        <w:rPr>
          <w:sz w:val="22"/>
          <w:szCs w:val="22"/>
        </w:rPr>
        <w:t>ti</w:t>
      </w:r>
      <w:r w:rsidRPr="008D4724">
        <w:rPr>
          <w:sz w:val="22"/>
          <w:szCs w:val="22"/>
        </w:rPr>
        <w:t xml:space="preserve"> svih relevantnih zakona o radu koji se </w:t>
      </w:r>
      <w:r>
        <w:rPr>
          <w:sz w:val="22"/>
          <w:szCs w:val="22"/>
        </w:rPr>
        <w:t>odnose</w:t>
      </w:r>
      <w:r w:rsidRPr="008D4724">
        <w:rPr>
          <w:sz w:val="22"/>
          <w:szCs w:val="22"/>
        </w:rPr>
        <w:t xml:space="preserve"> na osoblje izvođača, uključujući i zakon koji se odnosi na njihovo zapošljavanje, zdravlje, sigurnost, blagostanje, imigraciju i emigraciju</w:t>
      </w:r>
      <w:r>
        <w:rPr>
          <w:sz w:val="22"/>
          <w:szCs w:val="22"/>
        </w:rPr>
        <w:t xml:space="preserve">, te će im </w:t>
      </w:r>
      <w:r w:rsidRPr="008D4724">
        <w:rPr>
          <w:sz w:val="22"/>
          <w:szCs w:val="22"/>
        </w:rPr>
        <w:t xml:space="preserve">omogućiti sva </w:t>
      </w:r>
      <w:r>
        <w:rPr>
          <w:sz w:val="22"/>
          <w:szCs w:val="22"/>
        </w:rPr>
        <w:t>njihova zakonska prava</w:t>
      </w:r>
      <w:r w:rsidR="00DE7F5F" w:rsidRPr="00DE7F5F">
        <w:rPr>
          <w:sz w:val="22"/>
          <w:szCs w:val="22"/>
          <w:lang w:val="en-GB"/>
        </w:rPr>
        <w:t>.</w:t>
      </w:r>
    </w:p>
    <w:p w:rsidR="00DE7F5F" w:rsidRPr="00DE7F5F" w:rsidRDefault="00DE7F5F" w:rsidP="00E64717">
      <w:pPr>
        <w:spacing w:after="0"/>
        <w:ind w:left="567" w:hanging="567"/>
        <w:jc w:val="both"/>
        <w:rPr>
          <w:sz w:val="22"/>
          <w:szCs w:val="22"/>
          <w:lang w:val="en-GB"/>
        </w:rPr>
      </w:pPr>
      <w:r w:rsidRPr="00DE7F5F">
        <w:rPr>
          <w:sz w:val="22"/>
          <w:szCs w:val="22"/>
          <w:lang w:val="en-GB"/>
        </w:rPr>
        <w:t xml:space="preserve">          </w:t>
      </w:r>
      <w:r w:rsidR="008D4724" w:rsidRPr="008D4724">
        <w:rPr>
          <w:sz w:val="22"/>
          <w:szCs w:val="22"/>
          <w:lang w:val="en-GB"/>
        </w:rPr>
        <w:t>Izvođač radova zaht</w:t>
      </w:r>
      <w:r w:rsidR="008D4724">
        <w:rPr>
          <w:sz w:val="22"/>
          <w:szCs w:val="22"/>
          <w:lang w:val="en-GB"/>
        </w:rPr>
        <w:t>ij</w:t>
      </w:r>
      <w:r w:rsidR="008D4724" w:rsidRPr="008D4724">
        <w:rPr>
          <w:sz w:val="22"/>
          <w:szCs w:val="22"/>
          <w:lang w:val="en-GB"/>
        </w:rPr>
        <w:t>eva od svojih zaposlenih da poštuju sve prim</w:t>
      </w:r>
      <w:r w:rsidR="008D4724">
        <w:rPr>
          <w:sz w:val="22"/>
          <w:szCs w:val="22"/>
          <w:lang w:val="en-GB"/>
        </w:rPr>
        <w:t>j</w:t>
      </w:r>
      <w:r w:rsidR="008D4724" w:rsidRPr="008D4724">
        <w:rPr>
          <w:sz w:val="22"/>
          <w:szCs w:val="22"/>
          <w:lang w:val="en-GB"/>
        </w:rPr>
        <w:t>enjive zakone, uključujući i one koji se tiču bezb</w:t>
      </w:r>
      <w:r w:rsidR="008D4724">
        <w:rPr>
          <w:sz w:val="22"/>
          <w:szCs w:val="22"/>
          <w:lang w:val="en-GB"/>
        </w:rPr>
        <w:t>jednosti na poslu</w:t>
      </w:r>
      <w:r w:rsidRPr="00DE7F5F">
        <w:rPr>
          <w:sz w:val="22"/>
          <w:szCs w:val="22"/>
          <w:lang w:val="en-GB"/>
        </w:rPr>
        <w:t>.</w:t>
      </w:r>
    </w:p>
    <w:p w:rsidR="00DE7F5F" w:rsidRPr="00DE7F5F" w:rsidRDefault="00DE7F5F" w:rsidP="008D4CB2">
      <w:pPr>
        <w:spacing w:after="0"/>
        <w:ind w:left="567" w:hanging="567"/>
        <w:jc w:val="both"/>
        <w:rPr>
          <w:sz w:val="22"/>
          <w:szCs w:val="22"/>
          <w:lang w:val="en-GB"/>
        </w:rPr>
      </w:pPr>
      <w:r w:rsidRPr="00DE7F5F">
        <w:rPr>
          <w:sz w:val="22"/>
          <w:szCs w:val="22"/>
          <w:lang w:val="en-GB"/>
        </w:rPr>
        <w:t xml:space="preserve">14.7  </w:t>
      </w:r>
      <w:r w:rsidR="008D4724" w:rsidRPr="008D4724">
        <w:rPr>
          <w:sz w:val="22"/>
          <w:szCs w:val="22"/>
          <w:lang w:val="en-GB"/>
        </w:rPr>
        <w:t xml:space="preserve">Izuzev onoga što je drugačije naznačeno u Specifikaciji, Izvođač će obezbijediti i održavati sve potrebne smještajne kapacitete i </w:t>
      </w:r>
      <w:r w:rsidR="001C5E51">
        <w:rPr>
          <w:sz w:val="22"/>
          <w:szCs w:val="22"/>
          <w:lang w:val="en-GB"/>
        </w:rPr>
        <w:t>dobrobit</w:t>
      </w:r>
      <w:r w:rsidR="008D4724" w:rsidRPr="008D4724">
        <w:rPr>
          <w:sz w:val="22"/>
          <w:szCs w:val="22"/>
          <w:lang w:val="en-GB"/>
        </w:rPr>
        <w:t xml:space="preserve"> osoblj</w:t>
      </w:r>
      <w:r w:rsidR="001C5E51">
        <w:rPr>
          <w:sz w:val="22"/>
          <w:szCs w:val="22"/>
          <w:lang w:val="en-GB"/>
        </w:rPr>
        <w:t>a Izvođača</w:t>
      </w:r>
      <w:r w:rsidRPr="00DE7F5F">
        <w:rPr>
          <w:sz w:val="22"/>
          <w:szCs w:val="22"/>
          <w:lang w:val="en-GB"/>
        </w:rPr>
        <w:t xml:space="preserve">. </w:t>
      </w:r>
      <w:r w:rsidR="001C5E51" w:rsidRPr="001C5E51">
        <w:rPr>
          <w:sz w:val="22"/>
          <w:szCs w:val="22"/>
          <w:lang w:val="en-GB"/>
        </w:rPr>
        <w:t>Izvođač će obezb</w:t>
      </w:r>
      <w:r w:rsidR="001C5E51">
        <w:rPr>
          <w:sz w:val="22"/>
          <w:szCs w:val="22"/>
          <w:lang w:val="en-GB"/>
        </w:rPr>
        <w:t>ij</w:t>
      </w:r>
      <w:r w:rsidR="001C5E51" w:rsidRPr="001C5E51">
        <w:rPr>
          <w:sz w:val="22"/>
          <w:szCs w:val="22"/>
          <w:lang w:val="en-GB"/>
        </w:rPr>
        <w:t xml:space="preserve">editi i uslove za osoblje </w:t>
      </w:r>
      <w:r w:rsidR="001C5E51">
        <w:rPr>
          <w:sz w:val="22"/>
          <w:szCs w:val="22"/>
          <w:lang w:val="en-GB"/>
        </w:rPr>
        <w:t>Nadzornog organa, a</w:t>
      </w:r>
      <w:r w:rsidR="001C5E51" w:rsidRPr="001C5E51">
        <w:rPr>
          <w:sz w:val="22"/>
          <w:szCs w:val="22"/>
          <w:lang w:val="en-GB"/>
        </w:rPr>
        <w:t xml:space="preserve"> k</w:t>
      </w:r>
      <w:r w:rsidR="001C5E51">
        <w:rPr>
          <w:sz w:val="22"/>
          <w:szCs w:val="22"/>
          <w:lang w:val="en-GB"/>
        </w:rPr>
        <w:t>ako je navedeno u Specifikaciji</w:t>
      </w:r>
      <w:r w:rsidRPr="00DE7F5F">
        <w:rPr>
          <w:sz w:val="22"/>
          <w:szCs w:val="22"/>
          <w:lang w:val="en-GB"/>
        </w:rPr>
        <w:t>.</w:t>
      </w:r>
    </w:p>
    <w:p w:rsidR="00DE7F5F" w:rsidRPr="00DE7F5F" w:rsidRDefault="00DE7F5F" w:rsidP="00DE7F5F">
      <w:pPr>
        <w:spacing w:after="0"/>
        <w:ind w:left="567" w:hanging="567"/>
        <w:jc w:val="both"/>
        <w:rPr>
          <w:sz w:val="22"/>
          <w:szCs w:val="22"/>
          <w:lang w:val="en-GB"/>
        </w:rPr>
      </w:pPr>
      <w:r w:rsidRPr="00DE7F5F">
        <w:rPr>
          <w:sz w:val="22"/>
          <w:szCs w:val="22"/>
          <w:lang w:val="en-GB"/>
        </w:rPr>
        <w:t xml:space="preserve">          </w:t>
      </w:r>
      <w:r w:rsidR="001C5E51" w:rsidRPr="001C5E51">
        <w:rPr>
          <w:sz w:val="22"/>
          <w:szCs w:val="22"/>
          <w:lang w:val="en-GB"/>
        </w:rPr>
        <w:t xml:space="preserve">Izvođač neće dozvoliti </w:t>
      </w:r>
      <w:r w:rsidR="001C5E51">
        <w:rPr>
          <w:sz w:val="22"/>
          <w:szCs w:val="22"/>
          <w:lang w:val="en-GB"/>
        </w:rPr>
        <w:t>nikom od osoblja I</w:t>
      </w:r>
      <w:r w:rsidR="001C5E51" w:rsidRPr="001C5E51">
        <w:rPr>
          <w:sz w:val="22"/>
          <w:szCs w:val="22"/>
          <w:lang w:val="en-GB"/>
        </w:rPr>
        <w:t>zvođača da održava bilo koji privremeni ili stalni prostor za stanovanje unutar struktura koje čine d</w:t>
      </w:r>
      <w:r w:rsidR="001C5E51">
        <w:rPr>
          <w:sz w:val="22"/>
          <w:szCs w:val="22"/>
          <w:lang w:val="en-GB"/>
        </w:rPr>
        <w:t>i</w:t>
      </w:r>
      <w:r w:rsidR="001C5E51" w:rsidRPr="001C5E51">
        <w:rPr>
          <w:sz w:val="22"/>
          <w:szCs w:val="22"/>
          <w:lang w:val="en-GB"/>
        </w:rPr>
        <w:t>o trajnih radova</w:t>
      </w:r>
      <w:r w:rsidRPr="00DE7F5F">
        <w:rPr>
          <w:sz w:val="22"/>
          <w:szCs w:val="22"/>
          <w:lang w:val="en-GB"/>
        </w:rPr>
        <w:t>.</w:t>
      </w:r>
    </w:p>
    <w:p w:rsidR="00DE7F5F" w:rsidRPr="00DE7F5F" w:rsidRDefault="001C5E51" w:rsidP="00DE7F5F">
      <w:pPr>
        <w:spacing w:before="240" w:after="0"/>
        <w:ind w:left="1276" w:hanging="1276"/>
        <w:jc w:val="both"/>
        <w:rPr>
          <w:b/>
          <w:sz w:val="22"/>
          <w:szCs w:val="22"/>
        </w:rPr>
      </w:pPr>
      <w:r>
        <w:rPr>
          <w:b/>
          <w:sz w:val="22"/>
          <w:szCs w:val="22"/>
        </w:rPr>
        <w:t>Član</w:t>
      </w:r>
      <w:r w:rsidR="00DE7F5F" w:rsidRPr="00DE7F5F">
        <w:rPr>
          <w:b/>
          <w:sz w:val="22"/>
          <w:szCs w:val="22"/>
        </w:rPr>
        <w:t xml:space="preserve"> 15</w:t>
      </w:r>
      <w:r w:rsidR="00DE7F5F" w:rsidRPr="00DE7F5F">
        <w:rPr>
          <w:b/>
          <w:sz w:val="22"/>
          <w:szCs w:val="22"/>
        </w:rPr>
        <w:tab/>
      </w:r>
      <w:r>
        <w:rPr>
          <w:b/>
          <w:sz w:val="22"/>
          <w:szCs w:val="22"/>
        </w:rPr>
        <w:t>Garancija o izvršenju radova</w:t>
      </w:r>
    </w:p>
    <w:p w:rsidR="00DE7F5F" w:rsidRPr="00DE7F5F" w:rsidRDefault="00DE7F5F" w:rsidP="00DE7F5F">
      <w:pPr>
        <w:spacing w:before="120" w:after="120"/>
        <w:ind w:left="567" w:hanging="567"/>
        <w:jc w:val="both"/>
        <w:rPr>
          <w:sz w:val="22"/>
          <w:szCs w:val="22"/>
        </w:rPr>
      </w:pPr>
      <w:r w:rsidRPr="00DE7F5F">
        <w:rPr>
          <w:bCs/>
          <w:sz w:val="22"/>
          <w:szCs w:val="22"/>
        </w:rPr>
        <w:t>15.1</w:t>
      </w:r>
      <w:r w:rsidRPr="00DE7F5F">
        <w:rPr>
          <w:sz w:val="22"/>
          <w:szCs w:val="22"/>
        </w:rPr>
        <w:tab/>
      </w:r>
      <w:r w:rsidR="001C5E51">
        <w:t>Iznos garancije o izvršenju radova će biti 10% od iznosa Ugovora i svake njegove dopune</w:t>
      </w:r>
      <w:r w:rsidRPr="00DE7F5F">
        <w:rPr>
          <w:sz w:val="22"/>
          <w:szCs w:val="22"/>
        </w:rPr>
        <w:t xml:space="preserve">. </w:t>
      </w:r>
    </w:p>
    <w:p w:rsidR="00DE7F5F" w:rsidRPr="00DE7F5F" w:rsidRDefault="00DE7F5F" w:rsidP="00DE7F5F">
      <w:pPr>
        <w:spacing w:before="120" w:after="120"/>
        <w:ind w:left="567" w:hanging="567"/>
        <w:jc w:val="both"/>
        <w:rPr>
          <w:sz w:val="22"/>
          <w:szCs w:val="22"/>
        </w:rPr>
      </w:pPr>
      <w:r w:rsidRPr="00DE7F5F">
        <w:rPr>
          <w:sz w:val="22"/>
          <w:szCs w:val="22"/>
        </w:rPr>
        <w:t>15.3</w:t>
      </w:r>
      <w:r w:rsidRPr="00DE7F5F">
        <w:rPr>
          <w:sz w:val="22"/>
          <w:szCs w:val="22"/>
        </w:rPr>
        <w:tab/>
      </w:r>
      <w:r w:rsidR="001C5E51" w:rsidRPr="001C5E51">
        <w:rPr>
          <w:sz w:val="22"/>
          <w:szCs w:val="22"/>
        </w:rPr>
        <w:t xml:space="preserve">Izvođač će dobiti (o svom trošku) garanciju izvršenja za pravilno </w:t>
      </w:r>
      <w:r w:rsidR="001C5E51">
        <w:rPr>
          <w:sz w:val="22"/>
          <w:szCs w:val="22"/>
        </w:rPr>
        <w:t>provođenje aktivnosti</w:t>
      </w:r>
      <w:r w:rsidR="001C5E51" w:rsidRPr="001C5E51">
        <w:rPr>
          <w:sz w:val="22"/>
          <w:szCs w:val="22"/>
        </w:rPr>
        <w:t xml:space="preserve"> u obliku originalne bankarske garancije izdate od strane renomirane banke koja posluje u Bosni i Hercegovini ili strane banke preko kooperativne banke u Bosni i Hercegovini ili,</w:t>
      </w:r>
      <w:r w:rsidR="001C5E51">
        <w:rPr>
          <w:sz w:val="22"/>
          <w:szCs w:val="22"/>
        </w:rPr>
        <w:t xml:space="preserve"> </w:t>
      </w:r>
      <w:r w:rsidR="001C5E51" w:rsidRPr="001C5E51">
        <w:rPr>
          <w:sz w:val="22"/>
          <w:szCs w:val="22"/>
        </w:rPr>
        <w:t xml:space="preserve">pod uslovom </w:t>
      </w:r>
      <w:r w:rsidR="001C5E51">
        <w:rPr>
          <w:sz w:val="22"/>
          <w:szCs w:val="22"/>
        </w:rPr>
        <w:t xml:space="preserve">dobijeniog </w:t>
      </w:r>
      <w:r w:rsidR="001C5E51" w:rsidRPr="001C5E51">
        <w:rPr>
          <w:sz w:val="22"/>
          <w:szCs w:val="22"/>
        </w:rPr>
        <w:t>odobrenja</w:t>
      </w:r>
      <w:r w:rsidR="001C5E51">
        <w:rPr>
          <w:sz w:val="22"/>
          <w:szCs w:val="22"/>
        </w:rPr>
        <w:t xml:space="preserve"> od Nadzornog organa</w:t>
      </w:r>
      <w:r w:rsidR="001C5E51" w:rsidRPr="001C5E51">
        <w:rPr>
          <w:sz w:val="22"/>
          <w:szCs w:val="22"/>
        </w:rPr>
        <w:t>, direktno od strane strane banke</w:t>
      </w:r>
      <w:r w:rsidRPr="00DE7F5F">
        <w:rPr>
          <w:sz w:val="22"/>
          <w:szCs w:val="22"/>
        </w:rPr>
        <w:t xml:space="preserve">. </w:t>
      </w:r>
    </w:p>
    <w:p w:rsidR="00DE7F5F" w:rsidRPr="00DE7F5F" w:rsidRDefault="00DE7F5F" w:rsidP="008D4CB2">
      <w:pPr>
        <w:spacing w:after="0"/>
        <w:ind w:left="567" w:hanging="567"/>
        <w:jc w:val="both"/>
        <w:rPr>
          <w:sz w:val="22"/>
          <w:szCs w:val="22"/>
          <w:lang w:val="en-GB"/>
        </w:rPr>
      </w:pPr>
      <w:r w:rsidRPr="00DE7F5F">
        <w:rPr>
          <w:sz w:val="22"/>
          <w:szCs w:val="22"/>
          <w:lang w:val="en-GB"/>
        </w:rPr>
        <w:t xml:space="preserve">15.9  </w:t>
      </w:r>
      <w:r w:rsidR="001C5E51" w:rsidRPr="001C5E51">
        <w:rPr>
          <w:sz w:val="22"/>
          <w:szCs w:val="22"/>
          <w:lang w:val="en-GB"/>
        </w:rPr>
        <w:t xml:space="preserve">Ugovorni </w:t>
      </w:r>
      <w:r w:rsidR="001C5E51">
        <w:rPr>
          <w:sz w:val="22"/>
          <w:szCs w:val="22"/>
          <w:lang w:val="en-GB"/>
        </w:rPr>
        <w:t>organ</w:t>
      </w:r>
      <w:r w:rsidR="001C5E51" w:rsidRPr="001C5E51">
        <w:rPr>
          <w:sz w:val="22"/>
          <w:szCs w:val="22"/>
          <w:lang w:val="en-GB"/>
        </w:rPr>
        <w:t xml:space="preserve"> neće </w:t>
      </w:r>
      <w:r w:rsidR="00AF0A79">
        <w:rPr>
          <w:sz w:val="22"/>
          <w:szCs w:val="22"/>
          <w:lang w:val="en-GB"/>
        </w:rPr>
        <w:t xml:space="preserve">imati potraživanja u vezi sa </w:t>
      </w:r>
      <w:r w:rsidR="001C5E51" w:rsidRPr="001C5E51">
        <w:rPr>
          <w:sz w:val="22"/>
          <w:szCs w:val="22"/>
          <w:lang w:val="en-GB"/>
        </w:rPr>
        <w:t xml:space="preserve">garancijom izvršenja, osim iznosa za koje ugovorni </w:t>
      </w:r>
      <w:r w:rsidR="00AF0A79">
        <w:rPr>
          <w:sz w:val="22"/>
          <w:szCs w:val="22"/>
          <w:lang w:val="en-GB"/>
        </w:rPr>
        <w:t>organ</w:t>
      </w:r>
      <w:r w:rsidR="001C5E51" w:rsidRPr="001C5E51">
        <w:rPr>
          <w:sz w:val="22"/>
          <w:szCs w:val="22"/>
          <w:lang w:val="en-GB"/>
        </w:rPr>
        <w:t xml:space="preserve"> ima pravo po ugovoru. Ugovorni autoritet će obeštetiti i </w:t>
      </w:r>
      <w:r w:rsidR="00AF0A79">
        <w:rPr>
          <w:sz w:val="22"/>
          <w:szCs w:val="22"/>
          <w:lang w:val="en-GB"/>
        </w:rPr>
        <w:t xml:space="preserve">obezbijediti da je </w:t>
      </w:r>
      <w:r w:rsidR="001C5E51" w:rsidRPr="001C5E51">
        <w:rPr>
          <w:sz w:val="22"/>
          <w:szCs w:val="22"/>
          <w:lang w:val="en-GB"/>
        </w:rPr>
        <w:t xml:space="preserve">Izvođač </w:t>
      </w:r>
      <w:r w:rsidR="00AF0A79">
        <w:rPr>
          <w:sz w:val="22"/>
          <w:szCs w:val="22"/>
          <w:lang w:val="en-GB"/>
        </w:rPr>
        <w:t xml:space="preserve">zaštićen </w:t>
      </w:r>
      <w:r w:rsidR="001C5E51" w:rsidRPr="001C5E51">
        <w:rPr>
          <w:sz w:val="22"/>
          <w:szCs w:val="22"/>
          <w:lang w:val="en-GB"/>
        </w:rPr>
        <w:t>protiv sv</w:t>
      </w:r>
      <w:r w:rsidR="00AF0A79">
        <w:rPr>
          <w:sz w:val="22"/>
          <w:szCs w:val="22"/>
          <w:lang w:val="en-GB"/>
        </w:rPr>
        <w:t>ake vrste</w:t>
      </w:r>
      <w:r w:rsidR="001C5E51" w:rsidRPr="001C5E51">
        <w:rPr>
          <w:sz w:val="22"/>
          <w:szCs w:val="22"/>
          <w:lang w:val="en-GB"/>
        </w:rPr>
        <w:t xml:space="preserve"> štet</w:t>
      </w:r>
      <w:r w:rsidR="00AF0A79">
        <w:rPr>
          <w:sz w:val="22"/>
          <w:szCs w:val="22"/>
          <w:lang w:val="en-GB"/>
        </w:rPr>
        <w:t>e</w:t>
      </w:r>
      <w:r w:rsidR="001C5E51" w:rsidRPr="001C5E51">
        <w:rPr>
          <w:sz w:val="22"/>
          <w:szCs w:val="22"/>
          <w:lang w:val="en-GB"/>
        </w:rPr>
        <w:t xml:space="preserve">, gubitaka i troškova (uključujući pravne naknade i troškove) koji proizilaze iz </w:t>
      </w:r>
      <w:r w:rsidR="00AF0A79">
        <w:rPr>
          <w:sz w:val="22"/>
          <w:szCs w:val="22"/>
          <w:lang w:val="en-GB"/>
        </w:rPr>
        <w:t>potraživanja u vezi sa g</w:t>
      </w:r>
      <w:r w:rsidR="001C5E51" w:rsidRPr="001C5E51">
        <w:rPr>
          <w:sz w:val="22"/>
          <w:szCs w:val="22"/>
          <w:lang w:val="en-GB"/>
        </w:rPr>
        <w:t>arancij</w:t>
      </w:r>
      <w:r w:rsidR="00AF0A79">
        <w:rPr>
          <w:sz w:val="22"/>
          <w:szCs w:val="22"/>
          <w:lang w:val="en-GB"/>
        </w:rPr>
        <w:t>om</w:t>
      </w:r>
      <w:r w:rsidR="001C5E51" w:rsidRPr="001C5E51">
        <w:rPr>
          <w:sz w:val="22"/>
          <w:szCs w:val="22"/>
          <w:lang w:val="en-GB"/>
        </w:rPr>
        <w:t xml:space="preserve"> </w:t>
      </w:r>
      <w:r w:rsidR="00AF0A79">
        <w:rPr>
          <w:sz w:val="22"/>
          <w:szCs w:val="22"/>
          <w:lang w:val="en-GB"/>
        </w:rPr>
        <w:t xml:space="preserve">o </w:t>
      </w:r>
      <w:r w:rsidR="001C5E51" w:rsidRPr="001C5E51">
        <w:rPr>
          <w:sz w:val="22"/>
          <w:szCs w:val="22"/>
          <w:lang w:val="en-GB"/>
        </w:rPr>
        <w:t>izvršenj</w:t>
      </w:r>
      <w:r w:rsidR="00AF0A79">
        <w:rPr>
          <w:sz w:val="22"/>
          <w:szCs w:val="22"/>
          <w:lang w:val="en-GB"/>
        </w:rPr>
        <w:t>u radova</w:t>
      </w:r>
      <w:r w:rsidR="001C5E51" w:rsidRPr="001C5E51">
        <w:rPr>
          <w:sz w:val="22"/>
          <w:szCs w:val="22"/>
          <w:lang w:val="en-GB"/>
        </w:rPr>
        <w:t>, u m</w:t>
      </w:r>
      <w:r w:rsidR="00AF0A79">
        <w:rPr>
          <w:sz w:val="22"/>
          <w:szCs w:val="22"/>
          <w:lang w:val="en-GB"/>
        </w:rPr>
        <w:t>j</w:t>
      </w:r>
      <w:r w:rsidR="001C5E51" w:rsidRPr="001C5E51">
        <w:rPr>
          <w:sz w:val="22"/>
          <w:szCs w:val="22"/>
          <w:lang w:val="en-GB"/>
        </w:rPr>
        <w:t>eri u kojoj ugovorni autoritet nije imao pravo da podnese zahtev</w:t>
      </w:r>
      <w:r w:rsidRPr="00DE7F5F">
        <w:rPr>
          <w:sz w:val="22"/>
          <w:szCs w:val="22"/>
          <w:lang w:val="en-GB"/>
        </w:rPr>
        <w:t>.</w:t>
      </w:r>
    </w:p>
    <w:p w:rsidR="00DE7F5F" w:rsidRPr="00DE7F5F" w:rsidRDefault="00AF0A79" w:rsidP="00DE7F5F">
      <w:pPr>
        <w:spacing w:after="0"/>
        <w:ind w:left="1276" w:hanging="1276"/>
        <w:jc w:val="both"/>
        <w:rPr>
          <w:b/>
          <w:sz w:val="22"/>
          <w:szCs w:val="22"/>
        </w:rPr>
      </w:pPr>
      <w:r>
        <w:rPr>
          <w:b/>
          <w:sz w:val="22"/>
          <w:szCs w:val="22"/>
        </w:rPr>
        <w:t>Član</w:t>
      </w:r>
      <w:r w:rsidR="00DE15A9">
        <w:rPr>
          <w:b/>
          <w:sz w:val="22"/>
          <w:szCs w:val="22"/>
        </w:rPr>
        <w:t xml:space="preserve"> 16</w:t>
      </w:r>
      <w:r w:rsidR="00DE15A9">
        <w:rPr>
          <w:b/>
          <w:sz w:val="22"/>
          <w:szCs w:val="22"/>
        </w:rPr>
        <w:tab/>
      </w:r>
      <w:r>
        <w:rPr>
          <w:b/>
          <w:sz w:val="22"/>
          <w:szCs w:val="22"/>
        </w:rPr>
        <w:t>Obaveze</w:t>
      </w:r>
      <w:r w:rsidR="00DE15A9">
        <w:rPr>
          <w:b/>
          <w:sz w:val="22"/>
          <w:szCs w:val="22"/>
        </w:rPr>
        <w:t xml:space="preserve">, </w:t>
      </w:r>
      <w:r>
        <w:rPr>
          <w:b/>
          <w:sz w:val="22"/>
          <w:szCs w:val="22"/>
        </w:rPr>
        <w:t xml:space="preserve">osiguranje i dogovor o zaštiti </w:t>
      </w:r>
    </w:p>
    <w:p w:rsidR="00DE7F5F" w:rsidRDefault="00DE7F5F" w:rsidP="00E64717">
      <w:pPr>
        <w:tabs>
          <w:tab w:val="left" w:pos="567"/>
          <w:tab w:val="left" w:pos="10080"/>
        </w:tabs>
        <w:spacing w:after="0"/>
        <w:ind w:left="567" w:hanging="567"/>
        <w:jc w:val="both"/>
        <w:rPr>
          <w:sz w:val="22"/>
          <w:szCs w:val="22"/>
        </w:rPr>
      </w:pPr>
      <w:r w:rsidRPr="00DE7F5F">
        <w:rPr>
          <w:sz w:val="22"/>
          <w:szCs w:val="22"/>
        </w:rPr>
        <w:t>16.1</w:t>
      </w:r>
      <w:r w:rsidRPr="00DE7F5F">
        <w:rPr>
          <w:sz w:val="22"/>
          <w:szCs w:val="22"/>
        </w:rPr>
        <w:tab/>
      </w:r>
      <w:r w:rsidR="00AF0A79" w:rsidRPr="00AF0A79">
        <w:rPr>
          <w:sz w:val="22"/>
          <w:szCs w:val="22"/>
        </w:rPr>
        <w:t xml:space="preserve">Identitet Osiguravača i oblik </w:t>
      </w:r>
      <w:r w:rsidR="00AF0A79">
        <w:rPr>
          <w:sz w:val="22"/>
          <w:szCs w:val="22"/>
        </w:rPr>
        <w:t xml:space="preserve">poslovne </w:t>
      </w:r>
      <w:r w:rsidR="00AF0A79" w:rsidRPr="00AF0A79">
        <w:rPr>
          <w:sz w:val="22"/>
          <w:szCs w:val="22"/>
        </w:rPr>
        <w:t xml:space="preserve">politike </w:t>
      </w:r>
      <w:r w:rsidR="00AF0A79">
        <w:rPr>
          <w:sz w:val="22"/>
          <w:szCs w:val="22"/>
        </w:rPr>
        <w:t>će zahtijevati odobrenje</w:t>
      </w:r>
      <w:r w:rsidR="00AF0A79" w:rsidRPr="00AF0A79">
        <w:rPr>
          <w:sz w:val="22"/>
          <w:szCs w:val="22"/>
        </w:rPr>
        <w:t xml:space="preserve"> </w:t>
      </w:r>
      <w:r w:rsidR="00AF0A79">
        <w:rPr>
          <w:sz w:val="22"/>
          <w:szCs w:val="22"/>
        </w:rPr>
        <w:t>nadzornog organa</w:t>
      </w:r>
      <w:r w:rsidR="00AF0A79" w:rsidRPr="00AF0A79">
        <w:rPr>
          <w:sz w:val="22"/>
          <w:szCs w:val="22"/>
        </w:rPr>
        <w:t xml:space="preserve">, a </w:t>
      </w:r>
      <w:r w:rsidR="00AF0A79">
        <w:rPr>
          <w:sz w:val="22"/>
          <w:szCs w:val="22"/>
        </w:rPr>
        <w:t xml:space="preserve">da takvo odobrenje nije </w:t>
      </w:r>
      <w:r w:rsidR="00AF0A79" w:rsidRPr="00AF0A79">
        <w:rPr>
          <w:sz w:val="22"/>
          <w:szCs w:val="22"/>
        </w:rPr>
        <w:t>ne</w:t>
      </w:r>
      <w:r w:rsidR="00AF0A79">
        <w:rPr>
          <w:sz w:val="22"/>
          <w:szCs w:val="22"/>
        </w:rPr>
        <w:t>opravdano</w:t>
      </w:r>
      <w:r w:rsidR="00AF0A79" w:rsidRPr="00AF0A79">
        <w:rPr>
          <w:sz w:val="22"/>
          <w:szCs w:val="22"/>
        </w:rPr>
        <w:t xml:space="preserve"> </w:t>
      </w:r>
      <w:r w:rsidR="00AF0A79">
        <w:rPr>
          <w:sz w:val="22"/>
          <w:szCs w:val="22"/>
        </w:rPr>
        <w:t>uskraćeno</w:t>
      </w:r>
      <w:r w:rsidRPr="00DE7F5F">
        <w:rPr>
          <w:sz w:val="22"/>
          <w:szCs w:val="22"/>
        </w:rPr>
        <w:t>.</w:t>
      </w:r>
    </w:p>
    <w:p w:rsidR="00E64717" w:rsidRPr="00DE7F5F" w:rsidRDefault="00E64717" w:rsidP="00E64717">
      <w:pPr>
        <w:tabs>
          <w:tab w:val="left" w:pos="567"/>
          <w:tab w:val="left" w:pos="10080"/>
        </w:tabs>
        <w:spacing w:after="0"/>
        <w:ind w:left="567" w:hanging="567"/>
        <w:jc w:val="both"/>
        <w:rPr>
          <w:sz w:val="22"/>
          <w:szCs w:val="22"/>
        </w:rPr>
      </w:pPr>
    </w:p>
    <w:p w:rsidR="00DE7F5F" w:rsidRPr="00DE7F5F" w:rsidRDefault="00DE7F5F" w:rsidP="00E64717">
      <w:pPr>
        <w:tabs>
          <w:tab w:val="left" w:pos="720"/>
        </w:tabs>
        <w:spacing w:before="0" w:after="0"/>
        <w:ind w:left="567" w:hanging="567"/>
        <w:jc w:val="both"/>
        <w:rPr>
          <w:sz w:val="22"/>
          <w:szCs w:val="22"/>
        </w:rPr>
      </w:pPr>
      <w:r w:rsidRPr="00DE7F5F">
        <w:rPr>
          <w:sz w:val="22"/>
          <w:szCs w:val="22"/>
        </w:rPr>
        <w:t>16.1c)</w:t>
      </w:r>
      <w:r w:rsidRPr="00DE7F5F">
        <w:rPr>
          <w:sz w:val="22"/>
          <w:szCs w:val="22"/>
        </w:rPr>
        <w:tab/>
      </w:r>
      <w:r w:rsidR="00165443">
        <w:rPr>
          <w:sz w:val="22"/>
          <w:szCs w:val="22"/>
        </w:rPr>
        <w:t xml:space="preserve"> </w:t>
      </w:r>
      <w:r w:rsidR="00165443" w:rsidRPr="00165443">
        <w:rPr>
          <w:sz w:val="22"/>
          <w:szCs w:val="22"/>
        </w:rPr>
        <w:t>Odgovornost Izvođača u odnosu na treću stranu og</w:t>
      </w:r>
      <w:r w:rsidR="00165443">
        <w:rPr>
          <w:sz w:val="22"/>
          <w:szCs w:val="22"/>
        </w:rPr>
        <w:t xml:space="preserve">raničena je na iznos od 200.000 eura, sa ograničenjem odbitka u iznosu od  </w:t>
      </w:r>
      <w:r w:rsidRPr="00DE7F5F">
        <w:rPr>
          <w:sz w:val="22"/>
          <w:szCs w:val="22"/>
        </w:rPr>
        <w:t xml:space="preserve">5.000,00 </w:t>
      </w:r>
      <w:r w:rsidR="00165443">
        <w:rPr>
          <w:sz w:val="22"/>
          <w:szCs w:val="22"/>
        </w:rPr>
        <w:t>eura</w:t>
      </w:r>
      <w:r w:rsidRPr="00DE7F5F">
        <w:rPr>
          <w:sz w:val="22"/>
          <w:szCs w:val="22"/>
        </w:rPr>
        <w:t xml:space="preserve">.      </w:t>
      </w:r>
    </w:p>
    <w:p w:rsidR="00DE7F5F" w:rsidRPr="00DE7F5F" w:rsidRDefault="00DE7F5F" w:rsidP="00E64717">
      <w:pPr>
        <w:tabs>
          <w:tab w:val="left" w:pos="567"/>
        </w:tabs>
        <w:spacing w:after="0"/>
        <w:ind w:left="709" w:hanging="709"/>
        <w:jc w:val="both"/>
        <w:rPr>
          <w:sz w:val="22"/>
          <w:szCs w:val="22"/>
        </w:rPr>
      </w:pPr>
      <w:r w:rsidRPr="00DE7F5F">
        <w:rPr>
          <w:sz w:val="22"/>
          <w:szCs w:val="22"/>
        </w:rPr>
        <w:t>16.1d)</w:t>
      </w:r>
      <w:r w:rsidRPr="00DE7F5F">
        <w:rPr>
          <w:sz w:val="22"/>
          <w:szCs w:val="22"/>
        </w:rPr>
        <w:tab/>
      </w:r>
      <w:r w:rsidR="00165443" w:rsidRPr="00165443">
        <w:rPr>
          <w:sz w:val="22"/>
          <w:szCs w:val="22"/>
        </w:rPr>
        <w:t xml:space="preserve">Osiguranje </w:t>
      </w:r>
      <w:r w:rsidR="00165443">
        <w:rPr>
          <w:sz w:val="22"/>
          <w:szCs w:val="22"/>
        </w:rPr>
        <w:t>Izvođača radova protiv štete tokom izvođenja</w:t>
      </w:r>
      <w:r w:rsidR="00165443" w:rsidRPr="00165443">
        <w:rPr>
          <w:sz w:val="22"/>
          <w:szCs w:val="22"/>
        </w:rPr>
        <w:t xml:space="preserve"> radova </w:t>
      </w:r>
      <w:r w:rsidR="00165443">
        <w:rPr>
          <w:sz w:val="22"/>
          <w:szCs w:val="22"/>
        </w:rPr>
        <w:t>projektovanja</w:t>
      </w:r>
      <w:r w:rsidR="00165443" w:rsidRPr="00165443">
        <w:rPr>
          <w:sz w:val="22"/>
          <w:szCs w:val="22"/>
        </w:rPr>
        <w:t xml:space="preserve"> pokriva rizik od profesionalnog nehata. Ovo osiguranje će biti ograničeno na iznos od 50.000,00 EUR sa </w:t>
      </w:r>
      <w:r w:rsidR="00165443">
        <w:rPr>
          <w:sz w:val="22"/>
          <w:szCs w:val="22"/>
        </w:rPr>
        <w:t xml:space="preserve">ograničenjem odbitka u iznosu od </w:t>
      </w:r>
      <w:r w:rsidR="00165443" w:rsidRPr="00165443">
        <w:rPr>
          <w:sz w:val="22"/>
          <w:szCs w:val="22"/>
        </w:rPr>
        <w:t xml:space="preserve">5.000,00 </w:t>
      </w:r>
      <w:r w:rsidR="00165443">
        <w:rPr>
          <w:sz w:val="22"/>
          <w:szCs w:val="22"/>
        </w:rPr>
        <w:t>eura</w:t>
      </w:r>
      <w:r w:rsidRPr="00DE7F5F">
        <w:rPr>
          <w:sz w:val="22"/>
          <w:szCs w:val="22"/>
        </w:rPr>
        <w:t xml:space="preserve">.            </w:t>
      </w:r>
    </w:p>
    <w:p w:rsidR="00DE7F5F" w:rsidRPr="00DE7F5F" w:rsidRDefault="00DE7F5F" w:rsidP="00E64717">
      <w:pPr>
        <w:tabs>
          <w:tab w:val="left" w:pos="0"/>
        </w:tabs>
        <w:spacing w:after="0"/>
        <w:ind w:left="709" w:hanging="709"/>
        <w:jc w:val="both"/>
        <w:rPr>
          <w:sz w:val="22"/>
          <w:szCs w:val="22"/>
        </w:rPr>
      </w:pPr>
      <w:r w:rsidRPr="00DE7F5F">
        <w:rPr>
          <w:sz w:val="22"/>
          <w:szCs w:val="22"/>
        </w:rPr>
        <w:t xml:space="preserve">16.2a) </w:t>
      </w:r>
      <w:r w:rsidR="00165443" w:rsidRPr="00165443">
        <w:rPr>
          <w:sz w:val="22"/>
          <w:szCs w:val="22"/>
        </w:rPr>
        <w:t xml:space="preserve">Ugovorni </w:t>
      </w:r>
      <w:r w:rsidR="00165443">
        <w:rPr>
          <w:sz w:val="22"/>
          <w:szCs w:val="22"/>
        </w:rPr>
        <w:t>organ</w:t>
      </w:r>
      <w:r w:rsidR="00165443" w:rsidRPr="00165443">
        <w:rPr>
          <w:sz w:val="22"/>
          <w:szCs w:val="22"/>
        </w:rPr>
        <w:t xml:space="preserve"> se </w:t>
      </w:r>
      <w:r w:rsidR="00165443">
        <w:rPr>
          <w:sz w:val="22"/>
          <w:szCs w:val="22"/>
        </w:rPr>
        <w:t xml:space="preserve">imenuje koosiguranikom, u skladu sa policama </w:t>
      </w:r>
      <w:r w:rsidR="00165443" w:rsidRPr="00165443">
        <w:rPr>
          <w:sz w:val="22"/>
          <w:szCs w:val="22"/>
        </w:rPr>
        <w:t>osiguranja</w:t>
      </w:r>
      <w:r w:rsidR="00165443">
        <w:rPr>
          <w:sz w:val="22"/>
          <w:szCs w:val="22"/>
        </w:rPr>
        <w:t>,</w:t>
      </w:r>
      <w:r w:rsidR="00165443" w:rsidRPr="00165443">
        <w:rPr>
          <w:sz w:val="22"/>
          <w:szCs w:val="22"/>
        </w:rPr>
        <w:t xml:space="preserve"> koj</w:t>
      </w:r>
      <w:r w:rsidR="00165443">
        <w:rPr>
          <w:sz w:val="22"/>
          <w:szCs w:val="22"/>
        </w:rPr>
        <w:t>e</w:t>
      </w:r>
      <w:r w:rsidR="00165443" w:rsidRPr="00165443">
        <w:rPr>
          <w:sz w:val="22"/>
          <w:szCs w:val="22"/>
        </w:rPr>
        <w:t xml:space="preserve"> je Izvođač </w:t>
      </w:r>
      <w:r w:rsidR="00165443">
        <w:rPr>
          <w:sz w:val="22"/>
          <w:szCs w:val="22"/>
        </w:rPr>
        <w:t>sklopio</w:t>
      </w:r>
      <w:r w:rsidR="00165443" w:rsidRPr="00165443">
        <w:rPr>
          <w:sz w:val="22"/>
          <w:szCs w:val="22"/>
        </w:rPr>
        <w:t xml:space="preserve"> u skladu sa gore </w:t>
      </w:r>
      <w:r w:rsidR="00165443">
        <w:rPr>
          <w:sz w:val="22"/>
          <w:szCs w:val="22"/>
        </w:rPr>
        <w:t xml:space="preserve">navedenim </w:t>
      </w:r>
      <w:r w:rsidR="00165443" w:rsidRPr="00165443">
        <w:rPr>
          <w:sz w:val="22"/>
          <w:szCs w:val="22"/>
        </w:rPr>
        <w:t>članom 16.1 a) - d), izuzev nadoknade radni</w:t>
      </w:r>
      <w:r w:rsidR="00165443">
        <w:rPr>
          <w:sz w:val="22"/>
          <w:szCs w:val="22"/>
        </w:rPr>
        <w:t>cima</w:t>
      </w:r>
      <w:r w:rsidR="00165443" w:rsidRPr="00165443">
        <w:rPr>
          <w:sz w:val="22"/>
          <w:szCs w:val="22"/>
        </w:rPr>
        <w:t xml:space="preserve">. U skladu sa takvim pravilima, odustaće se sva prava osiguranja osiguravača za gubitke ili potraživanja koja </w:t>
      </w:r>
      <w:r w:rsidR="00165443">
        <w:rPr>
          <w:sz w:val="22"/>
          <w:szCs w:val="22"/>
        </w:rPr>
        <w:t>proizilaze iz izvršenja ugovora</w:t>
      </w:r>
      <w:r w:rsidRPr="00DE7F5F">
        <w:rPr>
          <w:sz w:val="22"/>
          <w:szCs w:val="22"/>
        </w:rPr>
        <w:t xml:space="preserve">. </w:t>
      </w:r>
      <w:r w:rsidRPr="00DE7F5F">
        <w:rPr>
          <w:sz w:val="22"/>
          <w:szCs w:val="22"/>
        </w:rPr>
        <w:tab/>
      </w:r>
    </w:p>
    <w:p w:rsidR="00DE7F5F" w:rsidRPr="00DE7F5F" w:rsidRDefault="00165443" w:rsidP="00DE7F5F">
      <w:pPr>
        <w:spacing w:after="0"/>
        <w:ind w:left="1276" w:hanging="1276"/>
        <w:jc w:val="both"/>
        <w:rPr>
          <w:b/>
          <w:sz w:val="22"/>
          <w:szCs w:val="22"/>
        </w:rPr>
      </w:pPr>
      <w:r>
        <w:rPr>
          <w:b/>
          <w:sz w:val="22"/>
          <w:szCs w:val="22"/>
        </w:rPr>
        <w:t>Član</w:t>
      </w:r>
      <w:r w:rsidR="00DE7F5F" w:rsidRPr="00DE7F5F">
        <w:rPr>
          <w:b/>
          <w:sz w:val="22"/>
          <w:szCs w:val="22"/>
        </w:rPr>
        <w:t xml:space="preserve"> 17</w:t>
      </w:r>
      <w:r w:rsidR="00DE7F5F" w:rsidRPr="00DE7F5F">
        <w:rPr>
          <w:b/>
          <w:sz w:val="22"/>
          <w:szCs w:val="22"/>
        </w:rPr>
        <w:tab/>
      </w:r>
      <w:r w:rsidRPr="00165443">
        <w:rPr>
          <w:b/>
          <w:sz w:val="22"/>
          <w:szCs w:val="22"/>
        </w:rPr>
        <w:t>Program implementacije zadataka</w:t>
      </w:r>
    </w:p>
    <w:p w:rsidR="00165443" w:rsidRDefault="00DE7F5F" w:rsidP="00DE7F5F">
      <w:pPr>
        <w:tabs>
          <w:tab w:val="left" w:pos="567"/>
        </w:tabs>
        <w:spacing w:before="120" w:after="120"/>
        <w:ind w:left="567" w:hanging="567"/>
        <w:jc w:val="both"/>
        <w:rPr>
          <w:sz w:val="22"/>
          <w:szCs w:val="22"/>
        </w:rPr>
      </w:pPr>
      <w:r w:rsidRPr="00DE7F5F">
        <w:rPr>
          <w:sz w:val="22"/>
          <w:szCs w:val="22"/>
        </w:rPr>
        <w:t>17.6</w:t>
      </w:r>
      <w:r w:rsidRPr="00DE7F5F">
        <w:rPr>
          <w:sz w:val="22"/>
          <w:szCs w:val="22"/>
        </w:rPr>
        <w:tab/>
      </w:r>
      <w:r w:rsidR="00165443" w:rsidRPr="00165443">
        <w:rPr>
          <w:sz w:val="22"/>
          <w:szCs w:val="22"/>
        </w:rPr>
        <w:t xml:space="preserve">Oblik </w:t>
      </w:r>
      <w:r w:rsidR="00165443">
        <w:rPr>
          <w:sz w:val="22"/>
          <w:szCs w:val="22"/>
        </w:rPr>
        <w:t>p</w:t>
      </w:r>
      <w:r w:rsidR="00165443" w:rsidRPr="00165443">
        <w:rPr>
          <w:sz w:val="22"/>
          <w:szCs w:val="22"/>
        </w:rPr>
        <w:t xml:space="preserve">rograma </w:t>
      </w:r>
      <w:r w:rsidR="00165443">
        <w:rPr>
          <w:sz w:val="22"/>
          <w:szCs w:val="22"/>
        </w:rPr>
        <w:t>i</w:t>
      </w:r>
      <w:r w:rsidR="00165443" w:rsidRPr="00165443">
        <w:rPr>
          <w:sz w:val="22"/>
          <w:szCs w:val="22"/>
        </w:rPr>
        <w:t xml:space="preserve">zvođenja </w:t>
      </w:r>
      <w:r w:rsidR="00165443">
        <w:rPr>
          <w:sz w:val="22"/>
          <w:szCs w:val="22"/>
        </w:rPr>
        <w:t>u</w:t>
      </w:r>
      <w:r w:rsidR="00165443" w:rsidRPr="00165443">
        <w:rPr>
          <w:sz w:val="22"/>
          <w:szCs w:val="22"/>
        </w:rPr>
        <w:t xml:space="preserve">govora biće pripremljen prema </w:t>
      </w:r>
      <w:r w:rsidR="00165443">
        <w:rPr>
          <w:sz w:val="22"/>
          <w:szCs w:val="22"/>
        </w:rPr>
        <w:t>m</w:t>
      </w:r>
      <w:r w:rsidR="00165443" w:rsidRPr="00165443">
        <w:rPr>
          <w:sz w:val="22"/>
          <w:szCs w:val="22"/>
        </w:rPr>
        <w:t xml:space="preserve">etodi </w:t>
      </w:r>
      <w:r w:rsidR="00165443">
        <w:rPr>
          <w:sz w:val="22"/>
          <w:szCs w:val="22"/>
        </w:rPr>
        <w:t>k</w:t>
      </w:r>
      <w:r w:rsidR="00165443" w:rsidRPr="00165443">
        <w:rPr>
          <w:sz w:val="22"/>
          <w:szCs w:val="22"/>
        </w:rPr>
        <w:t xml:space="preserve">ritičnog </w:t>
      </w:r>
      <w:r w:rsidR="00165443">
        <w:rPr>
          <w:sz w:val="22"/>
          <w:szCs w:val="22"/>
        </w:rPr>
        <w:t>p</w:t>
      </w:r>
      <w:r w:rsidR="00165443" w:rsidRPr="00165443">
        <w:rPr>
          <w:sz w:val="22"/>
          <w:szCs w:val="22"/>
        </w:rPr>
        <w:t xml:space="preserve">uta (CPM) kao </w:t>
      </w:r>
      <w:r w:rsidR="00E02E91">
        <w:rPr>
          <w:sz w:val="22"/>
          <w:szCs w:val="22"/>
        </w:rPr>
        <w:t>glavni harmonogram</w:t>
      </w:r>
      <w:r w:rsidR="00165443" w:rsidRPr="00165443">
        <w:rPr>
          <w:sz w:val="22"/>
          <w:szCs w:val="22"/>
        </w:rPr>
        <w:t xml:space="preserve"> (CMS) koristeći Primavera SureTrack Program, MS</w:t>
      </w:r>
      <w:r w:rsidR="00165443">
        <w:rPr>
          <w:sz w:val="22"/>
          <w:szCs w:val="22"/>
        </w:rPr>
        <w:t xml:space="preserve"> </w:t>
      </w:r>
    </w:p>
    <w:p w:rsidR="00165443" w:rsidRDefault="00165443" w:rsidP="00DE7F5F">
      <w:pPr>
        <w:tabs>
          <w:tab w:val="left" w:pos="567"/>
        </w:tabs>
        <w:spacing w:before="120" w:after="120"/>
        <w:ind w:left="567" w:hanging="567"/>
        <w:jc w:val="both"/>
        <w:rPr>
          <w:sz w:val="22"/>
          <w:szCs w:val="22"/>
        </w:rPr>
      </w:pPr>
    </w:p>
    <w:p w:rsidR="00DE7F5F" w:rsidRPr="00DE7F5F" w:rsidRDefault="00165443" w:rsidP="00DE7F5F">
      <w:pPr>
        <w:tabs>
          <w:tab w:val="left" w:pos="567"/>
        </w:tabs>
        <w:spacing w:before="120" w:after="120"/>
        <w:ind w:left="567" w:hanging="567"/>
        <w:jc w:val="both"/>
        <w:rPr>
          <w:sz w:val="22"/>
          <w:szCs w:val="22"/>
        </w:rPr>
      </w:pPr>
      <w:r>
        <w:rPr>
          <w:sz w:val="22"/>
          <w:szCs w:val="22"/>
        </w:rPr>
        <w:lastRenderedPageBreak/>
        <w:tab/>
      </w:r>
      <w:r w:rsidR="00DE7F5F" w:rsidRPr="00DE7F5F">
        <w:rPr>
          <w:sz w:val="22"/>
          <w:szCs w:val="22"/>
        </w:rPr>
        <w:t xml:space="preserve">Project </w:t>
      </w:r>
      <w:r w:rsidR="00E02E91">
        <w:rPr>
          <w:sz w:val="22"/>
          <w:szCs w:val="22"/>
        </w:rPr>
        <w:t>ili druge slične, međunarodno priznate programe</w:t>
      </w:r>
      <w:r w:rsidR="00DE7F5F" w:rsidRPr="00DE7F5F">
        <w:rPr>
          <w:sz w:val="22"/>
          <w:szCs w:val="22"/>
        </w:rPr>
        <w:t>.</w:t>
      </w:r>
      <w:r w:rsidR="00E02E91" w:rsidRPr="00E02E91">
        <w:t xml:space="preserve"> </w:t>
      </w:r>
      <w:r w:rsidR="00E02E91" w:rsidRPr="00E02E91">
        <w:rPr>
          <w:sz w:val="22"/>
          <w:szCs w:val="22"/>
        </w:rPr>
        <w:t xml:space="preserve">Aktivnosti </w:t>
      </w:r>
      <w:r w:rsidR="00E02E91">
        <w:rPr>
          <w:sz w:val="22"/>
          <w:szCs w:val="22"/>
        </w:rPr>
        <w:t>treba da budu</w:t>
      </w:r>
      <w:r w:rsidR="00E02E91" w:rsidRPr="00E02E91">
        <w:rPr>
          <w:sz w:val="22"/>
          <w:szCs w:val="22"/>
        </w:rPr>
        <w:t xml:space="preserve"> definisan</w:t>
      </w:r>
      <w:r w:rsidR="00E02E91">
        <w:rPr>
          <w:sz w:val="22"/>
          <w:szCs w:val="22"/>
        </w:rPr>
        <w:t>i, diskretni</w:t>
      </w:r>
      <w:r w:rsidR="00E02E91" w:rsidRPr="00E02E91">
        <w:rPr>
          <w:sz w:val="22"/>
          <w:szCs w:val="22"/>
        </w:rPr>
        <w:t xml:space="preserve"> i izmerljiv</w:t>
      </w:r>
      <w:r w:rsidR="00E02E91">
        <w:rPr>
          <w:sz w:val="22"/>
          <w:szCs w:val="22"/>
        </w:rPr>
        <w:t xml:space="preserve">i elementi rada, </w:t>
      </w:r>
      <w:r w:rsidR="00E02E91" w:rsidRPr="00E02E91">
        <w:rPr>
          <w:sz w:val="22"/>
          <w:szCs w:val="22"/>
        </w:rPr>
        <w:t xml:space="preserve">i biraju se tako da prikazuju </w:t>
      </w:r>
      <w:r w:rsidR="00E02E91">
        <w:rPr>
          <w:sz w:val="22"/>
          <w:szCs w:val="22"/>
        </w:rPr>
        <w:t>ukupan</w:t>
      </w:r>
      <w:r w:rsidR="00E02E91" w:rsidRPr="00E02E91">
        <w:rPr>
          <w:sz w:val="22"/>
          <w:szCs w:val="22"/>
        </w:rPr>
        <w:t xml:space="preserve"> opseg </w:t>
      </w:r>
      <w:r w:rsidR="00E02E91">
        <w:rPr>
          <w:sz w:val="22"/>
          <w:szCs w:val="22"/>
        </w:rPr>
        <w:t>r</w:t>
      </w:r>
      <w:r w:rsidR="00E02E91" w:rsidRPr="00E02E91">
        <w:rPr>
          <w:sz w:val="22"/>
          <w:szCs w:val="22"/>
        </w:rPr>
        <w:t>adova, uključujući faze projektovanja, izgradnj</w:t>
      </w:r>
      <w:r w:rsidR="00E02E91">
        <w:rPr>
          <w:sz w:val="22"/>
          <w:szCs w:val="22"/>
        </w:rPr>
        <w:t>e</w:t>
      </w:r>
      <w:r w:rsidR="00E02E91" w:rsidRPr="00E02E91">
        <w:rPr>
          <w:sz w:val="22"/>
          <w:szCs w:val="22"/>
        </w:rPr>
        <w:t xml:space="preserve"> i puštanj</w:t>
      </w:r>
      <w:r w:rsidR="00E02E91">
        <w:rPr>
          <w:sz w:val="22"/>
          <w:szCs w:val="22"/>
        </w:rPr>
        <w:t>a</w:t>
      </w:r>
      <w:r w:rsidR="00E02E91" w:rsidRPr="00E02E91">
        <w:rPr>
          <w:sz w:val="22"/>
          <w:szCs w:val="22"/>
        </w:rPr>
        <w:t xml:space="preserve"> u rad i p</w:t>
      </w:r>
      <w:r w:rsidR="00E02E91">
        <w:rPr>
          <w:sz w:val="22"/>
          <w:szCs w:val="22"/>
        </w:rPr>
        <w:t>okretanje</w:t>
      </w:r>
      <w:r w:rsidR="00E02E91" w:rsidRPr="00E02E91">
        <w:rPr>
          <w:sz w:val="22"/>
          <w:szCs w:val="22"/>
        </w:rPr>
        <w:t xml:space="preserve"> </w:t>
      </w:r>
      <w:r w:rsidR="00E02E91">
        <w:rPr>
          <w:sz w:val="22"/>
          <w:szCs w:val="22"/>
        </w:rPr>
        <w:t>jedinica</w:t>
      </w:r>
      <w:r w:rsidR="00DE7F5F" w:rsidRPr="00DE7F5F">
        <w:rPr>
          <w:sz w:val="22"/>
          <w:szCs w:val="22"/>
        </w:rPr>
        <w:t xml:space="preserve">. </w:t>
      </w:r>
      <w:r w:rsidR="00E02E91" w:rsidRPr="00E02E91">
        <w:rPr>
          <w:sz w:val="22"/>
          <w:szCs w:val="22"/>
        </w:rPr>
        <w:t>CMS obično sadrži d</w:t>
      </w:r>
      <w:r w:rsidR="00E02E91">
        <w:rPr>
          <w:sz w:val="22"/>
          <w:szCs w:val="22"/>
        </w:rPr>
        <w:t>ij</w:t>
      </w:r>
      <w:r w:rsidR="00E02E91" w:rsidRPr="00E02E91">
        <w:rPr>
          <w:sz w:val="22"/>
          <w:szCs w:val="22"/>
        </w:rPr>
        <w:t xml:space="preserve">elove koji </w:t>
      </w:r>
      <w:r w:rsidR="00E02E91">
        <w:rPr>
          <w:sz w:val="22"/>
          <w:szCs w:val="22"/>
        </w:rPr>
        <w:t xml:space="preserve">se odnose na </w:t>
      </w:r>
      <w:r w:rsidR="00E02E91" w:rsidRPr="00E02E91">
        <w:rPr>
          <w:sz w:val="22"/>
          <w:szCs w:val="22"/>
        </w:rPr>
        <w:t xml:space="preserve"> projektovanje, nabavku, proizvodnju i terenske aktivnosti u skladu sa projektom. Mreža će biti dovoljno detaljno planirana da pokaže zavisnost i interfejs</w:t>
      </w:r>
      <w:r w:rsidR="00E02E91">
        <w:rPr>
          <w:sz w:val="22"/>
          <w:szCs w:val="22"/>
        </w:rPr>
        <w:t>e</w:t>
      </w:r>
      <w:r w:rsidR="00E02E91" w:rsidRPr="00E02E91">
        <w:rPr>
          <w:sz w:val="22"/>
          <w:szCs w:val="22"/>
        </w:rPr>
        <w:t xml:space="preserve"> sa drugim radnim paketima i odgovara rasporedu vremena za završetak </w:t>
      </w:r>
      <w:r w:rsidR="00F15C9F">
        <w:rPr>
          <w:sz w:val="22"/>
          <w:szCs w:val="22"/>
        </w:rPr>
        <w:t>počev od dana stupanja na snagu ugovora</w:t>
      </w:r>
      <w:r w:rsidR="00DE7F5F" w:rsidRPr="00DE7F5F">
        <w:rPr>
          <w:sz w:val="22"/>
          <w:szCs w:val="22"/>
        </w:rPr>
        <w:t xml:space="preserve">. </w:t>
      </w:r>
    </w:p>
    <w:p w:rsidR="00DE7F5F" w:rsidRPr="00DE7F5F" w:rsidRDefault="00F15C9F" w:rsidP="00DE7F5F">
      <w:pPr>
        <w:tabs>
          <w:tab w:val="left" w:pos="567"/>
        </w:tabs>
        <w:spacing w:before="120" w:after="120"/>
        <w:ind w:left="567" w:hanging="567"/>
        <w:jc w:val="both"/>
        <w:rPr>
          <w:sz w:val="22"/>
          <w:szCs w:val="22"/>
        </w:rPr>
      </w:pPr>
      <w:r>
        <w:rPr>
          <w:sz w:val="22"/>
          <w:szCs w:val="22"/>
        </w:rPr>
        <w:tab/>
      </w:r>
      <w:r w:rsidR="00E63739" w:rsidRPr="00E63739">
        <w:rPr>
          <w:sz w:val="22"/>
          <w:szCs w:val="22"/>
        </w:rPr>
        <w:t xml:space="preserve">Međutim, CMS će jasno identifikovati ključne </w:t>
      </w:r>
      <w:r w:rsidR="00E63739">
        <w:rPr>
          <w:sz w:val="22"/>
          <w:szCs w:val="22"/>
        </w:rPr>
        <w:t>kritične faze</w:t>
      </w:r>
      <w:r w:rsidR="00E63739" w:rsidRPr="00E63739">
        <w:rPr>
          <w:sz w:val="22"/>
          <w:szCs w:val="22"/>
        </w:rPr>
        <w:t xml:space="preserve"> u skladu sa </w:t>
      </w:r>
      <w:r w:rsidR="00E63739">
        <w:rPr>
          <w:sz w:val="22"/>
          <w:szCs w:val="22"/>
        </w:rPr>
        <w:t>vre</w:t>
      </w:r>
      <w:r w:rsidR="00C81C99">
        <w:rPr>
          <w:sz w:val="22"/>
          <w:szCs w:val="22"/>
        </w:rPr>
        <w:t>menom planiranja</w:t>
      </w:r>
      <w:r w:rsidR="00E63739">
        <w:rPr>
          <w:sz w:val="22"/>
          <w:szCs w:val="22"/>
        </w:rPr>
        <w:t xml:space="preserve"> programom, i</w:t>
      </w:r>
      <w:r w:rsidR="00E63739" w:rsidRPr="00E63739">
        <w:rPr>
          <w:sz w:val="22"/>
          <w:szCs w:val="22"/>
        </w:rPr>
        <w:t xml:space="preserve"> </w:t>
      </w:r>
      <w:r w:rsidR="00E63739">
        <w:rPr>
          <w:sz w:val="22"/>
          <w:szCs w:val="22"/>
        </w:rPr>
        <w:t>Sveskom</w:t>
      </w:r>
      <w:r w:rsidR="00E63739" w:rsidRPr="00E63739">
        <w:rPr>
          <w:sz w:val="22"/>
          <w:szCs w:val="22"/>
        </w:rPr>
        <w:t xml:space="preserve"> I, Odjeljak 4. čl. 4.6.3. Nivo detalja će biti dovoljan da se razdijeli Obim posla u upravljačke i mjerljive aktivnosti prihvatljive za </w:t>
      </w:r>
      <w:r w:rsidR="00E63739">
        <w:rPr>
          <w:sz w:val="22"/>
          <w:szCs w:val="22"/>
        </w:rPr>
        <w:t>Nadzorni organ</w:t>
      </w:r>
      <w:r w:rsidR="00DE7F5F" w:rsidRPr="00DE7F5F">
        <w:rPr>
          <w:sz w:val="22"/>
          <w:szCs w:val="22"/>
        </w:rPr>
        <w:t xml:space="preserve">. </w:t>
      </w:r>
      <w:r w:rsidR="00E63739" w:rsidRPr="00E63739">
        <w:rPr>
          <w:sz w:val="22"/>
          <w:szCs w:val="22"/>
        </w:rPr>
        <w:t>Izvođač će dostaviti detaljan CMS u vremenskom roku dogovorenom</w:t>
      </w:r>
      <w:r w:rsidR="00E63739">
        <w:rPr>
          <w:sz w:val="22"/>
          <w:szCs w:val="22"/>
        </w:rPr>
        <w:t xml:space="preserve"> u vezi sa</w:t>
      </w:r>
      <w:r w:rsidR="00E63739" w:rsidRPr="00E63739">
        <w:rPr>
          <w:sz w:val="22"/>
          <w:szCs w:val="22"/>
        </w:rPr>
        <w:t xml:space="preserve"> adekvatnim brojem aktivnosti koje pokrivaju sve ključne faze </w:t>
      </w:r>
      <w:r w:rsidR="00E63739">
        <w:rPr>
          <w:sz w:val="22"/>
          <w:szCs w:val="22"/>
        </w:rPr>
        <w:t>r</w:t>
      </w:r>
      <w:r w:rsidR="00E63739" w:rsidRPr="00E63739">
        <w:rPr>
          <w:sz w:val="22"/>
          <w:szCs w:val="22"/>
        </w:rPr>
        <w:t>adova. Raspored će biti detaljan kada se</w:t>
      </w:r>
      <w:r w:rsidR="00E63739">
        <w:rPr>
          <w:sz w:val="22"/>
          <w:szCs w:val="22"/>
        </w:rPr>
        <w:t xml:space="preserve"> za</w:t>
      </w:r>
      <w:r w:rsidR="00E63739" w:rsidRPr="00E63739">
        <w:rPr>
          <w:sz w:val="22"/>
          <w:szCs w:val="22"/>
        </w:rPr>
        <w:t xml:space="preserve">traži </w:t>
      </w:r>
      <w:r w:rsidR="00E63739">
        <w:rPr>
          <w:sz w:val="22"/>
          <w:szCs w:val="22"/>
        </w:rPr>
        <w:t>o</w:t>
      </w:r>
      <w:r w:rsidR="00E63739" w:rsidRPr="00E63739">
        <w:rPr>
          <w:sz w:val="22"/>
          <w:szCs w:val="22"/>
        </w:rPr>
        <w:t xml:space="preserve">dobrenje </w:t>
      </w:r>
      <w:r w:rsidR="00E63739">
        <w:rPr>
          <w:sz w:val="22"/>
          <w:szCs w:val="22"/>
        </w:rPr>
        <w:t>Nadzornog organa</w:t>
      </w:r>
      <w:r w:rsidR="00E63739" w:rsidRPr="00E63739">
        <w:rPr>
          <w:sz w:val="22"/>
          <w:szCs w:val="22"/>
        </w:rPr>
        <w:t>, zajedno sa pre</w:t>
      </w:r>
      <w:r w:rsidR="00E63739">
        <w:rPr>
          <w:sz w:val="22"/>
          <w:szCs w:val="22"/>
        </w:rPr>
        <w:t>dloženim datumima za podnošenje</w:t>
      </w:r>
      <w:r w:rsidR="00DE7F5F" w:rsidRPr="00DE7F5F">
        <w:rPr>
          <w:sz w:val="22"/>
          <w:szCs w:val="22"/>
        </w:rPr>
        <w:t>.</w:t>
      </w:r>
    </w:p>
    <w:p w:rsidR="00DE7F5F" w:rsidRPr="00DE7F5F" w:rsidRDefault="00E63739" w:rsidP="00DE7F5F">
      <w:pPr>
        <w:ind w:left="567"/>
        <w:jc w:val="both"/>
        <w:rPr>
          <w:sz w:val="22"/>
          <w:szCs w:val="22"/>
        </w:rPr>
      </w:pPr>
      <w:r>
        <w:rPr>
          <w:sz w:val="22"/>
          <w:szCs w:val="22"/>
        </w:rPr>
        <w:t xml:space="preserve">U skladu sa napredovanjem radova, </w:t>
      </w:r>
      <w:r w:rsidRPr="00E63739">
        <w:rPr>
          <w:sz w:val="22"/>
          <w:szCs w:val="22"/>
        </w:rPr>
        <w:t xml:space="preserve">Izvođač radova će ažurirati, pripremiti i dostaviti </w:t>
      </w:r>
      <w:r>
        <w:rPr>
          <w:sz w:val="22"/>
          <w:szCs w:val="22"/>
        </w:rPr>
        <w:t>Nadzornom organu</w:t>
      </w:r>
      <w:r w:rsidRPr="00E63739">
        <w:rPr>
          <w:sz w:val="22"/>
          <w:szCs w:val="22"/>
        </w:rPr>
        <w:t xml:space="preserve"> za informacije </w:t>
      </w:r>
      <w:r w:rsidR="00C81C99">
        <w:rPr>
          <w:sz w:val="22"/>
          <w:szCs w:val="22"/>
        </w:rPr>
        <w:t>ažurirani sažetak rasporeda kritičnih faza</w:t>
      </w:r>
      <w:r w:rsidRPr="00E63739">
        <w:rPr>
          <w:sz w:val="22"/>
          <w:szCs w:val="22"/>
        </w:rPr>
        <w:t xml:space="preserve">, </w:t>
      </w:r>
      <w:r w:rsidR="00C81C99">
        <w:rPr>
          <w:sz w:val="22"/>
          <w:szCs w:val="22"/>
        </w:rPr>
        <w:t>koristeći vrijeme programiranja kao osnovnu</w:t>
      </w:r>
      <w:r w:rsidR="00DE7F5F" w:rsidRPr="00DE7F5F">
        <w:rPr>
          <w:sz w:val="22"/>
          <w:szCs w:val="22"/>
        </w:rPr>
        <w:t xml:space="preserve">. </w:t>
      </w:r>
      <w:r w:rsidR="00C81C99" w:rsidRPr="00C81C99">
        <w:rPr>
          <w:sz w:val="22"/>
          <w:szCs w:val="22"/>
        </w:rPr>
        <w:t xml:space="preserve">Gore navedeni CMS će biti pregledan i podnosilac će </w:t>
      </w:r>
      <w:r w:rsidR="00C81C99">
        <w:rPr>
          <w:sz w:val="22"/>
          <w:szCs w:val="22"/>
        </w:rPr>
        <w:t xml:space="preserve">Nadzornom organu dostaviti </w:t>
      </w:r>
      <w:r w:rsidR="00C81C99" w:rsidRPr="00C81C99">
        <w:rPr>
          <w:sz w:val="22"/>
          <w:szCs w:val="22"/>
        </w:rPr>
        <w:t>Izv</w:t>
      </w:r>
      <w:r w:rsidR="00C81C99">
        <w:rPr>
          <w:sz w:val="22"/>
          <w:szCs w:val="22"/>
        </w:rPr>
        <w:t>j</w:t>
      </w:r>
      <w:r w:rsidR="00C81C99" w:rsidRPr="00C81C99">
        <w:rPr>
          <w:sz w:val="22"/>
          <w:szCs w:val="22"/>
        </w:rPr>
        <w:t>eštaj o periodičnom pregledu</w:t>
      </w:r>
      <w:r w:rsidR="00DE7F5F" w:rsidRPr="00DE7F5F">
        <w:rPr>
          <w:sz w:val="22"/>
          <w:szCs w:val="22"/>
        </w:rPr>
        <w:t xml:space="preserve">. </w:t>
      </w:r>
      <w:r w:rsidR="00C81C99" w:rsidRPr="00C81C99">
        <w:rPr>
          <w:sz w:val="22"/>
          <w:szCs w:val="22"/>
        </w:rPr>
        <w:t xml:space="preserve">Svi programi, kao i rasporedi, ažuriraće se </w:t>
      </w:r>
      <w:r w:rsidR="00C81C99">
        <w:rPr>
          <w:sz w:val="22"/>
          <w:szCs w:val="22"/>
        </w:rPr>
        <w:t xml:space="preserve"> svakog mjeseca u skladu </w:t>
      </w:r>
      <w:r w:rsidR="00C81C99" w:rsidRPr="00C81C99">
        <w:rPr>
          <w:sz w:val="22"/>
          <w:szCs w:val="22"/>
        </w:rPr>
        <w:t xml:space="preserve"> </w:t>
      </w:r>
      <w:r w:rsidR="00C81C99">
        <w:rPr>
          <w:sz w:val="22"/>
          <w:szCs w:val="22"/>
        </w:rPr>
        <w:t xml:space="preserve">sa </w:t>
      </w:r>
      <w:r w:rsidR="00C81C99" w:rsidRPr="00C81C99">
        <w:rPr>
          <w:sz w:val="22"/>
          <w:szCs w:val="22"/>
        </w:rPr>
        <w:t xml:space="preserve">informacijama o napretku ili frekvencijom </w:t>
      </w:r>
      <w:r w:rsidR="00C81C99">
        <w:rPr>
          <w:sz w:val="22"/>
          <w:szCs w:val="22"/>
        </w:rPr>
        <w:t>radova koja je međusobno dogovorena</w:t>
      </w:r>
      <w:r w:rsidR="00DE7F5F" w:rsidRPr="00DE7F5F">
        <w:rPr>
          <w:sz w:val="22"/>
          <w:szCs w:val="22"/>
        </w:rPr>
        <w:t xml:space="preserve">. </w:t>
      </w:r>
    </w:p>
    <w:p w:rsidR="00DE7F5F" w:rsidRPr="00DE7F5F" w:rsidRDefault="00C81C99" w:rsidP="00DE7F5F">
      <w:pPr>
        <w:ind w:left="567"/>
        <w:jc w:val="both"/>
        <w:rPr>
          <w:sz w:val="22"/>
          <w:szCs w:val="22"/>
        </w:rPr>
      </w:pPr>
      <w:r w:rsidRPr="00C81C99">
        <w:rPr>
          <w:sz w:val="22"/>
          <w:szCs w:val="22"/>
        </w:rPr>
        <w:t>Raspored projekta m</w:t>
      </w:r>
      <w:r>
        <w:rPr>
          <w:sz w:val="22"/>
          <w:szCs w:val="22"/>
        </w:rPr>
        <w:t>i</w:t>
      </w:r>
      <w:r w:rsidRPr="00C81C99">
        <w:rPr>
          <w:sz w:val="22"/>
          <w:szCs w:val="22"/>
        </w:rPr>
        <w:t xml:space="preserve">enja se samo u slučaju i u obimu produženja vremena koje odobri </w:t>
      </w:r>
      <w:r>
        <w:rPr>
          <w:sz w:val="22"/>
          <w:szCs w:val="22"/>
        </w:rPr>
        <w:t>Ugovorni organ</w:t>
      </w:r>
      <w:r w:rsidR="00DE7F5F" w:rsidRPr="00DE7F5F">
        <w:rPr>
          <w:sz w:val="22"/>
          <w:szCs w:val="22"/>
        </w:rPr>
        <w:t xml:space="preserve">. </w:t>
      </w:r>
    </w:p>
    <w:p w:rsidR="00DE7F5F" w:rsidRPr="00DE7F5F" w:rsidRDefault="006013FC" w:rsidP="00DE7F5F">
      <w:pPr>
        <w:keepNext/>
        <w:keepLines/>
        <w:spacing w:before="240" w:after="0"/>
        <w:ind w:left="1276" w:hanging="1276"/>
        <w:jc w:val="both"/>
        <w:rPr>
          <w:b/>
          <w:sz w:val="22"/>
          <w:szCs w:val="22"/>
        </w:rPr>
      </w:pPr>
      <w:r>
        <w:rPr>
          <w:b/>
          <w:sz w:val="22"/>
          <w:szCs w:val="22"/>
        </w:rPr>
        <w:t>Član</w:t>
      </w:r>
      <w:r w:rsidR="00DE7F5F" w:rsidRPr="00DE7F5F">
        <w:rPr>
          <w:b/>
          <w:sz w:val="22"/>
          <w:szCs w:val="22"/>
        </w:rPr>
        <w:t xml:space="preserve"> 19    </w:t>
      </w:r>
      <w:r>
        <w:rPr>
          <w:b/>
          <w:sz w:val="22"/>
          <w:szCs w:val="22"/>
        </w:rPr>
        <w:t xml:space="preserve">Crteži izvođača i studije o izvršenju </w:t>
      </w:r>
    </w:p>
    <w:p w:rsidR="00DE7F5F" w:rsidRPr="00DE7F5F" w:rsidRDefault="00DE7F5F" w:rsidP="00DE7F5F">
      <w:pPr>
        <w:spacing w:after="0"/>
        <w:ind w:left="567" w:hanging="567"/>
        <w:jc w:val="both"/>
        <w:rPr>
          <w:sz w:val="22"/>
          <w:szCs w:val="22"/>
          <w:lang w:eastAsia="cs-CZ"/>
        </w:rPr>
      </w:pPr>
      <w:r w:rsidRPr="00DE7F5F">
        <w:rPr>
          <w:bCs/>
          <w:sz w:val="22"/>
          <w:szCs w:val="22"/>
        </w:rPr>
        <w:t>19.7</w:t>
      </w:r>
      <w:r w:rsidRPr="00DE7F5F">
        <w:rPr>
          <w:bCs/>
          <w:sz w:val="22"/>
          <w:szCs w:val="22"/>
        </w:rPr>
        <w:tab/>
      </w:r>
      <w:r w:rsidR="006013FC" w:rsidRPr="006013FC">
        <w:rPr>
          <w:bCs/>
          <w:sz w:val="22"/>
          <w:szCs w:val="22"/>
        </w:rPr>
        <w:t>19.7 Priručnik za održavanje i rad (Priručnici za praćenje i oc</w:t>
      </w:r>
      <w:r w:rsidR="006013FC">
        <w:rPr>
          <w:bCs/>
          <w:sz w:val="22"/>
          <w:szCs w:val="22"/>
        </w:rPr>
        <w:t>j</w:t>
      </w:r>
      <w:r w:rsidR="006013FC" w:rsidRPr="006013FC">
        <w:rPr>
          <w:bCs/>
          <w:sz w:val="22"/>
          <w:szCs w:val="22"/>
        </w:rPr>
        <w:t xml:space="preserve">enu) </w:t>
      </w:r>
      <w:r w:rsidR="006013FC">
        <w:rPr>
          <w:bCs/>
          <w:sz w:val="22"/>
          <w:szCs w:val="22"/>
        </w:rPr>
        <w:t xml:space="preserve">biće </w:t>
      </w:r>
      <w:r w:rsidR="006013FC" w:rsidRPr="006013FC">
        <w:rPr>
          <w:bCs/>
          <w:sz w:val="22"/>
          <w:szCs w:val="22"/>
        </w:rPr>
        <w:t>predati na jeziku Ugovora, kao i na lokalnom jeziku u 2 (dv</w:t>
      </w:r>
      <w:r w:rsidR="006013FC">
        <w:rPr>
          <w:bCs/>
          <w:sz w:val="22"/>
          <w:szCs w:val="22"/>
        </w:rPr>
        <w:t>ij</w:t>
      </w:r>
      <w:r w:rsidR="006013FC" w:rsidRPr="006013FC">
        <w:rPr>
          <w:bCs/>
          <w:sz w:val="22"/>
          <w:szCs w:val="22"/>
        </w:rPr>
        <w:t>e) štampane kopije i 2 (dvije) kopije na CD</w:t>
      </w:r>
      <w:r w:rsidR="006013FC">
        <w:rPr>
          <w:bCs/>
          <w:sz w:val="22"/>
          <w:szCs w:val="22"/>
        </w:rPr>
        <w:t xml:space="preserve"> nosaču</w:t>
      </w:r>
      <w:r w:rsidR="006013FC" w:rsidRPr="006013FC">
        <w:rPr>
          <w:bCs/>
          <w:sz w:val="22"/>
          <w:szCs w:val="22"/>
        </w:rPr>
        <w:t xml:space="preserve"> podat</w:t>
      </w:r>
      <w:r w:rsidR="006013FC">
        <w:rPr>
          <w:bCs/>
          <w:sz w:val="22"/>
          <w:szCs w:val="22"/>
        </w:rPr>
        <w:t>a</w:t>
      </w:r>
      <w:r w:rsidR="006013FC" w:rsidRPr="006013FC">
        <w:rPr>
          <w:bCs/>
          <w:sz w:val="22"/>
          <w:szCs w:val="22"/>
        </w:rPr>
        <w:t>k</w:t>
      </w:r>
      <w:r w:rsidR="006013FC">
        <w:rPr>
          <w:bCs/>
          <w:sz w:val="22"/>
          <w:szCs w:val="22"/>
        </w:rPr>
        <w:t>a</w:t>
      </w:r>
      <w:r w:rsidRPr="00DE7F5F">
        <w:rPr>
          <w:bCs/>
          <w:sz w:val="22"/>
          <w:szCs w:val="22"/>
        </w:rPr>
        <w:t xml:space="preserve">. </w:t>
      </w:r>
      <w:r w:rsidR="006013FC" w:rsidRPr="006013FC">
        <w:rPr>
          <w:bCs/>
          <w:sz w:val="22"/>
          <w:szCs w:val="22"/>
        </w:rPr>
        <w:t>Priručnici definišu zaht</w:t>
      </w:r>
      <w:r w:rsidR="006013FC">
        <w:rPr>
          <w:bCs/>
          <w:sz w:val="22"/>
          <w:szCs w:val="22"/>
        </w:rPr>
        <w:t>j</w:t>
      </w:r>
      <w:r w:rsidR="006013FC" w:rsidRPr="006013FC">
        <w:rPr>
          <w:bCs/>
          <w:sz w:val="22"/>
          <w:szCs w:val="22"/>
        </w:rPr>
        <w:t xml:space="preserve">eve i procedure za efikasno funkcionisanje i održavanje </w:t>
      </w:r>
      <w:r w:rsidR="006013FC">
        <w:rPr>
          <w:bCs/>
          <w:sz w:val="22"/>
          <w:szCs w:val="22"/>
        </w:rPr>
        <w:t>mehanizacije</w:t>
      </w:r>
      <w:r w:rsidRPr="00DE7F5F">
        <w:rPr>
          <w:sz w:val="22"/>
          <w:szCs w:val="22"/>
          <w:lang w:eastAsia="cs-CZ"/>
        </w:rPr>
        <w:t xml:space="preserve">. </w:t>
      </w:r>
    </w:p>
    <w:p w:rsidR="00DE7F5F" w:rsidRPr="00DE7F5F" w:rsidRDefault="006013FC" w:rsidP="006013FC">
      <w:pPr>
        <w:spacing w:after="0"/>
        <w:ind w:left="567"/>
        <w:jc w:val="both"/>
        <w:rPr>
          <w:sz w:val="22"/>
          <w:szCs w:val="22"/>
        </w:rPr>
      </w:pPr>
      <w:r w:rsidRPr="006013FC">
        <w:rPr>
          <w:sz w:val="22"/>
          <w:szCs w:val="22"/>
        </w:rPr>
        <w:t xml:space="preserve">Na osnovu </w:t>
      </w:r>
      <w:r w:rsidR="00AF4328">
        <w:rPr>
          <w:sz w:val="22"/>
          <w:szCs w:val="22"/>
        </w:rPr>
        <w:t>projekta itzvedenog objekta,</w:t>
      </w:r>
      <w:r w:rsidRPr="006013FC">
        <w:rPr>
          <w:sz w:val="22"/>
          <w:szCs w:val="22"/>
        </w:rPr>
        <w:t xml:space="preserve"> iz člana 19.8, sveobuhvatni Priručnici će obezb</w:t>
      </w:r>
      <w:r>
        <w:rPr>
          <w:sz w:val="22"/>
          <w:szCs w:val="22"/>
        </w:rPr>
        <w:t>ij</w:t>
      </w:r>
      <w:r w:rsidRPr="006013FC">
        <w:rPr>
          <w:sz w:val="22"/>
          <w:szCs w:val="22"/>
        </w:rPr>
        <w:t>editi sredstva za smanjenje operativnih troškova kroz sveobuhvatni Program održavanja, čiji d</w:t>
      </w:r>
      <w:r>
        <w:rPr>
          <w:sz w:val="22"/>
          <w:szCs w:val="22"/>
        </w:rPr>
        <w:t>i</w:t>
      </w:r>
      <w:r w:rsidRPr="006013FC">
        <w:rPr>
          <w:sz w:val="22"/>
          <w:szCs w:val="22"/>
        </w:rPr>
        <w:t>o uključuje i razvo</w:t>
      </w:r>
      <w:r>
        <w:rPr>
          <w:sz w:val="22"/>
          <w:szCs w:val="22"/>
        </w:rPr>
        <w:t>j Plana održavanja (MP)</w:t>
      </w:r>
      <w:r w:rsidR="00DE7F5F" w:rsidRPr="00DE7F5F">
        <w:rPr>
          <w:sz w:val="22"/>
          <w:szCs w:val="22"/>
        </w:rPr>
        <w:t xml:space="preserve">. </w:t>
      </w:r>
    </w:p>
    <w:p w:rsidR="00DE7F5F" w:rsidRPr="00DE7F5F" w:rsidRDefault="00DE7F5F" w:rsidP="00DE7F5F">
      <w:pPr>
        <w:spacing w:after="0"/>
        <w:ind w:left="567" w:hanging="567"/>
        <w:jc w:val="both"/>
        <w:rPr>
          <w:bCs/>
          <w:sz w:val="22"/>
          <w:szCs w:val="22"/>
        </w:rPr>
      </w:pPr>
      <w:r w:rsidRPr="00DE7F5F">
        <w:rPr>
          <w:sz w:val="22"/>
          <w:szCs w:val="22"/>
        </w:rPr>
        <w:t xml:space="preserve">         </w:t>
      </w:r>
      <w:r w:rsidR="006013FC" w:rsidRPr="006013FC">
        <w:rPr>
          <w:sz w:val="22"/>
          <w:szCs w:val="22"/>
        </w:rPr>
        <w:t>Priručnici se d</w:t>
      </w:r>
      <w:r w:rsidR="006013FC">
        <w:rPr>
          <w:sz w:val="22"/>
          <w:szCs w:val="22"/>
        </w:rPr>
        <w:t>ijele na sledeća poglavlja</w:t>
      </w:r>
      <w:r w:rsidRPr="00DE7F5F">
        <w:rPr>
          <w:sz w:val="22"/>
          <w:szCs w:val="22"/>
        </w:rPr>
        <w:t>:</w:t>
      </w:r>
    </w:p>
    <w:p w:rsidR="00DE7F5F" w:rsidRPr="00DE7F5F" w:rsidRDefault="006013FC" w:rsidP="00F8381D">
      <w:pPr>
        <w:widowControl/>
        <w:numPr>
          <w:ilvl w:val="0"/>
          <w:numId w:val="209"/>
        </w:numPr>
        <w:spacing w:before="0" w:after="0"/>
        <w:ind w:firstLine="273"/>
        <w:jc w:val="both"/>
        <w:rPr>
          <w:sz w:val="22"/>
          <w:szCs w:val="22"/>
        </w:rPr>
      </w:pPr>
      <w:r>
        <w:rPr>
          <w:sz w:val="22"/>
          <w:szCs w:val="22"/>
        </w:rPr>
        <w:t>Fizički opis</w:t>
      </w:r>
      <w:r w:rsidR="00DE7F5F" w:rsidRPr="00DE7F5F">
        <w:rPr>
          <w:sz w:val="22"/>
          <w:szCs w:val="22"/>
        </w:rPr>
        <w:t>;</w:t>
      </w:r>
    </w:p>
    <w:p w:rsidR="00DE7F5F" w:rsidRPr="00DE7F5F" w:rsidRDefault="006013FC" w:rsidP="00F8381D">
      <w:pPr>
        <w:widowControl/>
        <w:numPr>
          <w:ilvl w:val="0"/>
          <w:numId w:val="209"/>
        </w:numPr>
        <w:spacing w:before="0" w:after="0"/>
        <w:ind w:left="714" w:firstLine="279"/>
        <w:jc w:val="both"/>
        <w:rPr>
          <w:sz w:val="22"/>
          <w:szCs w:val="22"/>
        </w:rPr>
      </w:pPr>
      <w:r>
        <w:rPr>
          <w:rStyle w:val="Emphasis"/>
          <w:bCs/>
          <w:i w:val="0"/>
          <w:sz w:val="22"/>
          <w:szCs w:val="22"/>
        </w:rPr>
        <w:t>opis</w:t>
      </w:r>
      <w:r w:rsidR="00DE7F5F" w:rsidRPr="00DE7F5F">
        <w:rPr>
          <w:rStyle w:val="Emphasis"/>
          <w:bCs/>
          <w:i w:val="0"/>
          <w:sz w:val="22"/>
          <w:szCs w:val="22"/>
        </w:rPr>
        <w:t xml:space="preserve"> - s</w:t>
      </w:r>
      <w:r>
        <w:rPr>
          <w:rStyle w:val="Emphasis"/>
          <w:bCs/>
          <w:i w:val="0"/>
          <w:sz w:val="22"/>
          <w:szCs w:val="22"/>
        </w:rPr>
        <w:t>i</w:t>
      </w:r>
      <w:r w:rsidR="00DE7F5F" w:rsidRPr="00DE7F5F">
        <w:rPr>
          <w:rStyle w:val="Emphasis"/>
          <w:bCs/>
          <w:i w:val="0"/>
          <w:sz w:val="22"/>
          <w:szCs w:val="22"/>
        </w:rPr>
        <w:t>stem-</w:t>
      </w:r>
      <w:r>
        <w:rPr>
          <w:rStyle w:val="Emphasis"/>
          <w:bCs/>
          <w:i w:val="0"/>
          <w:sz w:val="22"/>
          <w:szCs w:val="22"/>
        </w:rPr>
        <w:t>nivo</w:t>
      </w:r>
      <w:r w:rsidR="00DE7F5F" w:rsidRPr="00DE7F5F">
        <w:rPr>
          <w:sz w:val="22"/>
          <w:szCs w:val="22"/>
        </w:rPr>
        <w:t>;</w:t>
      </w:r>
    </w:p>
    <w:p w:rsidR="00DE7F5F" w:rsidRPr="006013FC" w:rsidRDefault="00DE7F5F" w:rsidP="006013FC">
      <w:pPr>
        <w:widowControl/>
        <w:numPr>
          <w:ilvl w:val="0"/>
          <w:numId w:val="209"/>
        </w:numPr>
        <w:spacing w:before="0" w:after="0"/>
        <w:ind w:left="714" w:firstLine="279"/>
        <w:jc w:val="both"/>
        <w:rPr>
          <w:iCs/>
          <w:sz w:val="22"/>
          <w:szCs w:val="22"/>
        </w:rPr>
      </w:pPr>
      <w:r w:rsidRPr="00DE7F5F">
        <w:rPr>
          <w:rStyle w:val="Emphasis"/>
          <w:bCs/>
          <w:i w:val="0"/>
          <w:sz w:val="22"/>
          <w:szCs w:val="22"/>
        </w:rPr>
        <w:t>operati</w:t>
      </w:r>
      <w:r w:rsidR="006013FC">
        <w:rPr>
          <w:rStyle w:val="Emphasis"/>
          <w:bCs/>
          <w:i w:val="0"/>
          <w:sz w:val="22"/>
          <w:szCs w:val="22"/>
        </w:rPr>
        <w:t>vne procedure</w:t>
      </w:r>
      <w:r w:rsidRPr="00DE7F5F">
        <w:rPr>
          <w:rStyle w:val="Emphasis"/>
          <w:bCs/>
          <w:i w:val="0"/>
          <w:sz w:val="22"/>
          <w:szCs w:val="22"/>
        </w:rPr>
        <w:t xml:space="preserve"> - </w:t>
      </w:r>
      <w:r w:rsidR="006013FC">
        <w:rPr>
          <w:rStyle w:val="Emphasis"/>
          <w:bCs/>
          <w:i w:val="0"/>
          <w:sz w:val="22"/>
          <w:szCs w:val="22"/>
        </w:rPr>
        <w:t>kontrole</w:t>
      </w:r>
      <w:r w:rsidRPr="00DE7F5F">
        <w:rPr>
          <w:rStyle w:val="Emphasis"/>
          <w:bCs/>
          <w:i w:val="0"/>
          <w:sz w:val="22"/>
          <w:szCs w:val="22"/>
        </w:rPr>
        <w:t>/</w:t>
      </w:r>
      <w:r w:rsidR="006013FC">
        <w:rPr>
          <w:rStyle w:val="Emphasis"/>
          <w:bCs/>
          <w:i w:val="0"/>
          <w:sz w:val="22"/>
          <w:szCs w:val="22"/>
        </w:rPr>
        <w:t>pokretanje</w:t>
      </w:r>
      <w:r w:rsidRPr="00DE7F5F">
        <w:rPr>
          <w:rStyle w:val="Emphasis"/>
          <w:bCs/>
          <w:i w:val="0"/>
          <w:sz w:val="22"/>
          <w:szCs w:val="22"/>
        </w:rPr>
        <w:t>/</w:t>
      </w:r>
      <w:r w:rsidR="006013FC">
        <w:rPr>
          <w:rStyle w:val="Emphasis"/>
          <w:bCs/>
          <w:i w:val="0"/>
          <w:sz w:val="22"/>
          <w:szCs w:val="22"/>
        </w:rPr>
        <w:t>isključivnaje</w:t>
      </w:r>
      <w:r w:rsidRPr="00DE7F5F">
        <w:rPr>
          <w:rStyle w:val="Emphasis"/>
          <w:bCs/>
          <w:i w:val="0"/>
          <w:sz w:val="22"/>
          <w:szCs w:val="22"/>
        </w:rPr>
        <w:t>/</w:t>
      </w:r>
      <w:r w:rsidR="006013FC">
        <w:rPr>
          <w:rStyle w:val="Emphasis"/>
          <w:bCs/>
          <w:i w:val="0"/>
          <w:sz w:val="22"/>
          <w:szCs w:val="22"/>
        </w:rPr>
        <w:t>hitno premošćavanje-prinudno preusmjeravanje upravljanja</w:t>
      </w:r>
      <w:r w:rsidRPr="004102C6">
        <w:rPr>
          <w:rStyle w:val="Emphasis"/>
          <w:bCs/>
          <w:i w:val="0"/>
          <w:sz w:val="22"/>
          <w:szCs w:val="22"/>
        </w:rPr>
        <w:t>/</w:t>
      </w:r>
      <w:r w:rsidR="006013FC">
        <w:rPr>
          <w:rStyle w:val="Emphasis"/>
          <w:bCs/>
          <w:i w:val="0"/>
          <w:sz w:val="22"/>
          <w:szCs w:val="22"/>
        </w:rPr>
        <w:t>sezonsko prebacivanje</w:t>
      </w:r>
      <w:r w:rsidRPr="006013FC">
        <w:rPr>
          <w:sz w:val="22"/>
          <w:szCs w:val="22"/>
        </w:rPr>
        <w:t>;</w:t>
      </w:r>
    </w:p>
    <w:p w:rsidR="00DE7F5F" w:rsidRPr="00DE7F5F" w:rsidRDefault="006013FC" w:rsidP="00F8381D">
      <w:pPr>
        <w:widowControl/>
        <w:numPr>
          <w:ilvl w:val="0"/>
          <w:numId w:val="209"/>
        </w:numPr>
        <w:spacing w:before="0" w:after="0"/>
        <w:ind w:firstLine="273"/>
        <w:jc w:val="both"/>
        <w:rPr>
          <w:sz w:val="22"/>
          <w:szCs w:val="22"/>
        </w:rPr>
      </w:pPr>
      <w:r>
        <w:rPr>
          <w:sz w:val="22"/>
          <w:szCs w:val="22"/>
        </w:rPr>
        <w:t>spisak rezervnih dijelova</w:t>
      </w:r>
      <w:r w:rsidR="00DE7F5F" w:rsidRPr="00DE7F5F">
        <w:rPr>
          <w:sz w:val="22"/>
          <w:szCs w:val="22"/>
        </w:rPr>
        <w:t>;</w:t>
      </w:r>
    </w:p>
    <w:p w:rsidR="00DE7F5F" w:rsidRPr="00DE7F5F" w:rsidRDefault="006013FC" w:rsidP="00F8381D">
      <w:pPr>
        <w:widowControl/>
        <w:numPr>
          <w:ilvl w:val="0"/>
          <w:numId w:val="209"/>
        </w:numPr>
        <w:spacing w:before="0" w:after="0"/>
        <w:ind w:left="714" w:firstLine="279"/>
        <w:jc w:val="both"/>
        <w:rPr>
          <w:sz w:val="22"/>
          <w:szCs w:val="22"/>
        </w:rPr>
      </w:pPr>
      <w:r>
        <w:rPr>
          <w:rStyle w:val="Emphasis"/>
          <w:bCs/>
          <w:i w:val="0"/>
          <w:sz w:val="22"/>
          <w:szCs w:val="22"/>
        </w:rPr>
        <w:t>problem i rješenja</w:t>
      </w:r>
      <w:r w:rsidR="00DE7F5F" w:rsidRPr="00DE7F5F">
        <w:rPr>
          <w:rStyle w:val="Emphasis"/>
          <w:bCs/>
          <w:i w:val="0"/>
          <w:sz w:val="22"/>
          <w:szCs w:val="22"/>
        </w:rPr>
        <w:t xml:space="preserve"> </w:t>
      </w:r>
      <w:r>
        <w:rPr>
          <w:rStyle w:val="Emphasis"/>
          <w:bCs/>
          <w:i w:val="0"/>
          <w:sz w:val="22"/>
          <w:szCs w:val="22"/>
        </w:rPr>
        <w:t>–</w:t>
      </w:r>
      <w:r w:rsidR="00DE7F5F" w:rsidRPr="00DE7F5F">
        <w:rPr>
          <w:rStyle w:val="Emphasis"/>
          <w:bCs/>
          <w:i w:val="0"/>
          <w:sz w:val="22"/>
          <w:szCs w:val="22"/>
        </w:rPr>
        <w:t xml:space="preserve"> </w:t>
      </w:r>
      <w:r>
        <w:rPr>
          <w:rStyle w:val="Emphasis"/>
          <w:bCs/>
          <w:i w:val="0"/>
          <w:sz w:val="22"/>
          <w:szCs w:val="22"/>
        </w:rPr>
        <w:t>rješavanje problema</w:t>
      </w:r>
      <w:r w:rsidR="00DE7F5F" w:rsidRPr="00DE7F5F">
        <w:rPr>
          <w:rStyle w:val="Emphasis"/>
          <w:bCs/>
          <w:i w:val="0"/>
          <w:sz w:val="22"/>
          <w:szCs w:val="22"/>
        </w:rPr>
        <w:t>;</w:t>
      </w:r>
    </w:p>
    <w:p w:rsidR="00DE7F5F" w:rsidRPr="00DE7F5F" w:rsidRDefault="00DE7F5F" w:rsidP="006013FC">
      <w:pPr>
        <w:widowControl/>
        <w:numPr>
          <w:ilvl w:val="0"/>
          <w:numId w:val="209"/>
        </w:numPr>
        <w:spacing w:before="0" w:after="0"/>
        <w:ind w:left="714" w:firstLine="279"/>
        <w:jc w:val="both"/>
        <w:rPr>
          <w:sz w:val="22"/>
          <w:szCs w:val="22"/>
        </w:rPr>
      </w:pPr>
      <w:r w:rsidRPr="00DE7F5F">
        <w:rPr>
          <w:rStyle w:val="Emphasis"/>
          <w:bCs/>
          <w:i w:val="0"/>
          <w:sz w:val="22"/>
          <w:szCs w:val="22"/>
        </w:rPr>
        <w:t xml:space="preserve">preventative (Planned) Maintenance (PM) </w:t>
      </w:r>
      <w:r w:rsidR="006013FC">
        <w:rPr>
          <w:rStyle w:val="Emphasis"/>
          <w:bCs/>
          <w:i w:val="0"/>
          <w:sz w:val="22"/>
          <w:szCs w:val="22"/>
        </w:rPr>
        <w:t>–</w:t>
      </w:r>
      <w:r w:rsidRPr="00DE7F5F">
        <w:rPr>
          <w:rStyle w:val="Emphasis"/>
          <w:bCs/>
          <w:i w:val="0"/>
          <w:sz w:val="22"/>
          <w:szCs w:val="22"/>
        </w:rPr>
        <w:t xml:space="preserve"> </w:t>
      </w:r>
      <w:r w:rsidR="006013FC">
        <w:rPr>
          <w:rStyle w:val="Emphasis"/>
          <w:bCs/>
          <w:i w:val="0"/>
          <w:sz w:val="22"/>
          <w:szCs w:val="22"/>
        </w:rPr>
        <w:t xml:space="preserve">procedure </w:t>
      </w:r>
      <w:r w:rsidRPr="00DE7F5F">
        <w:rPr>
          <w:rStyle w:val="Emphasis"/>
          <w:bCs/>
          <w:i w:val="0"/>
          <w:sz w:val="22"/>
          <w:szCs w:val="22"/>
        </w:rPr>
        <w:t>/</w:t>
      </w:r>
      <w:r w:rsidR="006013FC">
        <w:rPr>
          <w:rStyle w:val="Emphasis"/>
          <w:bCs/>
          <w:i w:val="0"/>
          <w:sz w:val="22"/>
          <w:szCs w:val="22"/>
        </w:rPr>
        <w:t>i</w:t>
      </w:r>
      <w:r w:rsidRPr="00DE7F5F">
        <w:rPr>
          <w:rStyle w:val="Emphasis"/>
          <w:bCs/>
          <w:i w:val="0"/>
          <w:sz w:val="22"/>
          <w:szCs w:val="22"/>
        </w:rPr>
        <w:t>nterval</w:t>
      </w:r>
      <w:r w:rsidR="006013FC">
        <w:rPr>
          <w:rStyle w:val="Emphasis"/>
          <w:bCs/>
          <w:i w:val="0"/>
          <w:sz w:val="22"/>
          <w:szCs w:val="22"/>
        </w:rPr>
        <w:t xml:space="preserve">i, uključujući </w:t>
      </w:r>
      <w:r w:rsidR="006013FC">
        <w:rPr>
          <w:sz w:val="22"/>
          <w:szCs w:val="22"/>
        </w:rPr>
        <w:t>crteže koji su značajni za poslove održavanja</w:t>
      </w:r>
      <w:r w:rsidRPr="00DE7F5F">
        <w:rPr>
          <w:sz w:val="22"/>
          <w:szCs w:val="22"/>
        </w:rPr>
        <w:t>.</w:t>
      </w:r>
    </w:p>
    <w:p w:rsidR="00DE7F5F" w:rsidRPr="00DE7F5F" w:rsidRDefault="00976488" w:rsidP="00DE7F5F">
      <w:pPr>
        <w:pStyle w:val="NormalWeb"/>
        <w:ind w:left="567"/>
        <w:jc w:val="both"/>
        <w:rPr>
          <w:color w:val="222222"/>
          <w:sz w:val="22"/>
          <w:szCs w:val="22"/>
          <w:lang w:val="en-US"/>
        </w:rPr>
      </w:pPr>
      <w:r w:rsidRPr="00976488">
        <w:rPr>
          <w:sz w:val="22"/>
          <w:szCs w:val="22"/>
          <w:lang w:val="en-US"/>
        </w:rPr>
        <w:t xml:space="preserve">Elementi </w:t>
      </w:r>
      <w:r>
        <w:rPr>
          <w:sz w:val="22"/>
          <w:szCs w:val="22"/>
          <w:lang w:val="en-US"/>
        </w:rPr>
        <w:t>opsinog dijela</w:t>
      </w:r>
      <w:r w:rsidRPr="00976488">
        <w:rPr>
          <w:sz w:val="22"/>
          <w:szCs w:val="22"/>
          <w:lang w:val="en-US"/>
        </w:rPr>
        <w:t xml:space="preserve"> teksta (pdf, html, xml, itd.), </w:t>
      </w:r>
      <w:r>
        <w:rPr>
          <w:sz w:val="22"/>
          <w:szCs w:val="22"/>
          <w:lang w:val="en-US"/>
        </w:rPr>
        <w:t>g</w:t>
      </w:r>
      <w:r w:rsidRPr="00976488">
        <w:rPr>
          <w:sz w:val="22"/>
          <w:szCs w:val="22"/>
          <w:lang w:val="en-US"/>
        </w:rPr>
        <w:t>rafike uključujući BIM, zvuk, fotografije i video zapis</w:t>
      </w:r>
      <w:r>
        <w:rPr>
          <w:sz w:val="22"/>
          <w:szCs w:val="22"/>
          <w:lang w:val="en-US"/>
        </w:rPr>
        <w:t>i mogu se organizovati</w:t>
      </w:r>
      <w:r w:rsidRPr="00976488">
        <w:rPr>
          <w:sz w:val="22"/>
          <w:szCs w:val="22"/>
          <w:lang w:val="en-US"/>
        </w:rPr>
        <w:t xml:space="preserve"> u</w:t>
      </w:r>
      <w:r>
        <w:rPr>
          <w:sz w:val="22"/>
          <w:szCs w:val="22"/>
          <w:lang w:val="en-US"/>
        </w:rPr>
        <w:t xml:space="preserve">obliku korisnički prilagođenoj, </w:t>
      </w:r>
      <w:r w:rsidRPr="00976488">
        <w:rPr>
          <w:sz w:val="22"/>
          <w:szCs w:val="22"/>
          <w:lang w:val="en-US"/>
        </w:rPr>
        <w:t xml:space="preserve"> interaktivno</w:t>
      </w:r>
      <w:r>
        <w:rPr>
          <w:sz w:val="22"/>
          <w:szCs w:val="22"/>
          <w:lang w:val="en-US"/>
        </w:rPr>
        <w:t>j</w:t>
      </w:r>
      <w:r w:rsidRPr="00976488">
        <w:rPr>
          <w:sz w:val="22"/>
          <w:szCs w:val="22"/>
          <w:lang w:val="en-US"/>
        </w:rPr>
        <w:t>, samostalno</w:t>
      </w:r>
      <w:r>
        <w:rPr>
          <w:sz w:val="22"/>
          <w:szCs w:val="22"/>
          <w:lang w:val="en-US"/>
        </w:rPr>
        <w:t>j</w:t>
      </w:r>
      <w:r w:rsidRPr="00976488">
        <w:rPr>
          <w:sz w:val="22"/>
          <w:szCs w:val="22"/>
          <w:lang w:val="en-US"/>
        </w:rPr>
        <w:t xml:space="preserve"> računarsko</w:t>
      </w:r>
      <w:r>
        <w:rPr>
          <w:sz w:val="22"/>
          <w:szCs w:val="22"/>
          <w:lang w:val="en-US"/>
        </w:rPr>
        <w:t>j</w:t>
      </w:r>
      <w:r w:rsidRPr="00976488">
        <w:rPr>
          <w:sz w:val="22"/>
          <w:szCs w:val="22"/>
          <w:lang w:val="en-US"/>
        </w:rPr>
        <w:t xml:space="preserve"> ili o</w:t>
      </w:r>
      <w:r>
        <w:rPr>
          <w:sz w:val="22"/>
          <w:szCs w:val="22"/>
          <w:lang w:val="en-US"/>
        </w:rPr>
        <w:t>rweb</w:t>
      </w:r>
      <w:r w:rsidRPr="00976488">
        <w:rPr>
          <w:sz w:val="22"/>
          <w:szCs w:val="22"/>
          <w:lang w:val="en-US"/>
        </w:rPr>
        <w:t xml:space="preserve"> bazirano</w:t>
      </w:r>
      <w:r>
        <w:rPr>
          <w:sz w:val="22"/>
          <w:szCs w:val="22"/>
          <w:lang w:val="en-US"/>
        </w:rPr>
        <w:t>j</w:t>
      </w:r>
      <w:r w:rsidRPr="00976488">
        <w:rPr>
          <w:sz w:val="22"/>
          <w:szCs w:val="22"/>
          <w:lang w:val="en-US"/>
        </w:rPr>
        <w:t xml:space="preserve"> (npr. Intranet) aplikaciji</w:t>
      </w:r>
      <w:r>
        <w:rPr>
          <w:sz w:val="22"/>
          <w:szCs w:val="22"/>
          <w:lang w:val="en-US"/>
        </w:rPr>
        <w:t xml:space="preserve"> ili platform</w:t>
      </w:r>
      <w:r w:rsidR="00DE7F5F" w:rsidRPr="00DE7F5F">
        <w:rPr>
          <w:sz w:val="22"/>
          <w:szCs w:val="22"/>
          <w:lang w:val="en-US"/>
        </w:rPr>
        <w:t>.</w:t>
      </w:r>
      <w:r w:rsidRPr="00976488">
        <w:t xml:space="preserve"> </w:t>
      </w:r>
      <w:r w:rsidRPr="00976488">
        <w:rPr>
          <w:sz w:val="22"/>
          <w:szCs w:val="22"/>
          <w:lang w:val="en-US"/>
        </w:rPr>
        <w:t>Sve informacije, uključujući tekst</w:t>
      </w:r>
      <w:r>
        <w:rPr>
          <w:sz w:val="22"/>
          <w:szCs w:val="22"/>
          <w:lang w:val="en-US"/>
        </w:rPr>
        <w:t>ove</w:t>
      </w:r>
      <w:r w:rsidRPr="00976488">
        <w:rPr>
          <w:sz w:val="22"/>
          <w:szCs w:val="22"/>
          <w:lang w:val="en-US"/>
        </w:rPr>
        <w:t>, BIM / 3D modele / animacije, CAD crteže, ilustracije i digitalne fotografije</w:t>
      </w:r>
      <w:r>
        <w:rPr>
          <w:sz w:val="22"/>
          <w:szCs w:val="22"/>
          <w:lang w:val="en-US"/>
        </w:rPr>
        <w:t>,</w:t>
      </w:r>
      <w:r w:rsidRPr="00976488">
        <w:rPr>
          <w:sz w:val="22"/>
          <w:szCs w:val="22"/>
          <w:lang w:val="en-US"/>
        </w:rPr>
        <w:t xml:space="preserve"> mogu se pregledati i manipulisati (</w:t>
      </w:r>
      <w:r>
        <w:rPr>
          <w:sz w:val="22"/>
          <w:szCs w:val="22"/>
          <w:lang w:val="en-US"/>
        </w:rPr>
        <w:t>read only verzija</w:t>
      </w:r>
      <w:r w:rsidRPr="00976488">
        <w:rPr>
          <w:sz w:val="22"/>
          <w:szCs w:val="22"/>
          <w:lang w:val="en-US"/>
        </w:rPr>
        <w:t xml:space="preserve">) od strane on-line gledatelja i mogu se modifikovati isključivo </w:t>
      </w:r>
      <w:r>
        <w:rPr>
          <w:sz w:val="22"/>
          <w:szCs w:val="22"/>
          <w:lang w:val="en-US"/>
        </w:rPr>
        <w:t>off-line (bez konekcije)</w:t>
      </w:r>
      <w:r w:rsidRPr="00976488">
        <w:rPr>
          <w:sz w:val="22"/>
          <w:szCs w:val="22"/>
          <w:lang w:val="en-US"/>
        </w:rPr>
        <w:t xml:space="preserve">. Ažuriranja / modifikacije obično će biti izvršeni kroz proces upravljanja konfiguracijom i </w:t>
      </w:r>
      <w:r>
        <w:rPr>
          <w:sz w:val="22"/>
          <w:szCs w:val="22"/>
          <w:lang w:val="en-US"/>
        </w:rPr>
        <w:t xml:space="preserve">putem </w:t>
      </w:r>
      <w:r w:rsidRPr="00976488">
        <w:rPr>
          <w:sz w:val="22"/>
          <w:szCs w:val="22"/>
          <w:lang w:val="en-US"/>
        </w:rPr>
        <w:t>formaln</w:t>
      </w:r>
      <w:r>
        <w:rPr>
          <w:sz w:val="22"/>
          <w:szCs w:val="22"/>
          <w:lang w:val="en-US"/>
        </w:rPr>
        <w:t>e</w:t>
      </w:r>
      <w:r w:rsidRPr="00976488">
        <w:rPr>
          <w:sz w:val="22"/>
          <w:szCs w:val="22"/>
          <w:lang w:val="en-US"/>
        </w:rPr>
        <w:t xml:space="preserve"> </w:t>
      </w:r>
      <w:r>
        <w:rPr>
          <w:sz w:val="22"/>
          <w:szCs w:val="22"/>
          <w:lang w:val="en-US"/>
        </w:rPr>
        <w:t>autorizacije</w:t>
      </w:r>
      <w:r w:rsidR="00DE7F5F" w:rsidRPr="00DE7F5F">
        <w:rPr>
          <w:sz w:val="22"/>
          <w:szCs w:val="22"/>
          <w:lang w:val="en-US"/>
        </w:rPr>
        <w:t>.</w:t>
      </w:r>
    </w:p>
    <w:p w:rsidR="00976488" w:rsidRPr="00976488" w:rsidRDefault="00DE7F5F" w:rsidP="00976488">
      <w:pPr>
        <w:tabs>
          <w:tab w:val="left" w:pos="567"/>
        </w:tabs>
        <w:spacing w:after="0"/>
        <w:ind w:left="567" w:hanging="567"/>
        <w:jc w:val="both"/>
        <w:rPr>
          <w:bCs/>
          <w:sz w:val="22"/>
          <w:szCs w:val="22"/>
        </w:rPr>
      </w:pPr>
      <w:r w:rsidRPr="00DE7F5F">
        <w:rPr>
          <w:bCs/>
          <w:sz w:val="22"/>
          <w:szCs w:val="22"/>
        </w:rPr>
        <w:t>19.8</w:t>
      </w:r>
      <w:r w:rsidRPr="00DE7F5F">
        <w:rPr>
          <w:bCs/>
          <w:sz w:val="22"/>
          <w:szCs w:val="22"/>
        </w:rPr>
        <w:tab/>
      </w:r>
      <w:r w:rsidR="00976488" w:rsidRPr="00976488">
        <w:rPr>
          <w:bCs/>
          <w:sz w:val="22"/>
          <w:szCs w:val="22"/>
        </w:rPr>
        <w:t>Nakon završetka radova, Izvođač će pripremiti i predati 6 (šest) štampanih kopija</w:t>
      </w:r>
    </w:p>
    <w:p w:rsidR="00976488" w:rsidRPr="00976488" w:rsidRDefault="00976488" w:rsidP="00976488">
      <w:pPr>
        <w:tabs>
          <w:tab w:val="left" w:pos="567"/>
        </w:tabs>
        <w:spacing w:after="0"/>
        <w:ind w:left="567" w:hanging="567"/>
        <w:jc w:val="both"/>
        <w:rPr>
          <w:bCs/>
          <w:sz w:val="22"/>
          <w:szCs w:val="22"/>
        </w:rPr>
      </w:pPr>
    </w:p>
    <w:p w:rsidR="00976488" w:rsidRPr="00976488" w:rsidRDefault="00976488" w:rsidP="00976488">
      <w:pPr>
        <w:tabs>
          <w:tab w:val="left" w:pos="567"/>
        </w:tabs>
        <w:spacing w:after="0"/>
        <w:ind w:left="567" w:hanging="567"/>
        <w:jc w:val="both"/>
        <w:rPr>
          <w:bCs/>
          <w:sz w:val="22"/>
          <w:szCs w:val="22"/>
        </w:rPr>
      </w:pPr>
    </w:p>
    <w:p w:rsidR="00DE7F5F" w:rsidRPr="00DE7F5F" w:rsidRDefault="00AF4328" w:rsidP="00DE7F5F">
      <w:pPr>
        <w:tabs>
          <w:tab w:val="left" w:pos="567"/>
        </w:tabs>
        <w:spacing w:after="0"/>
        <w:ind w:left="567" w:hanging="567"/>
        <w:jc w:val="both"/>
        <w:rPr>
          <w:sz w:val="22"/>
          <w:szCs w:val="22"/>
        </w:rPr>
      </w:pPr>
      <w:r>
        <w:rPr>
          <w:bCs/>
          <w:sz w:val="22"/>
          <w:szCs w:val="22"/>
        </w:rPr>
        <w:lastRenderedPageBreak/>
        <w:tab/>
      </w:r>
      <w:r w:rsidR="00976488" w:rsidRPr="00976488">
        <w:rPr>
          <w:bCs/>
          <w:sz w:val="22"/>
          <w:szCs w:val="22"/>
        </w:rPr>
        <w:t>kompletn</w:t>
      </w:r>
      <w:r>
        <w:rPr>
          <w:bCs/>
          <w:sz w:val="22"/>
          <w:szCs w:val="22"/>
        </w:rPr>
        <w:t>e</w:t>
      </w:r>
      <w:r w:rsidR="00976488" w:rsidRPr="00976488">
        <w:rPr>
          <w:bCs/>
          <w:sz w:val="22"/>
          <w:szCs w:val="22"/>
        </w:rPr>
        <w:t xml:space="preserve"> projektn</w:t>
      </w:r>
      <w:r>
        <w:rPr>
          <w:bCs/>
          <w:sz w:val="22"/>
          <w:szCs w:val="22"/>
        </w:rPr>
        <w:t>e</w:t>
      </w:r>
      <w:r w:rsidR="00976488" w:rsidRPr="00976488">
        <w:rPr>
          <w:bCs/>
          <w:sz w:val="22"/>
          <w:szCs w:val="22"/>
        </w:rPr>
        <w:t xml:space="preserve"> dokumentaciju za radove poslodavcu, 3 (tri) kopije će </w:t>
      </w:r>
      <w:r>
        <w:rPr>
          <w:bCs/>
          <w:sz w:val="22"/>
          <w:szCs w:val="22"/>
        </w:rPr>
        <w:t xml:space="preserve">biti prenešene </w:t>
      </w:r>
      <w:r w:rsidR="00976488" w:rsidRPr="00976488">
        <w:rPr>
          <w:bCs/>
          <w:sz w:val="22"/>
          <w:szCs w:val="22"/>
        </w:rPr>
        <w:t xml:space="preserve">na CD </w:t>
      </w:r>
      <w:r>
        <w:rPr>
          <w:bCs/>
          <w:sz w:val="22"/>
          <w:szCs w:val="22"/>
        </w:rPr>
        <w:t xml:space="preserve">za čuvanje </w:t>
      </w:r>
      <w:r w:rsidR="00976488" w:rsidRPr="00976488">
        <w:rPr>
          <w:bCs/>
          <w:sz w:val="22"/>
          <w:szCs w:val="22"/>
        </w:rPr>
        <w:t>podat</w:t>
      </w:r>
      <w:r>
        <w:rPr>
          <w:bCs/>
          <w:sz w:val="22"/>
          <w:szCs w:val="22"/>
        </w:rPr>
        <w:t>a</w:t>
      </w:r>
      <w:r w:rsidR="00976488" w:rsidRPr="00976488">
        <w:rPr>
          <w:bCs/>
          <w:sz w:val="22"/>
          <w:szCs w:val="22"/>
        </w:rPr>
        <w:t>k</w:t>
      </w:r>
      <w:r>
        <w:rPr>
          <w:bCs/>
          <w:sz w:val="22"/>
          <w:szCs w:val="22"/>
        </w:rPr>
        <w:t>a</w:t>
      </w:r>
      <w:r w:rsidR="00976488" w:rsidRPr="00976488">
        <w:rPr>
          <w:bCs/>
          <w:sz w:val="22"/>
          <w:szCs w:val="22"/>
        </w:rPr>
        <w:t xml:space="preserve"> u DWG (DXF), PDF i Excel</w:t>
      </w:r>
      <w:r>
        <w:rPr>
          <w:bCs/>
          <w:sz w:val="22"/>
          <w:szCs w:val="22"/>
        </w:rPr>
        <w:t xml:space="preserve"> obliku.</w:t>
      </w:r>
      <w:r w:rsidR="00DE7F5F" w:rsidRPr="00DE7F5F">
        <w:rPr>
          <w:sz w:val="22"/>
          <w:szCs w:val="22"/>
        </w:rPr>
        <w:t xml:space="preserve"> </w:t>
      </w:r>
    </w:p>
    <w:p w:rsidR="00DE7F5F" w:rsidRPr="00DE7F5F" w:rsidRDefault="00917858" w:rsidP="00DE7F5F">
      <w:pPr>
        <w:tabs>
          <w:tab w:val="left" w:pos="567"/>
        </w:tabs>
        <w:spacing w:after="0"/>
        <w:ind w:left="567" w:hanging="567"/>
        <w:jc w:val="both"/>
        <w:rPr>
          <w:sz w:val="22"/>
          <w:szCs w:val="22"/>
        </w:rPr>
      </w:pPr>
      <w:r>
        <w:rPr>
          <w:sz w:val="22"/>
          <w:szCs w:val="22"/>
        </w:rPr>
        <w:t xml:space="preserve">          Projekat izvedenog objekta</w:t>
      </w:r>
      <w:r w:rsidR="00AF4328">
        <w:rPr>
          <w:sz w:val="22"/>
          <w:szCs w:val="22"/>
        </w:rPr>
        <w:t xml:space="preserve"> </w:t>
      </w:r>
      <w:r w:rsidR="00AF4328" w:rsidRPr="00AF4328">
        <w:rPr>
          <w:sz w:val="22"/>
          <w:szCs w:val="22"/>
        </w:rPr>
        <w:t>će se izvršiti u skladu sa</w:t>
      </w:r>
      <w:r w:rsidR="00AF4328">
        <w:rPr>
          <w:sz w:val="22"/>
          <w:szCs w:val="22"/>
        </w:rPr>
        <w:t xml:space="preserve"> opsegom i nivoom u vezi sa  </w:t>
      </w:r>
      <w:r w:rsidR="00AF4328" w:rsidRPr="00AF4328">
        <w:rPr>
          <w:sz w:val="22"/>
          <w:szCs w:val="22"/>
        </w:rPr>
        <w:t xml:space="preserve">Zakonom o arhitektonskoj djelatnosti koji pokazuje tačno određene lokacije, veličine i detalje </w:t>
      </w:r>
      <w:r w:rsidR="00AF4328">
        <w:rPr>
          <w:sz w:val="22"/>
          <w:szCs w:val="22"/>
        </w:rPr>
        <w:t>radova</w:t>
      </w:r>
      <w:r w:rsidR="00DE7F5F" w:rsidRPr="00DE7F5F">
        <w:rPr>
          <w:sz w:val="22"/>
          <w:szCs w:val="22"/>
        </w:rPr>
        <w:t xml:space="preserve">.  </w:t>
      </w:r>
    </w:p>
    <w:p w:rsidR="00DE7F5F" w:rsidRPr="00DE7F5F" w:rsidRDefault="00AF4328" w:rsidP="008D4CB2">
      <w:pPr>
        <w:spacing w:after="0"/>
        <w:ind w:left="567"/>
        <w:jc w:val="both"/>
        <w:rPr>
          <w:sz w:val="22"/>
          <w:szCs w:val="22"/>
        </w:rPr>
      </w:pPr>
      <w:r w:rsidRPr="00AF4328">
        <w:rPr>
          <w:sz w:val="22"/>
          <w:szCs w:val="22"/>
        </w:rPr>
        <w:t xml:space="preserve">Konačnu verziju </w:t>
      </w:r>
      <w:r>
        <w:rPr>
          <w:sz w:val="22"/>
          <w:szCs w:val="22"/>
        </w:rPr>
        <w:t>projekta izvedenog objekta</w:t>
      </w:r>
      <w:r w:rsidRPr="00AF4328">
        <w:rPr>
          <w:sz w:val="22"/>
          <w:szCs w:val="22"/>
        </w:rPr>
        <w:t xml:space="preserve"> odobrava </w:t>
      </w:r>
      <w:r>
        <w:rPr>
          <w:sz w:val="22"/>
          <w:szCs w:val="22"/>
        </w:rPr>
        <w:t>Nadzorni organ</w:t>
      </w:r>
      <w:r w:rsidRPr="00AF4328">
        <w:rPr>
          <w:sz w:val="22"/>
          <w:szCs w:val="22"/>
        </w:rPr>
        <w:t xml:space="preserve"> pr</w:t>
      </w:r>
      <w:r>
        <w:rPr>
          <w:sz w:val="22"/>
          <w:szCs w:val="22"/>
        </w:rPr>
        <w:t>ij</w:t>
      </w:r>
      <w:r w:rsidRPr="00AF4328">
        <w:rPr>
          <w:sz w:val="22"/>
          <w:szCs w:val="22"/>
        </w:rPr>
        <w:t xml:space="preserve">e izdavanja potvrde o konačnom prihvatanju u skladu sa </w:t>
      </w:r>
      <w:r>
        <w:rPr>
          <w:sz w:val="22"/>
          <w:szCs w:val="22"/>
        </w:rPr>
        <w:t>članom 62 (Završni prijem) GC-a</w:t>
      </w:r>
      <w:r w:rsidR="00DE7F5F" w:rsidRPr="00DE7F5F">
        <w:rPr>
          <w:sz w:val="22"/>
          <w:szCs w:val="22"/>
        </w:rPr>
        <w:t xml:space="preserve">. </w:t>
      </w:r>
      <w:r w:rsidRPr="00AF4328">
        <w:rPr>
          <w:sz w:val="22"/>
          <w:szCs w:val="22"/>
        </w:rPr>
        <w:t xml:space="preserve">Radovi se neće smatrati završenim u svrhu ove procedure sve dok </w:t>
      </w:r>
      <w:r>
        <w:rPr>
          <w:sz w:val="22"/>
          <w:szCs w:val="22"/>
        </w:rPr>
        <w:t xml:space="preserve">Nadzorni organ </w:t>
      </w:r>
      <w:r w:rsidRPr="00AF4328">
        <w:rPr>
          <w:sz w:val="22"/>
          <w:szCs w:val="22"/>
        </w:rPr>
        <w:t xml:space="preserve"> ne primi i </w:t>
      </w:r>
      <w:r>
        <w:rPr>
          <w:sz w:val="22"/>
          <w:szCs w:val="22"/>
        </w:rPr>
        <w:t>ne odobri ove dokumente</w:t>
      </w:r>
      <w:r w:rsidR="00DE7F5F" w:rsidRPr="00DE7F5F">
        <w:rPr>
          <w:sz w:val="22"/>
          <w:szCs w:val="22"/>
        </w:rPr>
        <w:t>.</w:t>
      </w:r>
    </w:p>
    <w:p w:rsidR="00DE7F5F" w:rsidRPr="00DE7F5F" w:rsidRDefault="00DE7F5F" w:rsidP="008D4CB2">
      <w:pPr>
        <w:spacing w:after="0"/>
        <w:ind w:left="567" w:hanging="567"/>
        <w:jc w:val="both"/>
        <w:rPr>
          <w:sz w:val="22"/>
          <w:szCs w:val="22"/>
        </w:rPr>
      </w:pPr>
      <w:r w:rsidRPr="00DE7F5F">
        <w:rPr>
          <w:sz w:val="22"/>
          <w:szCs w:val="22"/>
        </w:rPr>
        <w:t>19.9</w:t>
      </w:r>
      <w:r w:rsidRPr="00DE7F5F">
        <w:rPr>
          <w:b/>
          <w:sz w:val="22"/>
          <w:szCs w:val="22"/>
        </w:rPr>
        <w:tab/>
      </w:r>
      <w:r w:rsidR="00AF4328" w:rsidRPr="00AF4328">
        <w:rPr>
          <w:sz w:val="22"/>
          <w:szCs w:val="22"/>
        </w:rPr>
        <w:t>Izvođač radova  će o svom trošku obezbijediti geodetska mjerenja svih sličnih radova. Crteži se predaju u 3 (tri) štampane kopije i 3 (tri) kopije na CD-u. Geodetska mjerenja vrši licencirani inženjer</w:t>
      </w:r>
      <w:r w:rsidRPr="00DE7F5F">
        <w:rPr>
          <w:sz w:val="22"/>
          <w:szCs w:val="22"/>
        </w:rPr>
        <w:t xml:space="preserve">. </w:t>
      </w:r>
      <w:r w:rsidR="00AF4328" w:rsidRPr="00AF4328">
        <w:rPr>
          <w:sz w:val="22"/>
          <w:szCs w:val="22"/>
        </w:rPr>
        <w:t>Geodetska mjerenja, tehnička dokumentacija i izvođenje geodetskih radova se obezb</w:t>
      </w:r>
      <w:r w:rsidR="00AF4328">
        <w:rPr>
          <w:sz w:val="22"/>
          <w:szCs w:val="22"/>
        </w:rPr>
        <w:t>j</w:t>
      </w:r>
      <w:r w:rsidR="00AF4328" w:rsidRPr="00AF4328">
        <w:rPr>
          <w:sz w:val="22"/>
          <w:szCs w:val="22"/>
        </w:rPr>
        <w:t>eđuju u skladu sa Zakonom o državn</w:t>
      </w:r>
      <w:r w:rsidR="00AF4328">
        <w:rPr>
          <w:sz w:val="22"/>
          <w:szCs w:val="22"/>
        </w:rPr>
        <w:t>im</w:t>
      </w:r>
      <w:r w:rsidR="00AF4328" w:rsidRPr="00AF4328">
        <w:rPr>
          <w:sz w:val="22"/>
          <w:szCs w:val="22"/>
        </w:rPr>
        <w:t>m geodetsk</w:t>
      </w:r>
      <w:r w:rsidR="00AF4328">
        <w:rPr>
          <w:sz w:val="22"/>
          <w:szCs w:val="22"/>
        </w:rPr>
        <w:t>im poslovima</w:t>
      </w:r>
      <w:r w:rsidR="00AF4328" w:rsidRPr="00AF4328">
        <w:rPr>
          <w:sz w:val="22"/>
          <w:szCs w:val="22"/>
        </w:rPr>
        <w:t xml:space="preserve"> i katast</w:t>
      </w:r>
      <w:r w:rsidR="00AF4328">
        <w:rPr>
          <w:sz w:val="22"/>
          <w:szCs w:val="22"/>
        </w:rPr>
        <w:t>ru</w:t>
      </w:r>
      <w:r w:rsidR="00AF4328" w:rsidRPr="00AF4328">
        <w:rPr>
          <w:sz w:val="22"/>
          <w:szCs w:val="22"/>
        </w:rPr>
        <w:t xml:space="preserve"> nepokretnosti i drugim srodnim lokalnim dekretima i pravilima važećim u Bosni i Hercegov</w:t>
      </w:r>
      <w:r w:rsidR="00AF4328">
        <w:rPr>
          <w:sz w:val="22"/>
          <w:szCs w:val="22"/>
        </w:rPr>
        <w:t>ini</w:t>
      </w:r>
      <w:r w:rsidRPr="00DE7F5F">
        <w:rPr>
          <w:sz w:val="22"/>
          <w:szCs w:val="22"/>
        </w:rPr>
        <w:t>.</w:t>
      </w:r>
    </w:p>
    <w:p w:rsidR="00DE7F5F" w:rsidRPr="00E235B6" w:rsidRDefault="00DE7F5F" w:rsidP="00DE7F5F">
      <w:pPr>
        <w:spacing w:after="0"/>
        <w:ind w:left="567" w:hanging="567"/>
        <w:jc w:val="both"/>
        <w:rPr>
          <w:sz w:val="22"/>
          <w:szCs w:val="22"/>
          <w:lang w:eastAsia="cs-CZ"/>
        </w:rPr>
      </w:pPr>
      <w:r w:rsidRPr="00DE7F5F">
        <w:rPr>
          <w:sz w:val="22"/>
          <w:szCs w:val="22"/>
          <w:lang w:eastAsia="cs-CZ"/>
        </w:rPr>
        <w:t>19.10</w:t>
      </w:r>
      <w:r w:rsidRPr="00DE7F5F">
        <w:rPr>
          <w:sz w:val="22"/>
          <w:szCs w:val="22"/>
          <w:lang w:eastAsia="cs-CZ"/>
        </w:rPr>
        <w:tab/>
      </w:r>
      <w:r w:rsidR="00AF4328" w:rsidRPr="00AF4328">
        <w:rPr>
          <w:sz w:val="22"/>
          <w:szCs w:val="22"/>
          <w:lang w:eastAsia="cs-CZ"/>
        </w:rPr>
        <w:t>Izvođač će obezb</w:t>
      </w:r>
      <w:r w:rsidR="00AF4328">
        <w:rPr>
          <w:sz w:val="22"/>
          <w:szCs w:val="22"/>
          <w:lang w:eastAsia="cs-CZ"/>
        </w:rPr>
        <w:t>ij</w:t>
      </w:r>
      <w:r w:rsidR="00AF4328" w:rsidRPr="00AF4328">
        <w:rPr>
          <w:sz w:val="22"/>
          <w:szCs w:val="22"/>
          <w:lang w:eastAsia="cs-CZ"/>
        </w:rPr>
        <w:t xml:space="preserve">editi isporuku, instalaciju, konfiguraciju, adaptaciju, održavanje i rad Exchange servera (ODOT FTP server) za skladištenje podataka, posebno za crteže, dokumentaciju i upravljanje </w:t>
      </w:r>
      <w:r w:rsidR="00AF4328">
        <w:rPr>
          <w:sz w:val="22"/>
          <w:szCs w:val="22"/>
          <w:lang w:eastAsia="cs-CZ"/>
        </w:rPr>
        <w:t>memorijom</w:t>
      </w:r>
      <w:r w:rsidR="00AF4328" w:rsidRPr="00AF4328">
        <w:rPr>
          <w:sz w:val="22"/>
          <w:szCs w:val="22"/>
          <w:lang w:eastAsia="cs-CZ"/>
        </w:rPr>
        <w:t xml:space="preserve"> za pravljenje rezervnih kopija, rad u Microsoft okruženjima (</w:t>
      </w:r>
      <w:r w:rsidR="00E235B6">
        <w:rPr>
          <w:sz w:val="22"/>
          <w:szCs w:val="22"/>
          <w:lang w:eastAsia="cs-CZ"/>
        </w:rPr>
        <w:t>aktivni direktorij</w:t>
      </w:r>
      <w:r w:rsidR="00AF4328" w:rsidRPr="00AF4328">
        <w:rPr>
          <w:sz w:val="22"/>
          <w:szCs w:val="22"/>
          <w:lang w:eastAsia="cs-CZ"/>
        </w:rPr>
        <w:t xml:space="preserve">, </w:t>
      </w:r>
      <w:r w:rsidR="00E235B6">
        <w:rPr>
          <w:sz w:val="22"/>
          <w:szCs w:val="22"/>
          <w:lang w:eastAsia="cs-CZ"/>
        </w:rPr>
        <w:t>u</w:t>
      </w:r>
      <w:r w:rsidR="00AF4328" w:rsidRPr="00AF4328">
        <w:rPr>
          <w:sz w:val="22"/>
          <w:szCs w:val="22"/>
          <w:lang w:eastAsia="cs-CZ"/>
        </w:rPr>
        <w:t>sluge razm</w:t>
      </w:r>
      <w:r w:rsidR="00AF4328">
        <w:rPr>
          <w:sz w:val="22"/>
          <w:szCs w:val="22"/>
          <w:lang w:eastAsia="cs-CZ"/>
        </w:rPr>
        <w:t>j</w:t>
      </w:r>
      <w:r w:rsidR="00AF4328" w:rsidRPr="00AF4328">
        <w:rPr>
          <w:sz w:val="22"/>
          <w:szCs w:val="22"/>
          <w:lang w:eastAsia="cs-CZ"/>
        </w:rPr>
        <w:t xml:space="preserve">ene, datoteka i štampanja </w:t>
      </w:r>
      <w:r w:rsidR="00E235B6">
        <w:rPr>
          <w:sz w:val="22"/>
          <w:szCs w:val="22"/>
          <w:lang w:eastAsia="cs-CZ"/>
        </w:rPr>
        <w:t>u skladu sa</w:t>
      </w:r>
      <w:r w:rsidR="00AF4328" w:rsidRPr="00AF4328">
        <w:rPr>
          <w:sz w:val="22"/>
          <w:szCs w:val="22"/>
          <w:lang w:eastAsia="cs-CZ"/>
        </w:rPr>
        <w:t xml:space="preserve"> </w:t>
      </w:r>
      <w:r w:rsidR="00AF4328" w:rsidRPr="00E235B6">
        <w:rPr>
          <w:sz w:val="22"/>
          <w:szCs w:val="22"/>
          <w:lang w:eastAsia="cs-CZ"/>
        </w:rPr>
        <w:t>Windows 2010).</w:t>
      </w:r>
      <w:r w:rsidRPr="00E235B6">
        <w:rPr>
          <w:sz w:val="22"/>
          <w:szCs w:val="22"/>
          <w:lang w:eastAsia="cs-CZ"/>
        </w:rPr>
        <w:t xml:space="preserve">). </w:t>
      </w:r>
    </w:p>
    <w:p w:rsidR="00E235B6" w:rsidRPr="00DE7F5F" w:rsidRDefault="00DE7F5F" w:rsidP="00E235B6">
      <w:pPr>
        <w:spacing w:after="0"/>
        <w:ind w:left="567" w:hanging="567"/>
        <w:jc w:val="both"/>
        <w:rPr>
          <w:b/>
          <w:sz w:val="22"/>
          <w:szCs w:val="22"/>
          <w:lang w:eastAsia="cs-CZ"/>
        </w:rPr>
      </w:pPr>
      <w:r w:rsidRPr="00E235B6">
        <w:rPr>
          <w:sz w:val="22"/>
          <w:szCs w:val="22"/>
          <w:lang w:eastAsia="cs-CZ"/>
        </w:rPr>
        <w:t xml:space="preserve">        </w:t>
      </w:r>
      <w:r w:rsidR="00E235B6">
        <w:rPr>
          <w:sz w:val="22"/>
          <w:szCs w:val="22"/>
          <w:lang w:eastAsia="cs-CZ"/>
        </w:rPr>
        <w:tab/>
      </w:r>
      <w:r w:rsidR="00E235B6" w:rsidRPr="00E235B6">
        <w:rPr>
          <w:sz w:val="22"/>
          <w:szCs w:val="22"/>
          <w:lang w:eastAsia="cs-CZ"/>
        </w:rPr>
        <w:t>Server će ograničiti pristup autenti</w:t>
      </w:r>
      <w:r w:rsidR="00E235B6">
        <w:rPr>
          <w:sz w:val="22"/>
          <w:szCs w:val="22"/>
          <w:lang w:eastAsia="cs-CZ"/>
        </w:rPr>
        <w:t>fikaciju</w:t>
      </w:r>
      <w:r w:rsidR="00E235B6" w:rsidRPr="00E235B6">
        <w:rPr>
          <w:sz w:val="22"/>
          <w:szCs w:val="22"/>
          <w:lang w:eastAsia="cs-CZ"/>
        </w:rPr>
        <w:t xml:space="preserve"> sa lozinkama i korisničkim ID-om, osim Ugovorno</w:t>
      </w:r>
      <w:r w:rsidR="00E235B6">
        <w:rPr>
          <w:sz w:val="22"/>
          <w:szCs w:val="22"/>
          <w:lang w:eastAsia="cs-CZ"/>
        </w:rPr>
        <w:t>m</w:t>
      </w:r>
      <w:r w:rsidR="00E235B6" w:rsidRPr="00E235B6">
        <w:rPr>
          <w:sz w:val="22"/>
          <w:szCs w:val="22"/>
          <w:lang w:eastAsia="cs-CZ"/>
        </w:rPr>
        <w:t xml:space="preserve"> </w:t>
      </w:r>
      <w:r w:rsidR="00E235B6">
        <w:rPr>
          <w:sz w:val="22"/>
          <w:szCs w:val="22"/>
          <w:lang w:eastAsia="cs-CZ"/>
        </w:rPr>
        <w:t>organu</w:t>
      </w:r>
      <w:r w:rsidR="00E235B6" w:rsidRPr="00E235B6">
        <w:rPr>
          <w:sz w:val="22"/>
          <w:szCs w:val="22"/>
          <w:lang w:eastAsia="cs-CZ"/>
        </w:rPr>
        <w:t xml:space="preserve">, </w:t>
      </w:r>
      <w:r w:rsidR="00E235B6">
        <w:rPr>
          <w:sz w:val="22"/>
          <w:szCs w:val="22"/>
          <w:lang w:eastAsia="cs-CZ"/>
        </w:rPr>
        <w:t>Nadzornom organu</w:t>
      </w:r>
      <w:r w:rsidR="00E235B6" w:rsidRPr="00E235B6">
        <w:rPr>
          <w:sz w:val="22"/>
          <w:szCs w:val="22"/>
          <w:lang w:eastAsia="cs-CZ"/>
        </w:rPr>
        <w:t xml:space="preserve"> i Izvođač</w:t>
      </w:r>
      <w:r w:rsidR="00E235B6">
        <w:rPr>
          <w:sz w:val="22"/>
          <w:szCs w:val="22"/>
          <w:lang w:eastAsia="cs-CZ"/>
        </w:rPr>
        <w:t>u</w:t>
      </w:r>
      <w:r w:rsidR="00E235B6" w:rsidRPr="00E235B6">
        <w:rPr>
          <w:sz w:val="22"/>
          <w:szCs w:val="22"/>
          <w:lang w:eastAsia="cs-CZ"/>
        </w:rPr>
        <w:t>.</w:t>
      </w:r>
      <w:r w:rsidR="00E235B6" w:rsidRPr="00DE7F5F">
        <w:rPr>
          <w:sz w:val="22"/>
          <w:szCs w:val="22"/>
          <w:lang w:eastAsia="cs-CZ"/>
        </w:rPr>
        <w:t>.</w:t>
      </w:r>
    </w:p>
    <w:p w:rsidR="00E235B6" w:rsidRPr="00DE7F5F" w:rsidRDefault="00E235B6" w:rsidP="00E235B6">
      <w:pPr>
        <w:spacing w:after="0"/>
        <w:ind w:left="567"/>
        <w:jc w:val="both"/>
        <w:rPr>
          <w:color w:val="000000"/>
          <w:sz w:val="22"/>
          <w:szCs w:val="22"/>
        </w:rPr>
      </w:pPr>
      <w:r w:rsidRPr="00E235B6">
        <w:rPr>
          <w:sz w:val="22"/>
          <w:szCs w:val="22"/>
          <w:lang w:eastAsia="cs-CZ"/>
        </w:rPr>
        <w:t xml:space="preserve">Server će osigurati on-line pristup </w:t>
      </w:r>
      <w:r>
        <w:rPr>
          <w:sz w:val="22"/>
          <w:szCs w:val="22"/>
          <w:lang w:eastAsia="cs-CZ"/>
        </w:rPr>
        <w:t>za one koji nisu korisnici</w:t>
      </w:r>
      <w:r w:rsidRPr="00E235B6">
        <w:rPr>
          <w:sz w:val="22"/>
          <w:szCs w:val="22"/>
          <w:lang w:eastAsia="cs-CZ"/>
        </w:rPr>
        <w:t>AutoCAD</w:t>
      </w:r>
      <w:r>
        <w:rPr>
          <w:sz w:val="22"/>
          <w:szCs w:val="22"/>
          <w:lang w:eastAsia="cs-CZ"/>
        </w:rPr>
        <w:t>-a</w:t>
      </w:r>
      <w:r w:rsidRPr="00E235B6">
        <w:rPr>
          <w:sz w:val="22"/>
          <w:szCs w:val="22"/>
          <w:lang w:eastAsia="cs-CZ"/>
        </w:rPr>
        <w:t xml:space="preserve"> svim crtežima i zaštititi originalne DWG datoteke od neovlašćenih izmjena. Instalirani softver šifrira svaku datoteku na </w:t>
      </w:r>
      <w:r>
        <w:rPr>
          <w:sz w:val="22"/>
          <w:szCs w:val="22"/>
          <w:lang w:eastAsia="cs-CZ"/>
        </w:rPr>
        <w:t>serveru</w:t>
      </w:r>
      <w:r w:rsidRPr="00E235B6">
        <w:rPr>
          <w:sz w:val="22"/>
          <w:szCs w:val="22"/>
          <w:lang w:eastAsia="cs-CZ"/>
        </w:rPr>
        <w:t xml:space="preserve"> zbog ograničenog pristupa korisnika i zaštite od neovlašćenih </w:t>
      </w:r>
      <w:r>
        <w:rPr>
          <w:sz w:val="22"/>
          <w:szCs w:val="22"/>
          <w:lang w:eastAsia="cs-CZ"/>
        </w:rPr>
        <w:t>korisnika</w:t>
      </w:r>
      <w:r w:rsidRPr="00E235B6">
        <w:rPr>
          <w:sz w:val="22"/>
          <w:szCs w:val="22"/>
          <w:lang w:eastAsia="cs-CZ"/>
        </w:rPr>
        <w:t xml:space="preserve"> koji ih otvara</w:t>
      </w:r>
      <w:r>
        <w:rPr>
          <w:sz w:val="22"/>
          <w:szCs w:val="22"/>
          <w:lang w:eastAsia="cs-CZ"/>
        </w:rPr>
        <w:t>ju</w:t>
      </w:r>
      <w:r w:rsidRPr="00E235B6">
        <w:rPr>
          <w:sz w:val="22"/>
          <w:szCs w:val="22"/>
          <w:lang w:eastAsia="cs-CZ"/>
        </w:rPr>
        <w:t>. Prav</w:t>
      </w:r>
      <w:r>
        <w:rPr>
          <w:sz w:val="22"/>
          <w:szCs w:val="22"/>
          <w:lang w:eastAsia="cs-CZ"/>
        </w:rPr>
        <w:t>ima</w:t>
      </w:r>
      <w:r w:rsidRPr="00E235B6">
        <w:rPr>
          <w:sz w:val="22"/>
          <w:szCs w:val="22"/>
          <w:lang w:eastAsia="cs-CZ"/>
        </w:rPr>
        <w:t xml:space="preserve"> pristupa i korišćenja će  upravljati </w:t>
      </w:r>
      <w:r>
        <w:rPr>
          <w:sz w:val="22"/>
          <w:szCs w:val="22"/>
          <w:lang w:eastAsia="cs-CZ"/>
        </w:rPr>
        <w:t xml:space="preserve">Izvođač </w:t>
      </w:r>
      <w:r w:rsidRPr="00E235B6">
        <w:rPr>
          <w:sz w:val="22"/>
          <w:szCs w:val="22"/>
          <w:lang w:eastAsia="cs-CZ"/>
        </w:rPr>
        <w:t>tokom c</w:t>
      </w:r>
      <w:r>
        <w:rPr>
          <w:sz w:val="22"/>
          <w:szCs w:val="22"/>
          <w:lang w:eastAsia="cs-CZ"/>
        </w:rPr>
        <w:t>ij</w:t>
      </w:r>
      <w:r w:rsidRPr="00E235B6">
        <w:rPr>
          <w:sz w:val="22"/>
          <w:szCs w:val="22"/>
          <w:lang w:eastAsia="cs-CZ"/>
        </w:rPr>
        <w:t xml:space="preserve">elog </w:t>
      </w:r>
      <w:r>
        <w:rPr>
          <w:sz w:val="22"/>
          <w:szCs w:val="22"/>
          <w:lang w:eastAsia="cs-CZ"/>
        </w:rPr>
        <w:t>perioda</w:t>
      </w:r>
      <w:r w:rsidRPr="00E235B6">
        <w:rPr>
          <w:sz w:val="22"/>
          <w:szCs w:val="22"/>
          <w:lang w:eastAsia="cs-CZ"/>
        </w:rPr>
        <w:t xml:space="preserve"> izvođenj</w:t>
      </w:r>
      <w:r>
        <w:rPr>
          <w:sz w:val="22"/>
          <w:szCs w:val="22"/>
          <w:lang w:eastAsia="cs-CZ"/>
        </w:rPr>
        <w:t>a radova</w:t>
      </w:r>
    </w:p>
    <w:p w:rsidR="00DE7F5F" w:rsidRPr="008D4CB2" w:rsidRDefault="00DE7F5F" w:rsidP="008D4CB2">
      <w:pPr>
        <w:tabs>
          <w:tab w:val="left" w:pos="993"/>
        </w:tabs>
        <w:autoSpaceDE w:val="0"/>
        <w:autoSpaceDN w:val="0"/>
        <w:adjustRightInd w:val="0"/>
        <w:spacing w:before="40" w:after="40"/>
        <w:ind w:left="567"/>
        <w:jc w:val="both"/>
        <w:rPr>
          <w:color w:val="000000"/>
          <w:sz w:val="22"/>
          <w:szCs w:val="22"/>
        </w:rPr>
      </w:pPr>
      <w:r w:rsidRPr="00DE7F5F">
        <w:rPr>
          <w:color w:val="000000"/>
          <w:sz w:val="22"/>
          <w:szCs w:val="22"/>
        </w:rPr>
        <w:t>.</w:t>
      </w:r>
    </w:p>
    <w:p w:rsidR="00DE7F5F" w:rsidRPr="00DE7F5F" w:rsidRDefault="00DE7F5F" w:rsidP="00DE7F5F">
      <w:pPr>
        <w:tabs>
          <w:tab w:val="left" w:pos="284"/>
          <w:tab w:val="left" w:pos="567"/>
        </w:tabs>
        <w:spacing w:after="0"/>
        <w:ind w:left="567" w:hanging="567"/>
        <w:jc w:val="both"/>
        <w:rPr>
          <w:sz w:val="22"/>
          <w:szCs w:val="22"/>
          <w:lang w:eastAsia="cs-CZ"/>
        </w:rPr>
      </w:pPr>
      <w:r w:rsidRPr="00DE7F5F">
        <w:rPr>
          <w:sz w:val="22"/>
          <w:szCs w:val="22"/>
        </w:rPr>
        <w:t>19.11</w:t>
      </w:r>
      <w:r w:rsidRPr="00DE7F5F">
        <w:rPr>
          <w:sz w:val="22"/>
          <w:szCs w:val="22"/>
          <w:lang w:eastAsia="cs-CZ"/>
        </w:rPr>
        <w:tab/>
      </w:r>
      <w:r w:rsidR="00E235B6" w:rsidRPr="00E235B6">
        <w:rPr>
          <w:sz w:val="22"/>
          <w:szCs w:val="22"/>
          <w:lang w:eastAsia="cs-CZ"/>
        </w:rPr>
        <w:t xml:space="preserve">Jedan primerak svih crteža i dokumenata koji se odnose na radove vodi izvođač radova na </w:t>
      </w:r>
      <w:r w:rsidR="00E235B6">
        <w:rPr>
          <w:sz w:val="22"/>
          <w:szCs w:val="22"/>
          <w:lang w:eastAsia="cs-CZ"/>
        </w:rPr>
        <w:t>gradilištu</w:t>
      </w:r>
      <w:r w:rsidR="00E235B6" w:rsidRPr="00E235B6">
        <w:rPr>
          <w:sz w:val="22"/>
          <w:szCs w:val="22"/>
          <w:lang w:eastAsia="cs-CZ"/>
        </w:rPr>
        <w:t>. Isto će</w:t>
      </w:r>
      <w:r w:rsidR="00E235B6">
        <w:rPr>
          <w:sz w:val="22"/>
          <w:szCs w:val="22"/>
          <w:lang w:eastAsia="cs-CZ"/>
        </w:rPr>
        <w:t>,</w:t>
      </w:r>
      <w:r w:rsidR="00E235B6" w:rsidRPr="00E235B6">
        <w:rPr>
          <w:sz w:val="22"/>
          <w:szCs w:val="22"/>
          <w:lang w:eastAsia="cs-CZ"/>
        </w:rPr>
        <w:t xml:space="preserve"> u razumno vrijeme</w:t>
      </w:r>
      <w:r w:rsidR="00E235B6">
        <w:rPr>
          <w:sz w:val="22"/>
          <w:szCs w:val="22"/>
          <w:lang w:eastAsia="cs-CZ"/>
        </w:rPr>
        <w:t>,</w:t>
      </w:r>
      <w:r w:rsidR="00E235B6" w:rsidRPr="00E235B6">
        <w:rPr>
          <w:sz w:val="22"/>
          <w:szCs w:val="22"/>
          <w:lang w:eastAsia="cs-CZ"/>
        </w:rPr>
        <w:t xml:space="preserve"> biti dostupno za inspekciju i korišćenje od strane predstavnika nadzorn</w:t>
      </w:r>
      <w:r w:rsidR="00E235B6">
        <w:rPr>
          <w:sz w:val="22"/>
          <w:szCs w:val="22"/>
          <w:lang w:eastAsia="cs-CZ"/>
        </w:rPr>
        <w:t>og organa</w:t>
      </w:r>
      <w:r w:rsidR="00E235B6" w:rsidRPr="00E235B6">
        <w:rPr>
          <w:sz w:val="22"/>
          <w:szCs w:val="22"/>
          <w:lang w:eastAsia="cs-CZ"/>
        </w:rPr>
        <w:t>, koji će</w:t>
      </w:r>
      <w:r w:rsidR="00E235B6">
        <w:rPr>
          <w:sz w:val="22"/>
          <w:szCs w:val="22"/>
          <w:lang w:eastAsia="cs-CZ"/>
        </w:rPr>
        <w:t>,</w:t>
      </w:r>
      <w:r w:rsidR="00E235B6" w:rsidRPr="00E235B6">
        <w:rPr>
          <w:sz w:val="22"/>
          <w:szCs w:val="22"/>
          <w:lang w:eastAsia="cs-CZ"/>
        </w:rPr>
        <w:t xml:space="preserve"> u razumn</w:t>
      </w:r>
      <w:r w:rsidR="00E235B6">
        <w:rPr>
          <w:sz w:val="22"/>
          <w:szCs w:val="22"/>
          <w:lang w:eastAsia="cs-CZ"/>
        </w:rPr>
        <w:t>o</w:t>
      </w:r>
      <w:r w:rsidR="00E235B6" w:rsidRPr="00E235B6">
        <w:rPr>
          <w:sz w:val="22"/>
          <w:szCs w:val="22"/>
          <w:lang w:eastAsia="cs-CZ"/>
        </w:rPr>
        <w:t xml:space="preserve"> vr</w:t>
      </w:r>
      <w:r w:rsidR="00E235B6">
        <w:rPr>
          <w:sz w:val="22"/>
          <w:szCs w:val="22"/>
          <w:lang w:eastAsia="cs-CZ"/>
        </w:rPr>
        <w:t xml:space="preserve">ijeme </w:t>
      </w:r>
      <w:r w:rsidR="00E235B6" w:rsidRPr="00E235B6">
        <w:rPr>
          <w:sz w:val="22"/>
          <w:szCs w:val="22"/>
          <w:lang w:eastAsia="cs-CZ"/>
        </w:rPr>
        <w:t>imati pravo da u prostorijama Izvođača ili bilo kog od njegovih podugovarača</w:t>
      </w:r>
      <w:r w:rsidR="00E235B6">
        <w:rPr>
          <w:sz w:val="22"/>
          <w:szCs w:val="22"/>
          <w:lang w:eastAsia="cs-CZ"/>
        </w:rPr>
        <w:t xml:space="preserve"> pregleda</w:t>
      </w:r>
      <w:r w:rsidR="00E235B6" w:rsidRPr="00E235B6">
        <w:rPr>
          <w:sz w:val="22"/>
          <w:szCs w:val="22"/>
          <w:lang w:eastAsia="cs-CZ"/>
        </w:rPr>
        <w:t xml:space="preserve"> sve crteže i sve dokumente </w:t>
      </w:r>
      <w:r w:rsidR="00E235B6">
        <w:rPr>
          <w:sz w:val="22"/>
          <w:szCs w:val="22"/>
          <w:lang w:eastAsia="cs-CZ"/>
        </w:rPr>
        <w:t xml:space="preserve">koji se odnose na </w:t>
      </w:r>
      <w:r w:rsidR="00E235B6" w:rsidRPr="00E235B6">
        <w:rPr>
          <w:sz w:val="22"/>
          <w:szCs w:val="22"/>
          <w:lang w:eastAsia="cs-CZ"/>
        </w:rPr>
        <w:t>radov</w:t>
      </w:r>
      <w:r w:rsidR="00E235B6">
        <w:rPr>
          <w:sz w:val="22"/>
          <w:szCs w:val="22"/>
          <w:lang w:eastAsia="cs-CZ"/>
        </w:rPr>
        <w:t>e</w:t>
      </w:r>
      <w:r w:rsidR="00E235B6" w:rsidRPr="00E235B6">
        <w:rPr>
          <w:sz w:val="22"/>
          <w:szCs w:val="22"/>
          <w:lang w:eastAsia="cs-CZ"/>
        </w:rPr>
        <w:t xml:space="preserve"> ili bilo ko</w:t>
      </w:r>
      <w:r w:rsidR="00E235B6">
        <w:rPr>
          <w:sz w:val="22"/>
          <w:szCs w:val="22"/>
          <w:lang w:eastAsia="cs-CZ"/>
        </w:rPr>
        <w:t>ji njihov dio</w:t>
      </w:r>
      <w:r w:rsidRPr="00DE7F5F">
        <w:rPr>
          <w:sz w:val="22"/>
          <w:szCs w:val="22"/>
          <w:lang w:eastAsia="cs-CZ"/>
        </w:rPr>
        <w:t>.</w:t>
      </w:r>
    </w:p>
    <w:p w:rsidR="00DE7F5F" w:rsidRPr="00DE7F5F" w:rsidRDefault="00DE7F5F" w:rsidP="00DE7F5F">
      <w:pPr>
        <w:tabs>
          <w:tab w:val="left" w:pos="1276"/>
          <w:tab w:val="left" w:pos="2126"/>
        </w:tabs>
        <w:spacing w:before="240" w:after="0"/>
        <w:ind w:left="567" w:hanging="567"/>
        <w:jc w:val="both"/>
        <w:rPr>
          <w:color w:val="000000"/>
          <w:sz w:val="22"/>
          <w:szCs w:val="22"/>
        </w:rPr>
      </w:pPr>
      <w:r w:rsidRPr="00DE7F5F">
        <w:rPr>
          <w:sz w:val="22"/>
          <w:szCs w:val="22"/>
        </w:rPr>
        <w:t>19.12</w:t>
      </w:r>
      <w:r w:rsidRPr="00DE7F5F">
        <w:rPr>
          <w:b/>
          <w:color w:val="333333"/>
          <w:sz w:val="22"/>
          <w:szCs w:val="22"/>
        </w:rPr>
        <w:tab/>
      </w:r>
      <w:r w:rsidR="00E235B6" w:rsidRPr="00E235B6">
        <w:rPr>
          <w:color w:val="333333"/>
          <w:sz w:val="22"/>
          <w:szCs w:val="22"/>
        </w:rPr>
        <w:t xml:space="preserve">Izvođač će </w:t>
      </w:r>
      <w:r w:rsidR="00915102">
        <w:rPr>
          <w:color w:val="333333"/>
          <w:sz w:val="22"/>
          <w:szCs w:val="22"/>
        </w:rPr>
        <w:t>uticati na</w:t>
      </w:r>
      <w:r w:rsidR="00E235B6" w:rsidRPr="00E235B6">
        <w:rPr>
          <w:color w:val="333333"/>
          <w:sz w:val="22"/>
          <w:szCs w:val="22"/>
        </w:rPr>
        <w:t xml:space="preserve"> i </w:t>
      </w:r>
      <w:r w:rsidR="00915102">
        <w:rPr>
          <w:color w:val="333333"/>
          <w:sz w:val="22"/>
          <w:szCs w:val="22"/>
        </w:rPr>
        <w:t>snositi,</w:t>
      </w:r>
      <w:r w:rsidR="00E235B6" w:rsidRPr="00E235B6">
        <w:rPr>
          <w:color w:val="333333"/>
          <w:sz w:val="22"/>
          <w:szCs w:val="22"/>
        </w:rPr>
        <w:t xml:space="preserve"> </w:t>
      </w:r>
      <w:r w:rsidR="00E235B6">
        <w:rPr>
          <w:color w:val="333333"/>
          <w:sz w:val="22"/>
          <w:szCs w:val="22"/>
        </w:rPr>
        <w:t>isključivo o sopstvenom trošku</w:t>
      </w:r>
      <w:r w:rsidR="00E235B6" w:rsidRPr="00E235B6">
        <w:rPr>
          <w:color w:val="333333"/>
          <w:sz w:val="22"/>
          <w:szCs w:val="22"/>
        </w:rPr>
        <w:t xml:space="preserve">, profesionalnu odgovornost koja će pokrivati sve rizike profesionalnog nehata u projektantskim radovima u skladu s iznosom prema članu 16.1d) i </w:t>
      </w:r>
      <w:r w:rsidR="00915102">
        <w:rPr>
          <w:color w:val="333333"/>
          <w:sz w:val="22"/>
          <w:szCs w:val="22"/>
        </w:rPr>
        <w:t xml:space="preserve">promovirati naplatu osiguranja od povreda od </w:t>
      </w:r>
      <w:r w:rsidR="00E235B6" w:rsidRPr="00E235B6">
        <w:rPr>
          <w:color w:val="333333"/>
          <w:sz w:val="22"/>
          <w:szCs w:val="22"/>
        </w:rPr>
        <w:t>priznat</w:t>
      </w:r>
      <w:r w:rsidR="00915102">
        <w:rPr>
          <w:color w:val="333333"/>
          <w:sz w:val="22"/>
          <w:szCs w:val="22"/>
        </w:rPr>
        <w:t>e</w:t>
      </w:r>
      <w:r w:rsidR="00E235B6" w:rsidRPr="00E235B6">
        <w:rPr>
          <w:color w:val="333333"/>
          <w:sz w:val="22"/>
          <w:szCs w:val="22"/>
        </w:rPr>
        <w:t xml:space="preserve"> </w:t>
      </w:r>
      <w:r w:rsidR="00915102">
        <w:rPr>
          <w:color w:val="333333"/>
          <w:sz w:val="22"/>
          <w:szCs w:val="22"/>
        </w:rPr>
        <w:t>o</w:t>
      </w:r>
      <w:r w:rsidR="00E235B6" w:rsidRPr="00E235B6">
        <w:rPr>
          <w:color w:val="333333"/>
          <w:sz w:val="22"/>
          <w:szCs w:val="22"/>
        </w:rPr>
        <w:t>siguravajuć</w:t>
      </w:r>
      <w:r w:rsidR="00915102">
        <w:rPr>
          <w:color w:val="333333"/>
          <w:sz w:val="22"/>
          <w:szCs w:val="22"/>
        </w:rPr>
        <w:t>e kuće</w:t>
      </w:r>
      <w:r w:rsidR="00E235B6" w:rsidRPr="00E235B6">
        <w:rPr>
          <w:color w:val="333333"/>
          <w:sz w:val="22"/>
          <w:szCs w:val="22"/>
        </w:rPr>
        <w:t xml:space="preserve"> </w:t>
      </w:r>
      <w:r w:rsidR="00E235B6">
        <w:rPr>
          <w:color w:val="333333"/>
          <w:sz w:val="22"/>
          <w:szCs w:val="22"/>
        </w:rPr>
        <w:t>tokom</w:t>
      </w:r>
      <w:r w:rsidR="00E235B6" w:rsidRPr="00E235B6">
        <w:rPr>
          <w:color w:val="333333"/>
          <w:sz w:val="22"/>
          <w:szCs w:val="22"/>
        </w:rPr>
        <w:t xml:space="preserve"> period</w:t>
      </w:r>
      <w:r w:rsidR="00E235B6">
        <w:rPr>
          <w:color w:val="333333"/>
          <w:sz w:val="22"/>
          <w:szCs w:val="22"/>
        </w:rPr>
        <w:t>a</w:t>
      </w:r>
      <w:r w:rsidR="00E235B6" w:rsidRPr="00E235B6">
        <w:rPr>
          <w:color w:val="333333"/>
          <w:sz w:val="22"/>
          <w:szCs w:val="22"/>
        </w:rPr>
        <w:t xml:space="preserve"> </w:t>
      </w:r>
      <w:r w:rsidR="00E235B6">
        <w:rPr>
          <w:color w:val="333333"/>
          <w:sz w:val="22"/>
          <w:szCs w:val="22"/>
        </w:rPr>
        <w:t xml:space="preserve">realizacije </w:t>
      </w:r>
      <w:r w:rsidR="00E235B6" w:rsidRPr="00E235B6">
        <w:rPr>
          <w:color w:val="333333"/>
          <w:sz w:val="22"/>
          <w:szCs w:val="22"/>
        </w:rPr>
        <w:t>ovog Ugovora</w:t>
      </w:r>
      <w:r w:rsidRPr="00DE7F5F">
        <w:rPr>
          <w:color w:val="000000"/>
          <w:sz w:val="22"/>
          <w:szCs w:val="22"/>
        </w:rPr>
        <w:t>.</w:t>
      </w:r>
    </w:p>
    <w:p w:rsidR="00DE7F5F" w:rsidRPr="00DE7F5F" w:rsidRDefault="00915102" w:rsidP="00DE7F5F">
      <w:pPr>
        <w:tabs>
          <w:tab w:val="left" w:pos="709"/>
          <w:tab w:val="left" w:pos="1276"/>
          <w:tab w:val="left" w:pos="2126"/>
        </w:tabs>
        <w:spacing w:before="240" w:after="0"/>
        <w:ind w:left="567"/>
        <w:jc w:val="both"/>
        <w:rPr>
          <w:sz w:val="22"/>
          <w:szCs w:val="22"/>
        </w:rPr>
      </w:pPr>
      <w:r w:rsidRPr="00915102">
        <w:rPr>
          <w:color w:val="000000"/>
          <w:sz w:val="22"/>
          <w:szCs w:val="22"/>
        </w:rPr>
        <w:t xml:space="preserve">Takvo osiguranje imenuje </w:t>
      </w:r>
      <w:r>
        <w:rPr>
          <w:color w:val="000000"/>
          <w:sz w:val="22"/>
          <w:szCs w:val="22"/>
        </w:rPr>
        <w:t>I</w:t>
      </w:r>
      <w:r w:rsidRPr="00915102">
        <w:rPr>
          <w:color w:val="000000"/>
          <w:sz w:val="22"/>
          <w:szCs w:val="22"/>
        </w:rPr>
        <w:t>zvođača pojedinačno kao dodatn</w:t>
      </w:r>
      <w:r>
        <w:rPr>
          <w:color w:val="000000"/>
          <w:sz w:val="22"/>
          <w:szCs w:val="22"/>
        </w:rPr>
        <w:t>og imenovanog osiguranika</w:t>
      </w:r>
      <w:r w:rsidRPr="00915102">
        <w:rPr>
          <w:color w:val="000000"/>
          <w:sz w:val="22"/>
          <w:szCs w:val="22"/>
        </w:rPr>
        <w:t>. Izvođač će voditi politiku osiguranja koja se zahtijeva ovim članom za vrijeme provedbe Ugovora i ako se zatraži dokaz o osiguranju</w:t>
      </w:r>
      <w:r>
        <w:rPr>
          <w:color w:val="000000"/>
          <w:sz w:val="22"/>
          <w:szCs w:val="22"/>
        </w:rPr>
        <w:t>, isti dati na uvid</w:t>
      </w:r>
      <w:r w:rsidR="00DE7F5F" w:rsidRPr="00DE7F5F">
        <w:rPr>
          <w:sz w:val="22"/>
          <w:szCs w:val="22"/>
        </w:rPr>
        <w:t xml:space="preserve">. </w:t>
      </w:r>
      <w:r w:rsidRPr="00915102">
        <w:rPr>
          <w:sz w:val="22"/>
          <w:szCs w:val="22"/>
        </w:rPr>
        <w:t>Izvođač se obavezuje da odmah obav</w:t>
      </w:r>
      <w:r>
        <w:rPr>
          <w:sz w:val="22"/>
          <w:szCs w:val="22"/>
        </w:rPr>
        <w:t>ij</w:t>
      </w:r>
      <w:r w:rsidRPr="00915102">
        <w:rPr>
          <w:sz w:val="22"/>
          <w:szCs w:val="22"/>
        </w:rPr>
        <w:t>esti Nadzornika o bilo kakv</w:t>
      </w:r>
      <w:r>
        <w:rPr>
          <w:sz w:val="22"/>
          <w:szCs w:val="22"/>
        </w:rPr>
        <w:t>im</w:t>
      </w:r>
      <w:r w:rsidRPr="00915102">
        <w:rPr>
          <w:sz w:val="22"/>
          <w:szCs w:val="22"/>
        </w:rPr>
        <w:t xml:space="preserve"> poteškoćama u produženju, obnavljanju ili vraćanju </w:t>
      </w:r>
      <w:r>
        <w:rPr>
          <w:sz w:val="22"/>
          <w:szCs w:val="22"/>
        </w:rPr>
        <w:t>navedenog</w:t>
      </w:r>
      <w:r w:rsidRPr="00915102">
        <w:rPr>
          <w:sz w:val="22"/>
          <w:szCs w:val="22"/>
        </w:rPr>
        <w:t xml:space="preserve"> osiguranja. Osiguranje obuhvata i pokriće u pogledu troškova ublažavanja, ispravke i ponovnog </w:t>
      </w:r>
      <w:r>
        <w:rPr>
          <w:sz w:val="22"/>
          <w:szCs w:val="22"/>
        </w:rPr>
        <w:t>projektovanaj</w:t>
      </w:r>
      <w:r w:rsidRPr="00915102">
        <w:rPr>
          <w:sz w:val="22"/>
          <w:szCs w:val="22"/>
        </w:rPr>
        <w:t xml:space="preserve"> - ako ih ima.</w:t>
      </w:r>
      <w:r w:rsidR="00DE7F5F" w:rsidRPr="00DE7F5F">
        <w:rPr>
          <w:sz w:val="22"/>
          <w:szCs w:val="22"/>
        </w:rPr>
        <w:t>.</w:t>
      </w:r>
    </w:p>
    <w:p w:rsidR="00DE7F5F" w:rsidRPr="00DE7F5F" w:rsidRDefault="00915102" w:rsidP="008D4CB2">
      <w:pPr>
        <w:spacing w:after="0"/>
        <w:ind w:left="567"/>
        <w:jc w:val="both"/>
        <w:rPr>
          <w:sz w:val="22"/>
          <w:szCs w:val="22"/>
        </w:rPr>
      </w:pPr>
      <w:r w:rsidRPr="00915102">
        <w:rPr>
          <w:sz w:val="22"/>
          <w:szCs w:val="22"/>
        </w:rPr>
        <w:t xml:space="preserve">Ukoliko </w:t>
      </w:r>
      <w:r>
        <w:rPr>
          <w:sz w:val="22"/>
          <w:szCs w:val="22"/>
        </w:rPr>
        <w:t>I</w:t>
      </w:r>
      <w:r w:rsidRPr="00915102">
        <w:rPr>
          <w:sz w:val="22"/>
          <w:szCs w:val="22"/>
        </w:rPr>
        <w:t xml:space="preserve">zvođač radova ne podnese ili </w:t>
      </w:r>
      <w:r>
        <w:rPr>
          <w:sz w:val="22"/>
          <w:szCs w:val="22"/>
        </w:rPr>
        <w:t xml:space="preserve">ne </w:t>
      </w:r>
      <w:r w:rsidRPr="00915102">
        <w:rPr>
          <w:sz w:val="22"/>
          <w:szCs w:val="22"/>
        </w:rPr>
        <w:t xml:space="preserve">produži važenje takvog osiguranja, </w:t>
      </w:r>
      <w:r>
        <w:rPr>
          <w:sz w:val="22"/>
          <w:szCs w:val="22"/>
        </w:rPr>
        <w:t>U</w:t>
      </w:r>
      <w:r w:rsidRPr="00915102">
        <w:rPr>
          <w:sz w:val="22"/>
          <w:szCs w:val="22"/>
        </w:rPr>
        <w:t xml:space="preserve">govorni </w:t>
      </w:r>
      <w:r>
        <w:rPr>
          <w:sz w:val="22"/>
          <w:szCs w:val="22"/>
        </w:rPr>
        <w:t>organ</w:t>
      </w:r>
      <w:r w:rsidRPr="00915102">
        <w:rPr>
          <w:sz w:val="22"/>
          <w:szCs w:val="22"/>
        </w:rPr>
        <w:t xml:space="preserve"> ima pravo da zaključi ili proširi takvo osiguranje na teret, rizik i </w:t>
      </w:r>
      <w:r w:rsidR="00CA260C">
        <w:rPr>
          <w:sz w:val="22"/>
          <w:szCs w:val="22"/>
        </w:rPr>
        <w:t>štetu</w:t>
      </w:r>
      <w:r w:rsidRPr="00915102">
        <w:rPr>
          <w:sz w:val="22"/>
          <w:szCs w:val="22"/>
        </w:rPr>
        <w:t xml:space="preserve"> Izvođača bez daljeg pismenog obavještenja i nadoknađuje </w:t>
      </w:r>
      <w:r w:rsidR="00CA260C">
        <w:rPr>
          <w:sz w:val="22"/>
          <w:szCs w:val="22"/>
        </w:rPr>
        <w:t>iz</w:t>
      </w:r>
      <w:r w:rsidRPr="00915102">
        <w:rPr>
          <w:sz w:val="22"/>
          <w:szCs w:val="22"/>
        </w:rPr>
        <w:t xml:space="preserve"> bilo kog </w:t>
      </w:r>
      <w:r w:rsidR="00CA260C">
        <w:rPr>
          <w:sz w:val="22"/>
          <w:szCs w:val="22"/>
        </w:rPr>
        <w:t xml:space="preserve">izvora privremenog </w:t>
      </w:r>
      <w:r w:rsidRPr="00915102">
        <w:rPr>
          <w:sz w:val="22"/>
          <w:szCs w:val="22"/>
        </w:rPr>
        <w:t xml:space="preserve">plaćanja </w:t>
      </w:r>
      <w:r w:rsidR="00CA260C">
        <w:rPr>
          <w:sz w:val="22"/>
          <w:szCs w:val="22"/>
        </w:rPr>
        <w:t>obezbijeđenog</w:t>
      </w:r>
      <w:r w:rsidRPr="00915102">
        <w:rPr>
          <w:sz w:val="22"/>
          <w:szCs w:val="22"/>
        </w:rPr>
        <w:t xml:space="preserve"> od strane Izvođač</w:t>
      </w:r>
      <w:r w:rsidR="00CA260C">
        <w:rPr>
          <w:sz w:val="22"/>
          <w:szCs w:val="22"/>
        </w:rPr>
        <w:t>a</w:t>
      </w:r>
      <w:r w:rsidRPr="00915102">
        <w:rPr>
          <w:sz w:val="22"/>
          <w:szCs w:val="22"/>
        </w:rPr>
        <w:t xml:space="preserve"> radova</w:t>
      </w:r>
      <w:r w:rsidR="00DE7F5F" w:rsidRPr="00DE7F5F">
        <w:rPr>
          <w:sz w:val="22"/>
          <w:szCs w:val="22"/>
        </w:rPr>
        <w:t xml:space="preserve">. </w:t>
      </w:r>
    </w:p>
    <w:p w:rsidR="00915102" w:rsidRDefault="00DE7F5F" w:rsidP="00DE7F5F">
      <w:pPr>
        <w:spacing w:after="0"/>
        <w:ind w:left="567" w:hanging="567"/>
        <w:jc w:val="both"/>
        <w:rPr>
          <w:sz w:val="22"/>
          <w:szCs w:val="22"/>
          <w:lang w:eastAsia="sk-SK"/>
        </w:rPr>
      </w:pPr>
      <w:r w:rsidRPr="00DE7F5F">
        <w:rPr>
          <w:sz w:val="22"/>
          <w:szCs w:val="22"/>
        </w:rPr>
        <w:t>19.13</w:t>
      </w:r>
      <w:r w:rsidRPr="00DE7F5F">
        <w:rPr>
          <w:sz w:val="22"/>
          <w:szCs w:val="22"/>
        </w:rPr>
        <w:tab/>
      </w:r>
      <w:r w:rsidR="007957E0" w:rsidRPr="007957E0">
        <w:rPr>
          <w:sz w:val="22"/>
          <w:szCs w:val="22"/>
        </w:rPr>
        <w:t xml:space="preserve">Dokumenta izvođača će biti predmet nadzora </w:t>
      </w:r>
      <w:r w:rsidR="007957E0">
        <w:rPr>
          <w:sz w:val="22"/>
          <w:szCs w:val="22"/>
        </w:rPr>
        <w:t>Nad</w:t>
      </w:r>
      <w:r w:rsidR="009F215B">
        <w:rPr>
          <w:sz w:val="22"/>
          <w:szCs w:val="22"/>
        </w:rPr>
        <w:t>zor</w:t>
      </w:r>
      <w:r w:rsidR="007957E0">
        <w:rPr>
          <w:sz w:val="22"/>
          <w:szCs w:val="22"/>
        </w:rPr>
        <w:t>nog organa</w:t>
      </w:r>
      <w:r w:rsidR="007957E0" w:rsidRPr="007957E0">
        <w:rPr>
          <w:sz w:val="22"/>
          <w:szCs w:val="22"/>
        </w:rPr>
        <w:t xml:space="preserve">. Osim ukoliko nije drugačije naznačeno u Specifikaciji, </w:t>
      </w:r>
      <w:r w:rsidR="007957E0">
        <w:rPr>
          <w:sz w:val="22"/>
          <w:szCs w:val="22"/>
        </w:rPr>
        <w:t>nijedan</w:t>
      </w:r>
      <w:r w:rsidR="007957E0" w:rsidRPr="007957E0">
        <w:rPr>
          <w:sz w:val="22"/>
          <w:szCs w:val="22"/>
        </w:rPr>
        <w:t xml:space="preserve"> period pregleda ne može biti </w:t>
      </w:r>
      <w:r w:rsidR="007957E0">
        <w:rPr>
          <w:sz w:val="22"/>
          <w:szCs w:val="22"/>
        </w:rPr>
        <w:t>duži</w:t>
      </w:r>
      <w:r w:rsidR="007957E0" w:rsidRPr="007957E0">
        <w:rPr>
          <w:sz w:val="22"/>
          <w:szCs w:val="22"/>
        </w:rPr>
        <w:t xml:space="preserve"> od 14 (četrnaest) dana, računato od dana </w:t>
      </w:r>
      <w:r w:rsidR="007957E0">
        <w:rPr>
          <w:sz w:val="22"/>
          <w:szCs w:val="22"/>
        </w:rPr>
        <w:t xml:space="preserve"> </w:t>
      </w:r>
    </w:p>
    <w:p w:rsidR="00915102" w:rsidRDefault="00915102" w:rsidP="00DE7F5F">
      <w:pPr>
        <w:spacing w:after="0"/>
        <w:ind w:left="567" w:hanging="567"/>
        <w:jc w:val="both"/>
        <w:rPr>
          <w:sz w:val="22"/>
          <w:szCs w:val="22"/>
          <w:lang w:eastAsia="sk-SK"/>
        </w:rPr>
      </w:pPr>
    </w:p>
    <w:p w:rsidR="00915102" w:rsidRDefault="00915102" w:rsidP="00DE7F5F">
      <w:pPr>
        <w:spacing w:after="0"/>
        <w:ind w:left="567" w:hanging="567"/>
        <w:jc w:val="both"/>
        <w:rPr>
          <w:sz w:val="22"/>
          <w:szCs w:val="22"/>
          <w:lang w:eastAsia="sk-SK"/>
        </w:rPr>
      </w:pPr>
    </w:p>
    <w:p w:rsidR="00DE7F5F" w:rsidRPr="00DE7F5F" w:rsidRDefault="00DE7F5F" w:rsidP="00915102">
      <w:pPr>
        <w:spacing w:after="0"/>
        <w:ind w:left="567"/>
        <w:jc w:val="both"/>
        <w:rPr>
          <w:sz w:val="22"/>
          <w:szCs w:val="22"/>
          <w:lang w:eastAsia="sk-SK"/>
        </w:rPr>
      </w:pPr>
      <w:r w:rsidRPr="00DE7F5F">
        <w:rPr>
          <w:sz w:val="22"/>
          <w:szCs w:val="22"/>
          <w:lang w:eastAsia="sk-SK"/>
        </w:rPr>
        <w:t xml:space="preserve"> </w:t>
      </w:r>
      <w:r w:rsidR="007957E0">
        <w:rPr>
          <w:sz w:val="22"/>
          <w:szCs w:val="22"/>
          <w:lang w:eastAsia="sk-SK"/>
        </w:rPr>
        <w:t>kada je Nadzorni organ primio dokumente i obavještenje od Izvođača</w:t>
      </w:r>
      <w:r w:rsidRPr="00DE7F5F">
        <w:rPr>
          <w:sz w:val="22"/>
          <w:szCs w:val="22"/>
          <w:lang w:eastAsia="sk-SK"/>
        </w:rPr>
        <w:t xml:space="preserve">. </w:t>
      </w:r>
    </w:p>
    <w:p w:rsidR="00DE7F5F" w:rsidRPr="00DE7F5F" w:rsidRDefault="00DE7F5F" w:rsidP="008D4CB2">
      <w:pPr>
        <w:spacing w:after="0"/>
        <w:ind w:left="567" w:hanging="567"/>
        <w:jc w:val="both"/>
        <w:rPr>
          <w:sz w:val="22"/>
          <w:szCs w:val="22"/>
          <w:lang w:eastAsia="sk-SK"/>
        </w:rPr>
      </w:pPr>
      <w:r w:rsidRPr="00DE7F5F">
        <w:rPr>
          <w:sz w:val="22"/>
          <w:szCs w:val="22"/>
          <w:lang w:eastAsia="sk-SK"/>
        </w:rPr>
        <w:t xml:space="preserve">          </w:t>
      </w:r>
      <w:r w:rsidR="00004CAA" w:rsidRPr="00004CAA">
        <w:rPr>
          <w:sz w:val="22"/>
          <w:szCs w:val="22"/>
          <w:lang w:eastAsia="sk-SK"/>
        </w:rPr>
        <w:t>U obav</w:t>
      </w:r>
      <w:r w:rsidR="00004CAA">
        <w:rPr>
          <w:sz w:val="22"/>
          <w:szCs w:val="22"/>
          <w:lang w:eastAsia="sk-SK"/>
        </w:rPr>
        <w:t>j</w:t>
      </w:r>
      <w:r w:rsidR="00004CAA" w:rsidRPr="00004CAA">
        <w:rPr>
          <w:sz w:val="22"/>
          <w:szCs w:val="22"/>
          <w:lang w:eastAsia="sk-SK"/>
        </w:rPr>
        <w:t>eštenju se navodi da se Dokument Izvođača smatra pripremljenim,</w:t>
      </w:r>
      <w:r w:rsidR="00004CAA">
        <w:rPr>
          <w:sz w:val="22"/>
          <w:szCs w:val="22"/>
          <w:lang w:eastAsia="sk-SK"/>
        </w:rPr>
        <w:t xml:space="preserve"> kako</w:t>
      </w:r>
      <w:r w:rsidR="00004CAA" w:rsidRPr="00004CAA">
        <w:rPr>
          <w:sz w:val="22"/>
          <w:szCs w:val="22"/>
          <w:lang w:eastAsia="sk-SK"/>
        </w:rPr>
        <w:t xml:space="preserve"> za pregled (</w:t>
      </w:r>
      <w:r w:rsidR="00004CAA">
        <w:rPr>
          <w:sz w:val="22"/>
          <w:szCs w:val="22"/>
          <w:lang w:eastAsia="sk-SK"/>
        </w:rPr>
        <w:t xml:space="preserve">i </w:t>
      </w:r>
      <w:r w:rsidR="00004CAA" w:rsidRPr="00004CAA">
        <w:rPr>
          <w:sz w:val="22"/>
          <w:szCs w:val="22"/>
          <w:lang w:eastAsia="sk-SK"/>
        </w:rPr>
        <w:t>Odobrenje, ako je tako navedeno) u skladu sa ov</w:t>
      </w:r>
      <w:r w:rsidR="00004CAA">
        <w:rPr>
          <w:sz w:val="22"/>
          <w:szCs w:val="22"/>
          <w:lang w:eastAsia="sk-SK"/>
        </w:rPr>
        <w:t>i</w:t>
      </w:r>
      <w:r w:rsidR="00004CAA" w:rsidRPr="00004CAA">
        <w:rPr>
          <w:sz w:val="22"/>
          <w:szCs w:val="22"/>
          <w:lang w:eastAsia="sk-SK"/>
        </w:rPr>
        <w:t xml:space="preserve">m </w:t>
      </w:r>
      <w:r w:rsidR="00004CAA">
        <w:rPr>
          <w:sz w:val="22"/>
          <w:szCs w:val="22"/>
          <w:lang w:eastAsia="sk-SK"/>
        </w:rPr>
        <w:t>p</w:t>
      </w:r>
      <w:r w:rsidR="00004CAA" w:rsidRPr="00004CAA">
        <w:rPr>
          <w:sz w:val="22"/>
          <w:szCs w:val="22"/>
          <w:lang w:eastAsia="sk-SK"/>
        </w:rPr>
        <w:t>od-člankom</w:t>
      </w:r>
      <w:r w:rsidR="00004CAA">
        <w:rPr>
          <w:sz w:val="22"/>
          <w:szCs w:val="22"/>
          <w:lang w:eastAsia="sk-SK"/>
        </w:rPr>
        <w:t>, tako  i za upotrebu</w:t>
      </w:r>
      <w:r w:rsidRPr="00DE7F5F">
        <w:rPr>
          <w:sz w:val="22"/>
          <w:szCs w:val="22"/>
          <w:lang w:eastAsia="sk-SK"/>
        </w:rPr>
        <w:t xml:space="preserve">. </w:t>
      </w:r>
      <w:r w:rsidR="00004CAA" w:rsidRPr="00004CAA">
        <w:rPr>
          <w:sz w:val="22"/>
          <w:szCs w:val="22"/>
          <w:lang w:eastAsia="sk-SK"/>
        </w:rPr>
        <w:t>U obav</w:t>
      </w:r>
      <w:r w:rsidR="00004CAA">
        <w:rPr>
          <w:sz w:val="22"/>
          <w:szCs w:val="22"/>
          <w:lang w:eastAsia="sk-SK"/>
        </w:rPr>
        <w:t>j</w:t>
      </w:r>
      <w:r w:rsidR="00004CAA" w:rsidRPr="00004CAA">
        <w:rPr>
          <w:sz w:val="22"/>
          <w:szCs w:val="22"/>
          <w:lang w:eastAsia="sk-SK"/>
        </w:rPr>
        <w:t xml:space="preserve">eštenju se takođe navodi da je Izvođačev dokument u saglasnosti sa Ugovorom, ili </w:t>
      </w:r>
      <w:r w:rsidR="00004CAA">
        <w:rPr>
          <w:sz w:val="22"/>
          <w:szCs w:val="22"/>
          <w:lang w:eastAsia="sk-SK"/>
        </w:rPr>
        <w:t xml:space="preserve">se navoddi </w:t>
      </w:r>
      <w:r w:rsidR="00004CAA" w:rsidRPr="00004CAA">
        <w:rPr>
          <w:sz w:val="22"/>
          <w:szCs w:val="22"/>
          <w:lang w:eastAsia="sk-SK"/>
        </w:rPr>
        <w:t xml:space="preserve">stepen do kojeg </w:t>
      </w:r>
      <w:r w:rsidR="00004CAA">
        <w:rPr>
          <w:sz w:val="22"/>
          <w:szCs w:val="22"/>
          <w:lang w:eastAsia="sk-SK"/>
        </w:rPr>
        <w:t>ga se ne pridržava</w:t>
      </w:r>
      <w:r w:rsidRPr="00DE7F5F">
        <w:rPr>
          <w:sz w:val="22"/>
          <w:szCs w:val="22"/>
          <w:lang w:eastAsia="sk-SK"/>
        </w:rPr>
        <w:t xml:space="preserve">. </w:t>
      </w:r>
    </w:p>
    <w:p w:rsidR="00DE7F5F" w:rsidRPr="00DE7F5F" w:rsidRDefault="00004CAA" w:rsidP="00DE7F5F">
      <w:pPr>
        <w:spacing w:after="0"/>
        <w:ind w:left="567"/>
        <w:jc w:val="both"/>
        <w:rPr>
          <w:sz w:val="22"/>
          <w:szCs w:val="22"/>
          <w:lang w:eastAsia="sk-SK"/>
        </w:rPr>
      </w:pPr>
      <w:r>
        <w:rPr>
          <w:sz w:val="22"/>
          <w:szCs w:val="22"/>
          <w:lang w:eastAsia="sk-SK"/>
        </w:rPr>
        <w:t>Nadzorni organ</w:t>
      </w:r>
      <w:r w:rsidRPr="00004CAA">
        <w:rPr>
          <w:sz w:val="22"/>
          <w:szCs w:val="22"/>
          <w:lang w:eastAsia="sk-SK"/>
        </w:rPr>
        <w:t xml:space="preserve"> može u roku</w:t>
      </w:r>
      <w:r>
        <w:rPr>
          <w:sz w:val="22"/>
          <w:szCs w:val="22"/>
          <w:lang w:eastAsia="sk-SK"/>
        </w:rPr>
        <w:t xml:space="preserve"> datom</w:t>
      </w:r>
      <w:r w:rsidRPr="00004CAA">
        <w:rPr>
          <w:sz w:val="22"/>
          <w:szCs w:val="22"/>
          <w:lang w:eastAsia="sk-SK"/>
        </w:rPr>
        <w:t xml:space="preserve"> za razmatranje obavijestiti i</w:t>
      </w:r>
      <w:r>
        <w:rPr>
          <w:sz w:val="22"/>
          <w:szCs w:val="22"/>
          <w:lang w:eastAsia="sk-SK"/>
        </w:rPr>
        <w:t>zvođača da je dokument izvođača</w:t>
      </w:r>
      <w:r w:rsidR="00DE7F5F" w:rsidRPr="00DE7F5F">
        <w:rPr>
          <w:sz w:val="22"/>
          <w:szCs w:val="22"/>
          <w:lang w:eastAsia="sk-SK"/>
        </w:rPr>
        <w:t>:</w:t>
      </w:r>
    </w:p>
    <w:p w:rsidR="00DE7F5F" w:rsidRPr="00DE7F5F" w:rsidRDefault="00DE7F5F" w:rsidP="00F8381D">
      <w:pPr>
        <w:widowControl/>
        <w:numPr>
          <w:ilvl w:val="0"/>
          <w:numId w:val="213"/>
        </w:numPr>
        <w:spacing w:before="0" w:after="0"/>
        <w:ind w:hanging="294"/>
        <w:jc w:val="both"/>
        <w:rPr>
          <w:sz w:val="22"/>
          <w:szCs w:val="22"/>
          <w:lang w:eastAsia="sk-SK"/>
        </w:rPr>
      </w:pPr>
      <w:r w:rsidRPr="00DE7F5F">
        <w:rPr>
          <w:sz w:val="22"/>
          <w:szCs w:val="22"/>
          <w:lang w:eastAsia="sk-SK"/>
        </w:rPr>
        <w:t xml:space="preserve">          </w:t>
      </w:r>
      <w:r w:rsidR="00004CAA">
        <w:rPr>
          <w:sz w:val="22"/>
          <w:szCs w:val="22"/>
          <w:lang w:eastAsia="sk-SK"/>
        </w:rPr>
        <w:t>odobren</w:t>
      </w:r>
      <w:r w:rsidRPr="00DE7F5F">
        <w:rPr>
          <w:sz w:val="22"/>
          <w:szCs w:val="22"/>
          <w:lang w:eastAsia="sk-SK"/>
        </w:rPr>
        <w:t xml:space="preserve">; </w:t>
      </w:r>
    </w:p>
    <w:p w:rsidR="00DE7F5F" w:rsidRPr="00DE7F5F" w:rsidRDefault="00DE7F5F" w:rsidP="00F8381D">
      <w:pPr>
        <w:widowControl/>
        <w:numPr>
          <w:ilvl w:val="0"/>
          <w:numId w:val="213"/>
        </w:numPr>
        <w:spacing w:before="0" w:after="0"/>
        <w:ind w:hanging="294"/>
        <w:jc w:val="both"/>
        <w:rPr>
          <w:sz w:val="22"/>
          <w:szCs w:val="22"/>
          <w:lang w:eastAsia="sk-SK"/>
        </w:rPr>
      </w:pPr>
      <w:r w:rsidRPr="00DE7F5F">
        <w:rPr>
          <w:sz w:val="22"/>
          <w:szCs w:val="22"/>
          <w:lang w:eastAsia="sk-SK"/>
        </w:rPr>
        <w:t xml:space="preserve">          </w:t>
      </w:r>
      <w:r w:rsidR="00004CAA">
        <w:rPr>
          <w:sz w:val="22"/>
          <w:szCs w:val="22"/>
          <w:lang w:eastAsia="sk-SK"/>
        </w:rPr>
        <w:t>odobren sa komentarima</w:t>
      </w:r>
      <w:r w:rsidRPr="00DE7F5F">
        <w:rPr>
          <w:sz w:val="22"/>
          <w:szCs w:val="22"/>
          <w:lang w:eastAsia="sk-SK"/>
        </w:rPr>
        <w:t xml:space="preserve"> </w:t>
      </w:r>
      <w:r w:rsidR="00004CAA">
        <w:rPr>
          <w:sz w:val="22"/>
          <w:szCs w:val="22"/>
          <w:lang w:eastAsia="sk-SK"/>
        </w:rPr>
        <w:t>ili</w:t>
      </w:r>
      <w:r w:rsidRPr="00DE7F5F">
        <w:rPr>
          <w:sz w:val="22"/>
          <w:szCs w:val="22"/>
          <w:lang w:eastAsia="sk-SK"/>
        </w:rPr>
        <w:t xml:space="preserve">; </w:t>
      </w:r>
    </w:p>
    <w:p w:rsidR="00DE7F5F" w:rsidRPr="00DE7F5F" w:rsidRDefault="00DE7F5F" w:rsidP="00F8381D">
      <w:pPr>
        <w:widowControl/>
        <w:numPr>
          <w:ilvl w:val="0"/>
          <w:numId w:val="213"/>
        </w:numPr>
        <w:spacing w:before="0" w:after="0"/>
        <w:ind w:hanging="294"/>
        <w:jc w:val="both"/>
        <w:rPr>
          <w:sz w:val="22"/>
          <w:szCs w:val="22"/>
          <w:lang w:eastAsia="sk-SK"/>
        </w:rPr>
      </w:pPr>
      <w:r w:rsidRPr="00DE7F5F">
        <w:rPr>
          <w:sz w:val="22"/>
          <w:szCs w:val="22"/>
          <w:lang w:eastAsia="sk-SK"/>
        </w:rPr>
        <w:t xml:space="preserve">          </w:t>
      </w:r>
      <w:r w:rsidR="00004CAA">
        <w:rPr>
          <w:sz w:val="22"/>
          <w:szCs w:val="22"/>
          <w:lang w:eastAsia="sk-SK"/>
        </w:rPr>
        <w:t xml:space="preserve">nije </w:t>
      </w:r>
      <w:r w:rsidR="009B10F9">
        <w:rPr>
          <w:sz w:val="22"/>
          <w:szCs w:val="22"/>
          <w:lang w:eastAsia="sk-SK"/>
        </w:rPr>
        <w:t>bio upješan</w:t>
      </w:r>
      <w:r w:rsidRPr="00DE7F5F">
        <w:rPr>
          <w:sz w:val="22"/>
          <w:szCs w:val="22"/>
          <w:lang w:eastAsia="sk-SK"/>
        </w:rPr>
        <w:t xml:space="preserve"> (</w:t>
      </w:r>
      <w:r w:rsidR="009B10F9">
        <w:rPr>
          <w:sz w:val="22"/>
          <w:szCs w:val="22"/>
          <w:lang w:eastAsia="sk-SK"/>
        </w:rPr>
        <w:t>u navedenom obimu</w:t>
      </w:r>
      <w:r w:rsidRPr="00DE7F5F">
        <w:rPr>
          <w:sz w:val="22"/>
          <w:szCs w:val="22"/>
          <w:lang w:eastAsia="sk-SK"/>
        </w:rPr>
        <w:t xml:space="preserve">) </w:t>
      </w:r>
    </w:p>
    <w:p w:rsidR="00DE7F5F" w:rsidRPr="00DE7F5F" w:rsidRDefault="009B10F9" w:rsidP="008D4CB2">
      <w:pPr>
        <w:spacing w:after="0"/>
        <w:ind w:left="567"/>
        <w:jc w:val="both"/>
        <w:rPr>
          <w:sz w:val="22"/>
          <w:szCs w:val="22"/>
          <w:lang w:eastAsia="sk-SK"/>
        </w:rPr>
      </w:pPr>
      <w:r>
        <w:rPr>
          <w:sz w:val="22"/>
          <w:szCs w:val="22"/>
          <w:lang w:eastAsia="sk-SK"/>
        </w:rPr>
        <w:t>u smislu pridržavanja Ugovora</w:t>
      </w:r>
      <w:r w:rsidR="00DE7F5F" w:rsidRPr="00DE7F5F">
        <w:rPr>
          <w:sz w:val="22"/>
          <w:szCs w:val="22"/>
          <w:lang w:eastAsia="sk-SK"/>
        </w:rPr>
        <w:t>.</w:t>
      </w:r>
      <w:r w:rsidRPr="009B10F9">
        <w:t xml:space="preserve"> </w:t>
      </w:r>
      <w:r w:rsidRPr="009B10F9">
        <w:rPr>
          <w:sz w:val="22"/>
          <w:szCs w:val="22"/>
          <w:lang w:eastAsia="sk-SK"/>
        </w:rPr>
        <w:t xml:space="preserve">Ako se dokument </w:t>
      </w:r>
      <w:r>
        <w:rPr>
          <w:sz w:val="22"/>
          <w:szCs w:val="22"/>
          <w:lang w:eastAsia="sk-SK"/>
        </w:rPr>
        <w:t>I</w:t>
      </w:r>
      <w:r w:rsidRPr="009B10F9">
        <w:rPr>
          <w:sz w:val="22"/>
          <w:szCs w:val="22"/>
          <w:lang w:eastAsia="sk-SK"/>
        </w:rPr>
        <w:t xml:space="preserve">zvođača odobri sa komentarima ili </w:t>
      </w:r>
      <w:r>
        <w:rPr>
          <w:sz w:val="22"/>
          <w:szCs w:val="22"/>
          <w:lang w:eastAsia="sk-SK"/>
        </w:rPr>
        <w:t>nije bio uspješan</w:t>
      </w:r>
      <w:r w:rsidRPr="009B10F9">
        <w:rPr>
          <w:sz w:val="22"/>
          <w:szCs w:val="22"/>
          <w:lang w:eastAsia="sk-SK"/>
        </w:rPr>
        <w:t>, on će biti ispravljen, ponovljen i pregledan (i, ako je</w:t>
      </w:r>
      <w:r>
        <w:rPr>
          <w:sz w:val="22"/>
          <w:szCs w:val="22"/>
          <w:lang w:eastAsia="sk-SK"/>
        </w:rPr>
        <w:t xml:space="preserve"> tako navedeno,</w:t>
      </w:r>
      <w:r w:rsidRPr="009B10F9">
        <w:rPr>
          <w:sz w:val="22"/>
          <w:szCs w:val="22"/>
          <w:lang w:eastAsia="sk-SK"/>
        </w:rPr>
        <w:t xml:space="preserve"> odobren) u skladu sa ovim članom,</w:t>
      </w:r>
      <w:r>
        <w:rPr>
          <w:sz w:val="22"/>
          <w:szCs w:val="22"/>
          <w:lang w:eastAsia="sk-SK"/>
        </w:rPr>
        <w:t xml:space="preserve"> a na trošak izvođača</w:t>
      </w:r>
      <w:r w:rsidR="00DE7F5F" w:rsidRPr="00DE7F5F">
        <w:rPr>
          <w:sz w:val="22"/>
          <w:szCs w:val="22"/>
          <w:lang w:eastAsia="sk-SK"/>
        </w:rPr>
        <w:t>.</w:t>
      </w:r>
    </w:p>
    <w:p w:rsidR="00DE7F5F" w:rsidRPr="00DE7F5F" w:rsidRDefault="009B10F9" w:rsidP="00DE7F5F">
      <w:pPr>
        <w:tabs>
          <w:tab w:val="left" w:pos="284"/>
          <w:tab w:val="left" w:pos="851"/>
        </w:tabs>
        <w:spacing w:line="240" w:lineRule="exact"/>
        <w:ind w:left="567"/>
        <w:jc w:val="both"/>
        <w:rPr>
          <w:sz w:val="22"/>
          <w:szCs w:val="22"/>
        </w:rPr>
      </w:pPr>
      <w:r w:rsidRPr="009B10F9">
        <w:rPr>
          <w:sz w:val="22"/>
          <w:szCs w:val="22"/>
        </w:rPr>
        <w:t xml:space="preserve">Izmene i / ili napomene koje je </w:t>
      </w:r>
      <w:r>
        <w:rPr>
          <w:sz w:val="22"/>
          <w:szCs w:val="22"/>
        </w:rPr>
        <w:t>Nadzorni organ</w:t>
      </w:r>
      <w:r w:rsidRPr="009B10F9">
        <w:rPr>
          <w:sz w:val="22"/>
          <w:szCs w:val="22"/>
        </w:rPr>
        <w:t xml:space="preserve"> stavio na crteže ili kalkulacije biće odmah inkorporirani, a crteži i / ili proračuni se ponovo podn</w:t>
      </w:r>
      <w:r>
        <w:rPr>
          <w:sz w:val="22"/>
          <w:szCs w:val="22"/>
        </w:rPr>
        <w:t>ose,</w:t>
      </w:r>
      <w:r w:rsidRPr="009B10F9">
        <w:rPr>
          <w:sz w:val="22"/>
          <w:szCs w:val="22"/>
        </w:rPr>
        <w:t xml:space="preserve"> dok se ne dobije konačna saglasnost. Odobrenje </w:t>
      </w:r>
      <w:r>
        <w:rPr>
          <w:sz w:val="22"/>
          <w:szCs w:val="22"/>
        </w:rPr>
        <w:t>Nadzornog organa</w:t>
      </w:r>
      <w:r w:rsidRPr="009B10F9">
        <w:rPr>
          <w:sz w:val="22"/>
          <w:szCs w:val="22"/>
        </w:rPr>
        <w:t xml:space="preserve"> za crteže i izračune bilo kojeg </w:t>
      </w:r>
      <w:r>
        <w:rPr>
          <w:sz w:val="22"/>
          <w:szCs w:val="22"/>
        </w:rPr>
        <w:t>I</w:t>
      </w:r>
      <w:r w:rsidRPr="009B10F9">
        <w:rPr>
          <w:sz w:val="22"/>
          <w:szCs w:val="22"/>
        </w:rPr>
        <w:t>zvođača, uključujući bilo koje izmene koje vrši</w:t>
      </w:r>
      <w:r>
        <w:rPr>
          <w:sz w:val="22"/>
          <w:szCs w:val="22"/>
        </w:rPr>
        <w:t xml:space="preserve">žNadzorni organ, </w:t>
      </w:r>
      <w:r w:rsidRPr="009B10F9">
        <w:rPr>
          <w:sz w:val="22"/>
          <w:szCs w:val="22"/>
        </w:rPr>
        <w:t xml:space="preserve"> neće osloboditi Izvođača njegove obaveze za izvršenje </w:t>
      </w:r>
      <w:r>
        <w:rPr>
          <w:sz w:val="22"/>
          <w:szCs w:val="22"/>
        </w:rPr>
        <w:t>radova u skladu sa Ugovorom</w:t>
      </w:r>
      <w:r w:rsidR="00DE7F5F" w:rsidRPr="00DE7F5F">
        <w:rPr>
          <w:sz w:val="22"/>
          <w:szCs w:val="22"/>
        </w:rPr>
        <w:t xml:space="preserve">. </w:t>
      </w:r>
    </w:p>
    <w:p w:rsidR="00DE7F5F" w:rsidRPr="00DE7F5F" w:rsidRDefault="009B10F9" w:rsidP="00DE7F5F">
      <w:pPr>
        <w:tabs>
          <w:tab w:val="left" w:pos="284"/>
          <w:tab w:val="left" w:pos="851"/>
        </w:tabs>
        <w:spacing w:line="240" w:lineRule="exact"/>
        <w:ind w:left="567"/>
        <w:jc w:val="both"/>
        <w:rPr>
          <w:sz w:val="22"/>
          <w:szCs w:val="22"/>
        </w:rPr>
      </w:pPr>
      <w:r w:rsidRPr="009B10F9">
        <w:rPr>
          <w:sz w:val="22"/>
          <w:szCs w:val="22"/>
        </w:rPr>
        <w:t>Sve izm</w:t>
      </w:r>
      <w:r>
        <w:rPr>
          <w:sz w:val="22"/>
          <w:szCs w:val="22"/>
        </w:rPr>
        <w:t>j</w:t>
      </w:r>
      <w:r w:rsidRPr="009B10F9">
        <w:rPr>
          <w:sz w:val="22"/>
          <w:szCs w:val="22"/>
        </w:rPr>
        <w:t xml:space="preserve">ene koje zahtijeva </w:t>
      </w:r>
      <w:r>
        <w:rPr>
          <w:sz w:val="22"/>
          <w:szCs w:val="22"/>
        </w:rPr>
        <w:t>Nadzorni organ</w:t>
      </w:r>
      <w:r w:rsidRPr="009B10F9">
        <w:rPr>
          <w:sz w:val="22"/>
          <w:szCs w:val="22"/>
        </w:rPr>
        <w:t xml:space="preserve"> će </w:t>
      </w:r>
      <w:r>
        <w:rPr>
          <w:sz w:val="22"/>
          <w:szCs w:val="22"/>
        </w:rPr>
        <w:t>biti</w:t>
      </w:r>
      <w:r w:rsidRPr="009B10F9">
        <w:rPr>
          <w:sz w:val="22"/>
          <w:szCs w:val="22"/>
        </w:rPr>
        <w:t xml:space="preserve"> obavi</w:t>
      </w:r>
      <w:r>
        <w:rPr>
          <w:sz w:val="22"/>
          <w:szCs w:val="22"/>
        </w:rPr>
        <w:t xml:space="preserve">ljene </w:t>
      </w:r>
      <w:r w:rsidRPr="009B10F9">
        <w:rPr>
          <w:sz w:val="22"/>
          <w:szCs w:val="22"/>
        </w:rPr>
        <w:t xml:space="preserve">bez dodatnih troškova. U slučaju da </w:t>
      </w:r>
      <w:r>
        <w:rPr>
          <w:sz w:val="22"/>
          <w:szCs w:val="22"/>
        </w:rPr>
        <w:t>Izvođač nije</w:t>
      </w:r>
      <w:r w:rsidRPr="009B10F9">
        <w:rPr>
          <w:sz w:val="22"/>
          <w:szCs w:val="22"/>
        </w:rPr>
        <w:t xml:space="preserve"> saglas</w:t>
      </w:r>
      <w:r>
        <w:rPr>
          <w:sz w:val="22"/>
          <w:szCs w:val="22"/>
        </w:rPr>
        <w:t>an</w:t>
      </w:r>
      <w:r w:rsidRPr="009B10F9">
        <w:rPr>
          <w:sz w:val="22"/>
          <w:szCs w:val="22"/>
        </w:rPr>
        <w:t xml:space="preserve"> sa izm</w:t>
      </w:r>
      <w:r>
        <w:rPr>
          <w:sz w:val="22"/>
          <w:szCs w:val="22"/>
        </w:rPr>
        <w:t>j</w:t>
      </w:r>
      <w:r w:rsidRPr="009B10F9">
        <w:rPr>
          <w:sz w:val="22"/>
          <w:szCs w:val="22"/>
        </w:rPr>
        <w:t>enama koje zaht</w:t>
      </w:r>
      <w:r>
        <w:rPr>
          <w:sz w:val="22"/>
          <w:szCs w:val="22"/>
        </w:rPr>
        <w:t>ij</w:t>
      </w:r>
      <w:r w:rsidRPr="009B10F9">
        <w:rPr>
          <w:sz w:val="22"/>
          <w:szCs w:val="22"/>
        </w:rPr>
        <w:t xml:space="preserve">eva </w:t>
      </w:r>
      <w:r>
        <w:rPr>
          <w:sz w:val="22"/>
          <w:szCs w:val="22"/>
        </w:rPr>
        <w:t>Nadzorni organ</w:t>
      </w:r>
      <w:r w:rsidRPr="009B10F9">
        <w:rPr>
          <w:sz w:val="22"/>
          <w:szCs w:val="22"/>
        </w:rPr>
        <w:t xml:space="preserve">, </w:t>
      </w:r>
      <w:r>
        <w:rPr>
          <w:sz w:val="22"/>
          <w:szCs w:val="22"/>
        </w:rPr>
        <w:t xml:space="preserve">Izvođač će </w:t>
      </w:r>
      <w:r w:rsidRPr="009B10F9">
        <w:rPr>
          <w:sz w:val="22"/>
          <w:szCs w:val="22"/>
        </w:rPr>
        <w:t xml:space="preserve">u roku od 5 (pet) dana od prijema izmijenjenog </w:t>
      </w:r>
      <w:r>
        <w:rPr>
          <w:sz w:val="22"/>
          <w:szCs w:val="22"/>
        </w:rPr>
        <w:t>c</w:t>
      </w:r>
      <w:r w:rsidRPr="009B10F9">
        <w:rPr>
          <w:sz w:val="22"/>
          <w:szCs w:val="22"/>
        </w:rPr>
        <w:t xml:space="preserve">rteža (e) poslati pismenu obavijest </w:t>
      </w:r>
      <w:r>
        <w:rPr>
          <w:sz w:val="22"/>
          <w:szCs w:val="22"/>
        </w:rPr>
        <w:t>Nadzornom organu</w:t>
      </w:r>
      <w:r w:rsidR="00DE7F5F" w:rsidRPr="00DE7F5F">
        <w:rPr>
          <w:sz w:val="22"/>
          <w:szCs w:val="22"/>
        </w:rPr>
        <w:t>.</w:t>
      </w:r>
    </w:p>
    <w:p w:rsidR="00DE7F5F" w:rsidRPr="00DE7F5F" w:rsidRDefault="009B10F9" w:rsidP="008D4CB2">
      <w:pPr>
        <w:spacing w:after="0"/>
        <w:ind w:left="567"/>
        <w:jc w:val="both"/>
        <w:rPr>
          <w:sz w:val="22"/>
          <w:szCs w:val="22"/>
          <w:lang w:eastAsia="sk-SK"/>
        </w:rPr>
      </w:pPr>
      <w:r w:rsidRPr="009B10F9">
        <w:rPr>
          <w:sz w:val="22"/>
          <w:szCs w:val="22"/>
          <w:lang w:eastAsia="sk-SK"/>
        </w:rPr>
        <w:t>Izvršenje bilo kojeg d</w:t>
      </w:r>
      <w:r>
        <w:rPr>
          <w:sz w:val="22"/>
          <w:szCs w:val="22"/>
          <w:lang w:eastAsia="sk-SK"/>
        </w:rPr>
        <w:t>ij</w:t>
      </w:r>
      <w:r w:rsidRPr="009B10F9">
        <w:rPr>
          <w:sz w:val="22"/>
          <w:szCs w:val="22"/>
          <w:lang w:eastAsia="sk-SK"/>
        </w:rPr>
        <w:t xml:space="preserve">ela </w:t>
      </w:r>
      <w:r>
        <w:rPr>
          <w:sz w:val="22"/>
          <w:szCs w:val="22"/>
          <w:lang w:eastAsia="sk-SK"/>
        </w:rPr>
        <w:t>r</w:t>
      </w:r>
      <w:r w:rsidRPr="009B10F9">
        <w:rPr>
          <w:sz w:val="22"/>
          <w:szCs w:val="22"/>
          <w:lang w:eastAsia="sk-SK"/>
        </w:rPr>
        <w:t xml:space="preserve">adova neće započeti dok </w:t>
      </w:r>
      <w:r>
        <w:rPr>
          <w:sz w:val="22"/>
          <w:szCs w:val="22"/>
          <w:lang w:eastAsia="sk-SK"/>
        </w:rPr>
        <w:t>Nadzorni organ</w:t>
      </w:r>
      <w:r w:rsidRPr="009B10F9">
        <w:rPr>
          <w:sz w:val="22"/>
          <w:szCs w:val="22"/>
          <w:lang w:eastAsia="sk-SK"/>
        </w:rPr>
        <w:t xml:space="preserve"> ne odobri odgovarajuće crteže, kalkulacije ili bilo koji od Izvodačevih dokumenata. Ako </w:t>
      </w:r>
      <w:r>
        <w:rPr>
          <w:sz w:val="22"/>
          <w:szCs w:val="22"/>
          <w:lang w:eastAsia="sk-SK"/>
        </w:rPr>
        <w:t>Nadzorni organ</w:t>
      </w:r>
      <w:r w:rsidRPr="009B10F9">
        <w:rPr>
          <w:sz w:val="22"/>
          <w:szCs w:val="22"/>
          <w:lang w:eastAsia="sk-SK"/>
        </w:rPr>
        <w:t xml:space="preserve"> na</w:t>
      </w:r>
      <w:r>
        <w:rPr>
          <w:sz w:val="22"/>
          <w:szCs w:val="22"/>
          <w:lang w:eastAsia="sk-SK"/>
        </w:rPr>
        <w:t>vede</w:t>
      </w:r>
      <w:r w:rsidRPr="009B10F9">
        <w:rPr>
          <w:sz w:val="22"/>
          <w:szCs w:val="22"/>
          <w:lang w:eastAsia="sk-SK"/>
        </w:rPr>
        <w:t xml:space="preserve"> da se zahtijevaju dodatni dokumenti izvođača, izvođač ih </w:t>
      </w:r>
      <w:r>
        <w:rPr>
          <w:sz w:val="22"/>
          <w:szCs w:val="22"/>
          <w:lang w:eastAsia="sk-SK"/>
        </w:rPr>
        <w:t xml:space="preserve">neodložno </w:t>
      </w:r>
      <w:r w:rsidRPr="009B10F9">
        <w:rPr>
          <w:sz w:val="22"/>
          <w:szCs w:val="22"/>
          <w:lang w:eastAsia="sk-SK"/>
        </w:rPr>
        <w:t>priprem</w:t>
      </w:r>
      <w:r>
        <w:rPr>
          <w:sz w:val="22"/>
          <w:szCs w:val="22"/>
          <w:lang w:eastAsia="sk-SK"/>
        </w:rPr>
        <w:t>a</w:t>
      </w:r>
      <w:r w:rsidR="00DE7F5F" w:rsidRPr="00DE7F5F">
        <w:rPr>
          <w:sz w:val="22"/>
          <w:szCs w:val="22"/>
          <w:lang w:eastAsia="sk-SK"/>
        </w:rPr>
        <w:t>.</w:t>
      </w:r>
    </w:p>
    <w:p w:rsidR="00DE7F5F" w:rsidRPr="00DE7F5F" w:rsidRDefault="009B10F9" w:rsidP="008D4CB2">
      <w:pPr>
        <w:spacing w:after="0"/>
        <w:ind w:left="567"/>
        <w:jc w:val="both"/>
        <w:rPr>
          <w:sz w:val="22"/>
          <w:szCs w:val="22"/>
          <w:lang w:eastAsia="sk-SK"/>
        </w:rPr>
      </w:pPr>
      <w:r w:rsidRPr="009B10F9">
        <w:rPr>
          <w:sz w:val="22"/>
          <w:szCs w:val="22"/>
          <w:lang w:eastAsia="sk-SK"/>
        </w:rPr>
        <w:t>Ukoliko Izvođač želi da izm</w:t>
      </w:r>
      <w:r>
        <w:rPr>
          <w:sz w:val="22"/>
          <w:szCs w:val="22"/>
          <w:lang w:eastAsia="sk-SK"/>
        </w:rPr>
        <w:t>ij</w:t>
      </w:r>
      <w:r w:rsidRPr="009B10F9">
        <w:rPr>
          <w:sz w:val="22"/>
          <w:szCs w:val="22"/>
          <w:lang w:eastAsia="sk-SK"/>
        </w:rPr>
        <w:t xml:space="preserve">eni </w:t>
      </w:r>
      <w:r>
        <w:rPr>
          <w:sz w:val="22"/>
          <w:szCs w:val="22"/>
          <w:lang w:eastAsia="sk-SK"/>
        </w:rPr>
        <w:t>c</w:t>
      </w:r>
      <w:r w:rsidRPr="009B10F9">
        <w:rPr>
          <w:sz w:val="22"/>
          <w:szCs w:val="22"/>
          <w:lang w:eastAsia="sk-SK"/>
        </w:rPr>
        <w:t xml:space="preserve">rtež ili </w:t>
      </w:r>
      <w:r>
        <w:rPr>
          <w:sz w:val="22"/>
          <w:szCs w:val="22"/>
          <w:lang w:eastAsia="sk-SK"/>
        </w:rPr>
        <w:t>d</w:t>
      </w:r>
      <w:r w:rsidRPr="009B10F9">
        <w:rPr>
          <w:sz w:val="22"/>
          <w:szCs w:val="22"/>
          <w:lang w:eastAsia="sk-SK"/>
        </w:rPr>
        <w:t>okument koji je prethodno bio dostavljen za pregled (i, ako je naveden</w:t>
      </w:r>
      <w:r>
        <w:rPr>
          <w:sz w:val="22"/>
          <w:szCs w:val="22"/>
          <w:lang w:eastAsia="sk-SK"/>
        </w:rPr>
        <w:t>o</w:t>
      </w:r>
      <w:r w:rsidRPr="009B10F9">
        <w:rPr>
          <w:sz w:val="22"/>
          <w:szCs w:val="22"/>
          <w:lang w:eastAsia="sk-SK"/>
        </w:rPr>
        <w:t xml:space="preserve">, </w:t>
      </w:r>
      <w:r>
        <w:rPr>
          <w:sz w:val="22"/>
          <w:szCs w:val="22"/>
          <w:lang w:eastAsia="sk-SK"/>
        </w:rPr>
        <w:t>o</w:t>
      </w:r>
      <w:r w:rsidRPr="009B10F9">
        <w:rPr>
          <w:sz w:val="22"/>
          <w:szCs w:val="22"/>
          <w:lang w:eastAsia="sk-SK"/>
        </w:rPr>
        <w:t>dobrenje), Izvođač će odmah obavijestiti Nadzorni</w:t>
      </w:r>
      <w:r>
        <w:rPr>
          <w:sz w:val="22"/>
          <w:szCs w:val="22"/>
          <w:lang w:eastAsia="sk-SK"/>
        </w:rPr>
        <w:t xml:space="preserve"> organ</w:t>
      </w:r>
      <w:r w:rsidR="00DE7F5F" w:rsidRPr="00DE7F5F">
        <w:rPr>
          <w:sz w:val="22"/>
          <w:szCs w:val="22"/>
          <w:lang w:eastAsia="sk-SK"/>
        </w:rPr>
        <w:t xml:space="preserve">. </w:t>
      </w:r>
      <w:r w:rsidRPr="009B10F9">
        <w:rPr>
          <w:sz w:val="22"/>
          <w:szCs w:val="22"/>
          <w:lang w:eastAsia="sk-SK"/>
        </w:rPr>
        <w:t>Nakon toga, u skladu s gore navedenim postupkom</w:t>
      </w:r>
      <w:r>
        <w:rPr>
          <w:sz w:val="22"/>
          <w:szCs w:val="22"/>
          <w:lang w:eastAsia="sk-SK"/>
        </w:rPr>
        <w:t>,</w:t>
      </w:r>
      <w:r w:rsidRPr="009B10F9">
        <w:rPr>
          <w:sz w:val="22"/>
          <w:szCs w:val="22"/>
          <w:lang w:eastAsia="sk-SK"/>
        </w:rPr>
        <w:t xml:space="preserve"> Izvođač podnosi izmijenjene dokumente </w:t>
      </w:r>
      <w:r>
        <w:rPr>
          <w:sz w:val="22"/>
          <w:szCs w:val="22"/>
          <w:lang w:eastAsia="sk-SK"/>
        </w:rPr>
        <w:t>N</w:t>
      </w:r>
      <w:r w:rsidRPr="009B10F9">
        <w:rPr>
          <w:sz w:val="22"/>
          <w:szCs w:val="22"/>
          <w:lang w:eastAsia="sk-SK"/>
        </w:rPr>
        <w:t>adzorn</w:t>
      </w:r>
      <w:r>
        <w:rPr>
          <w:sz w:val="22"/>
          <w:szCs w:val="22"/>
          <w:lang w:eastAsia="sk-SK"/>
        </w:rPr>
        <w:t>om organu</w:t>
      </w:r>
      <w:r w:rsidR="00DE7F5F" w:rsidRPr="00DE7F5F">
        <w:rPr>
          <w:sz w:val="22"/>
          <w:szCs w:val="22"/>
          <w:lang w:eastAsia="sk-SK"/>
        </w:rPr>
        <w:t>.</w:t>
      </w:r>
    </w:p>
    <w:p w:rsidR="00DE7F5F" w:rsidRPr="00DE7F5F" w:rsidRDefault="009B10F9" w:rsidP="008D4CB2">
      <w:pPr>
        <w:spacing w:after="0"/>
        <w:ind w:left="567"/>
        <w:jc w:val="both"/>
        <w:rPr>
          <w:sz w:val="22"/>
          <w:szCs w:val="22"/>
          <w:lang w:eastAsia="sk-SK"/>
        </w:rPr>
      </w:pPr>
      <w:r w:rsidRPr="009B10F9">
        <w:rPr>
          <w:sz w:val="22"/>
          <w:szCs w:val="22"/>
          <w:lang w:eastAsia="sk-SK"/>
        </w:rPr>
        <w:t>Svak</w:t>
      </w:r>
      <w:r>
        <w:rPr>
          <w:sz w:val="22"/>
          <w:szCs w:val="22"/>
          <w:lang w:eastAsia="sk-SK"/>
        </w:rPr>
        <w:t>o</w:t>
      </w:r>
      <w:r w:rsidRPr="009B10F9">
        <w:rPr>
          <w:sz w:val="22"/>
          <w:szCs w:val="22"/>
          <w:lang w:eastAsia="sk-SK"/>
        </w:rPr>
        <w:t xml:space="preserve"> ovakv</w:t>
      </w:r>
      <w:r>
        <w:rPr>
          <w:sz w:val="22"/>
          <w:szCs w:val="22"/>
          <w:lang w:eastAsia="sk-SK"/>
        </w:rPr>
        <w:t>o</w:t>
      </w:r>
      <w:r w:rsidRPr="009B10F9">
        <w:rPr>
          <w:sz w:val="22"/>
          <w:szCs w:val="22"/>
          <w:lang w:eastAsia="sk-SK"/>
        </w:rPr>
        <w:t xml:space="preserve"> odobrenj</w:t>
      </w:r>
      <w:r>
        <w:rPr>
          <w:sz w:val="22"/>
          <w:szCs w:val="22"/>
          <w:lang w:eastAsia="sk-SK"/>
        </w:rPr>
        <w:t>e</w:t>
      </w:r>
      <w:r w:rsidRPr="009B10F9">
        <w:rPr>
          <w:sz w:val="22"/>
          <w:szCs w:val="22"/>
          <w:lang w:eastAsia="sk-SK"/>
        </w:rPr>
        <w:t xml:space="preserve"> ili saglasnost, ili bilo kakva revizija (u skladu sa ovim</w:t>
      </w:r>
      <w:r>
        <w:rPr>
          <w:sz w:val="22"/>
          <w:szCs w:val="22"/>
          <w:lang w:eastAsia="sk-SK"/>
        </w:rPr>
        <w:t xml:space="preserve"> pod-</w:t>
      </w:r>
      <w:r w:rsidRPr="009B10F9">
        <w:rPr>
          <w:sz w:val="22"/>
          <w:szCs w:val="22"/>
          <w:lang w:eastAsia="sk-SK"/>
        </w:rPr>
        <w:t xml:space="preserve"> članom ili na drugi način), neće osloboditi Izvođača od bilo kakve obaveze ili odgovornosti</w:t>
      </w:r>
      <w:r w:rsidR="00DE7F5F" w:rsidRPr="00DE7F5F">
        <w:rPr>
          <w:sz w:val="22"/>
          <w:szCs w:val="22"/>
          <w:lang w:eastAsia="sk-SK"/>
        </w:rPr>
        <w:t>.</w:t>
      </w:r>
    </w:p>
    <w:p w:rsidR="00DE7F5F" w:rsidRPr="00DE7F5F" w:rsidRDefault="009B10F9" w:rsidP="00DE7F5F">
      <w:pPr>
        <w:spacing w:after="0"/>
        <w:jc w:val="both"/>
        <w:rPr>
          <w:b/>
          <w:sz w:val="22"/>
          <w:szCs w:val="22"/>
        </w:rPr>
      </w:pPr>
      <w:r>
        <w:rPr>
          <w:b/>
          <w:sz w:val="22"/>
          <w:szCs w:val="22"/>
        </w:rPr>
        <w:t>Član</w:t>
      </w:r>
      <w:r w:rsidR="00DE7F5F" w:rsidRPr="00DE7F5F">
        <w:rPr>
          <w:b/>
          <w:sz w:val="22"/>
          <w:szCs w:val="22"/>
        </w:rPr>
        <w:t xml:space="preserve"> 22      S</w:t>
      </w:r>
      <w:r>
        <w:rPr>
          <w:b/>
          <w:sz w:val="22"/>
          <w:szCs w:val="22"/>
        </w:rPr>
        <w:t>igurnost na gradilištima</w:t>
      </w:r>
    </w:p>
    <w:p w:rsidR="00DE7F5F" w:rsidRPr="00DE7F5F" w:rsidRDefault="00DE7F5F" w:rsidP="008D4CB2">
      <w:pPr>
        <w:tabs>
          <w:tab w:val="left" w:pos="567"/>
        </w:tabs>
        <w:spacing w:after="0"/>
        <w:ind w:left="567" w:hanging="567"/>
        <w:jc w:val="both"/>
        <w:rPr>
          <w:sz w:val="22"/>
          <w:szCs w:val="22"/>
          <w:lang w:eastAsia="sk-SK"/>
        </w:rPr>
      </w:pPr>
      <w:r w:rsidRPr="00DE7F5F">
        <w:rPr>
          <w:sz w:val="22"/>
          <w:szCs w:val="22"/>
        </w:rPr>
        <w:t>22.5</w:t>
      </w:r>
      <w:r w:rsidRPr="00DE7F5F">
        <w:rPr>
          <w:sz w:val="22"/>
          <w:szCs w:val="22"/>
        </w:rPr>
        <w:tab/>
      </w:r>
      <w:r w:rsidR="009B10F9" w:rsidRPr="009B10F9">
        <w:rPr>
          <w:sz w:val="22"/>
          <w:szCs w:val="22"/>
        </w:rPr>
        <w:t xml:space="preserve">Izvođač će se pridržavati svih važećih zakona zemlje u pogledu svih mjera, operacija i administrativnih koraka potrebnih za potpunu zaštitu i očuvanje životne sredine, uključujući uklanjanje otpadnih voda, odlaganje otpada, zagađenje vazduha, smanjenje buke, </w:t>
      </w:r>
      <w:r w:rsidR="00FA5BCF">
        <w:rPr>
          <w:sz w:val="22"/>
          <w:szCs w:val="22"/>
        </w:rPr>
        <w:t>smetnji</w:t>
      </w:r>
      <w:r w:rsidR="009B10F9">
        <w:rPr>
          <w:sz w:val="22"/>
          <w:szCs w:val="22"/>
        </w:rPr>
        <w:t xml:space="preserve"> i opasnosti od požara</w:t>
      </w:r>
      <w:r w:rsidRPr="00DE7F5F">
        <w:rPr>
          <w:sz w:val="22"/>
          <w:szCs w:val="22"/>
          <w:lang w:eastAsia="sk-SK"/>
        </w:rPr>
        <w:t xml:space="preserve">. </w:t>
      </w:r>
      <w:r w:rsidR="00FA5BCF" w:rsidRPr="00FA5BCF">
        <w:rPr>
          <w:sz w:val="22"/>
          <w:szCs w:val="22"/>
          <w:lang w:eastAsia="sk-SK"/>
        </w:rPr>
        <w:t xml:space="preserve">Plan sigurnosti i </w:t>
      </w:r>
      <w:r w:rsidR="00FA5BCF">
        <w:rPr>
          <w:sz w:val="22"/>
          <w:szCs w:val="22"/>
          <w:lang w:eastAsia="sk-SK"/>
        </w:rPr>
        <w:t>zaštite okoliša</w:t>
      </w:r>
      <w:r w:rsidR="00FA5BCF" w:rsidRPr="00FA5BCF">
        <w:rPr>
          <w:sz w:val="22"/>
          <w:szCs w:val="22"/>
          <w:lang w:eastAsia="sk-SK"/>
        </w:rPr>
        <w:t xml:space="preserve"> (Plan HSE) mora biti odobren od strane supervizora prije početka </w:t>
      </w:r>
      <w:r w:rsidR="00FA5BCF">
        <w:rPr>
          <w:sz w:val="22"/>
          <w:szCs w:val="22"/>
          <w:lang w:eastAsia="sk-SK"/>
        </w:rPr>
        <w:t>dijela radova ili ukupnih radova</w:t>
      </w:r>
      <w:r w:rsidRPr="00DE7F5F">
        <w:rPr>
          <w:sz w:val="22"/>
          <w:szCs w:val="22"/>
          <w:lang w:eastAsia="sk-SK"/>
        </w:rPr>
        <w:t>.</w:t>
      </w:r>
    </w:p>
    <w:p w:rsidR="00DE7F5F" w:rsidRPr="00DE7F5F" w:rsidRDefault="00FA5BCF" w:rsidP="008D4CB2">
      <w:pPr>
        <w:spacing w:after="0"/>
        <w:ind w:left="567"/>
        <w:jc w:val="both"/>
        <w:rPr>
          <w:sz w:val="22"/>
          <w:szCs w:val="22"/>
          <w:lang w:eastAsia="sk-SK"/>
        </w:rPr>
      </w:pPr>
      <w:r w:rsidRPr="00FA5BCF">
        <w:rPr>
          <w:sz w:val="22"/>
          <w:szCs w:val="22"/>
          <w:lang w:eastAsia="sk-SK"/>
        </w:rPr>
        <w:t xml:space="preserve">Izvođač neće </w:t>
      </w:r>
      <w:r>
        <w:rPr>
          <w:sz w:val="22"/>
          <w:szCs w:val="22"/>
          <w:lang w:eastAsia="sk-SK"/>
        </w:rPr>
        <w:t>pustiti</w:t>
      </w:r>
      <w:r w:rsidRPr="00FA5BCF">
        <w:rPr>
          <w:sz w:val="22"/>
          <w:szCs w:val="22"/>
          <w:lang w:eastAsia="sk-SK"/>
        </w:rPr>
        <w:t xml:space="preserve"> ili dozvoliti da se pusti u vazduh, vodu i zemljište na</w:t>
      </w:r>
      <w:r>
        <w:rPr>
          <w:sz w:val="22"/>
          <w:szCs w:val="22"/>
          <w:lang w:eastAsia="sk-SK"/>
        </w:rPr>
        <w:t>,</w:t>
      </w:r>
      <w:r w:rsidRPr="00FA5BCF">
        <w:rPr>
          <w:sz w:val="22"/>
          <w:szCs w:val="22"/>
          <w:lang w:eastAsia="sk-SK"/>
        </w:rPr>
        <w:t xml:space="preserve"> ili u blizini </w:t>
      </w:r>
      <w:r>
        <w:rPr>
          <w:sz w:val="22"/>
          <w:szCs w:val="22"/>
          <w:lang w:eastAsia="sk-SK"/>
        </w:rPr>
        <w:t>gradilišta,</w:t>
      </w:r>
      <w:r w:rsidRPr="00FA5BCF">
        <w:rPr>
          <w:sz w:val="22"/>
          <w:szCs w:val="22"/>
          <w:lang w:eastAsia="sk-SK"/>
        </w:rPr>
        <w:t xml:space="preserve"> bilo kakvu toksičnu ili štetnu otpadnu materiju ili supstancu i </w:t>
      </w:r>
      <w:r>
        <w:rPr>
          <w:sz w:val="22"/>
          <w:szCs w:val="22"/>
          <w:lang w:eastAsia="sk-SK"/>
        </w:rPr>
        <w:t>obeštetiće</w:t>
      </w:r>
      <w:r w:rsidRPr="00FA5BCF">
        <w:rPr>
          <w:sz w:val="22"/>
          <w:szCs w:val="22"/>
          <w:lang w:eastAsia="sk-SK"/>
        </w:rPr>
        <w:t xml:space="preserve"> </w:t>
      </w:r>
      <w:r>
        <w:rPr>
          <w:sz w:val="22"/>
          <w:szCs w:val="22"/>
          <w:lang w:eastAsia="sk-SK"/>
        </w:rPr>
        <w:t>U</w:t>
      </w:r>
      <w:r w:rsidRPr="00FA5BCF">
        <w:rPr>
          <w:sz w:val="22"/>
          <w:szCs w:val="22"/>
          <w:lang w:eastAsia="sk-SK"/>
        </w:rPr>
        <w:t>govorn</w:t>
      </w:r>
      <w:r>
        <w:rPr>
          <w:sz w:val="22"/>
          <w:szCs w:val="22"/>
          <w:lang w:eastAsia="sk-SK"/>
        </w:rPr>
        <w:t>i</w:t>
      </w:r>
      <w:r w:rsidRPr="00FA5BCF">
        <w:rPr>
          <w:sz w:val="22"/>
          <w:szCs w:val="22"/>
          <w:lang w:eastAsia="sk-SK"/>
        </w:rPr>
        <w:t xml:space="preserve"> </w:t>
      </w:r>
      <w:r>
        <w:rPr>
          <w:sz w:val="22"/>
          <w:szCs w:val="22"/>
          <w:lang w:eastAsia="sk-SK"/>
        </w:rPr>
        <w:t>organ</w:t>
      </w:r>
      <w:r w:rsidRPr="00FA5BCF">
        <w:rPr>
          <w:sz w:val="22"/>
          <w:szCs w:val="22"/>
          <w:lang w:eastAsia="sk-SK"/>
        </w:rPr>
        <w:t xml:space="preserve"> </w:t>
      </w:r>
      <w:r>
        <w:rPr>
          <w:sz w:val="22"/>
          <w:szCs w:val="22"/>
          <w:lang w:eastAsia="sk-SK"/>
        </w:rPr>
        <w:t xml:space="preserve">u slučaju bilo kakvog potraživanja </w:t>
      </w:r>
      <w:r w:rsidRPr="00FA5BCF">
        <w:rPr>
          <w:sz w:val="22"/>
          <w:szCs w:val="22"/>
          <w:lang w:eastAsia="sk-SK"/>
        </w:rPr>
        <w:t>ili odgovornosti koja proizilazi iz kršenja</w:t>
      </w:r>
      <w:r>
        <w:rPr>
          <w:sz w:val="22"/>
          <w:szCs w:val="22"/>
          <w:lang w:eastAsia="sk-SK"/>
        </w:rPr>
        <w:t xml:space="preserve"> ove obaveze</w:t>
      </w:r>
      <w:r w:rsidR="00DE7F5F" w:rsidRPr="00DE7F5F">
        <w:rPr>
          <w:sz w:val="22"/>
          <w:szCs w:val="22"/>
          <w:lang w:eastAsia="sk-SK"/>
        </w:rPr>
        <w:t>.</w:t>
      </w:r>
    </w:p>
    <w:p w:rsidR="00DE7F5F" w:rsidRPr="00DE7F5F" w:rsidRDefault="00FA5BCF" w:rsidP="008D4CB2">
      <w:pPr>
        <w:spacing w:after="0"/>
        <w:ind w:left="567" w:hanging="567"/>
        <w:jc w:val="both"/>
        <w:rPr>
          <w:sz w:val="22"/>
          <w:szCs w:val="22"/>
        </w:rPr>
      </w:pPr>
      <w:r>
        <w:rPr>
          <w:sz w:val="22"/>
          <w:szCs w:val="22"/>
          <w:lang w:eastAsia="sk-SK"/>
        </w:rPr>
        <w:t xml:space="preserve">22.6 </w:t>
      </w:r>
      <w:r w:rsidRPr="00FA5BCF">
        <w:rPr>
          <w:sz w:val="22"/>
          <w:szCs w:val="22"/>
          <w:lang w:eastAsia="sk-SK"/>
        </w:rPr>
        <w:t xml:space="preserve"> Izvođač će imati potpunu odgovornost za svu opremu i materijale koji su uskladišteni, </w:t>
      </w:r>
      <w:r>
        <w:rPr>
          <w:sz w:val="22"/>
          <w:szCs w:val="22"/>
          <w:lang w:eastAsia="sk-SK"/>
        </w:rPr>
        <w:t>slabo pričvršćeni, polovično montirani</w:t>
      </w:r>
      <w:r w:rsidRPr="00FA5BCF">
        <w:rPr>
          <w:sz w:val="22"/>
          <w:szCs w:val="22"/>
          <w:lang w:eastAsia="sk-SK"/>
        </w:rPr>
        <w:t xml:space="preserve"> i / ili </w:t>
      </w:r>
      <w:r>
        <w:rPr>
          <w:sz w:val="22"/>
          <w:szCs w:val="22"/>
          <w:lang w:eastAsia="sk-SK"/>
        </w:rPr>
        <w:t>koje je postavio na lokaciji</w:t>
      </w:r>
      <w:r w:rsidR="00DE7F5F" w:rsidRPr="00DE7F5F">
        <w:rPr>
          <w:sz w:val="22"/>
          <w:szCs w:val="22"/>
        </w:rPr>
        <w:t xml:space="preserve">. </w:t>
      </w:r>
      <w:r w:rsidRPr="00FA5BCF">
        <w:rPr>
          <w:sz w:val="22"/>
          <w:szCs w:val="22"/>
        </w:rPr>
        <w:t xml:space="preserve">Izvođač će </w:t>
      </w:r>
      <w:r>
        <w:rPr>
          <w:sz w:val="22"/>
          <w:szCs w:val="22"/>
        </w:rPr>
        <w:t xml:space="preserve">obezbijediti rješenje sigurnosne zaštite, </w:t>
      </w:r>
      <w:r w:rsidRPr="00FA5BCF">
        <w:rPr>
          <w:sz w:val="22"/>
          <w:szCs w:val="22"/>
        </w:rPr>
        <w:t>uključujući i zapošljavanje osoblja obezb</w:t>
      </w:r>
      <w:r>
        <w:rPr>
          <w:sz w:val="22"/>
          <w:szCs w:val="22"/>
        </w:rPr>
        <w:t>J</w:t>
      </w:r>
      <w:r w:rsidRPr="00FA5BCF">
        <w:rPr>
          <w:sz w:val="22"/>
          <w:szCs w:val="22"/>
        </w:rPr>
        <w:t>eđenja kako bi se osigurala zaštita svih materijala, opreme i radova od krađe, vatre, pilferaže i bilo koje druge štete i gubitka</w:t>
      </w:r>
      <w:r w:rsidR="00DE7F5F" w:rsidRPr="00DE7F5F">
        <w:rPr>
          <w:sz w:val="22"/>
          <w:szCs w:val="22"/>
        </w:rPr>
        <w:t xml:space="preserve">. </w:t>
      </w:r>
    </w:p>
    <w:p w:rsidR="00DE7F5F" w:rsidRPr="00DE7F5F" w:rsidRDefault="00FA5BCF" w:rsidP="00DE7F5F">
      <w:pPr>
        <w:spacing w:after="0"/>
        <w:jc w:val="both"/>
        <w:rPr>
          <w:b/>
          <w:sz w:val="22"/>
          <w:szCs w:val="22"/>
        </w:rPr>
      </w:pPr>
      <w:r>
        <w:rPr>
          <w:b/>
          <w:sz w:val="22"/>
          <w:szCs w:val="22"/>
        </w:rPr>
        <w:t>Član</w:t>
      </w:r>
      <w:r w:rsidR="00DE7F5F" w:rsidRPr="00DE7F5F">
        <w:rPr>
          <w:b/>
          <w:sz w:val="22"/>
          <w:szCs w:val="22"/>
        </w:rPr>
        <w:t xml:space="preserve"> 24      </w:t>
      </w:r>
      <w:r>
        <w:rPr>
          <w:b/>
          <w:sz w:val="22"/>
          <w:szCs w:val="22"/>
        </w:rPr>
        <w:t>Ometanje saobraćaja</w:t>
      </w:r>
    </w:p>
    <w:p w:rsidR="00DE7F5F" w:rsidRPr="00DE7F5F" w:rsidRDefault="00DE7F5F" w:rsidP="008D4CB2">
      <w:pPr>
        <w:spacing w:after="0"/>
        <w:ind w:left="567" w:hanging="567"/>
        <w:jc w:val="both"/>
        <w:rPr>
          <w:sz w:val="22"/>
          <w:szCs w:val="22"/>
          <w:lang w:eastAsia="sk-SK"/>
        </w:rPr>
      </w:pPr>
      <w:r w:rsidRPr="00DE7F5F">
        <w:rPr>
          <w:sz w:val="22"/>
          <w:szCs w:val="22"/>
        </w:rPr>
        <w:t>24.3</w:t>
      </w:r>
      <w:r w:rsidRPr="00DE7F5F">
        <w:rPr>
          <w:sz w:val="22"/>
          <w:szCs w:val="22"/>
        </w:rPr>
        <w:tab/>
      </w:r>
      <w:r w:rsidR="00FA5BCF">
        <w:rPr>
          <w:sz w:val="22"/>
          <w:szCs w:val="22"/>
          <w:lang w:eastAsia="sk-SK"/>
        </w:rPr>
        <w:t>Kada je po ugovoru neophodno zatvaranje javnog puta</w:t>
      </w:r>
      <w:r w:rsidRPr="00DE7F5F">
        <w:rPr>
          <w:sz w:val="22"/>
          <w:szCs w:val="22"/>
          <w:lang w:eastAsia="sk-SK"/>
        </w:rPr>
        <w:t xml:space="preserve">, </w:t>
      </w:r>
      <w:r w:rsidR="00FA5BCF">
        <w:rPr>
          <w:sz w:val="22"/>
          <w:szCs w:val="22"/>
          <w:lang w:eastAsia="sk-SK"/>
        </w:rPr>
        <w:t xml:space="preserve">potrebno je </w:t>
      </w:r>
      <w:r w:rsidR="009F215B">
        <w:rPr>
          <w:sz w:val="22"/>
          <w:szCs w:val="22"/>
          <w:lang w:eastAsia="sk-SK"/>
        </w:rPr>
        <w:t>o</w:t>
      </w:r>
      <w:r w:rsidR="00FA5BCF">
        <w:rPr>
          <w:sz w:val="22"/>
          <w:szCs w:val="22"/>
          <w:lang w:eastAsia="sk-SK"/>
        </w:rPr>
        <w:t>dobrenje odgovornog nadležnog organa</w:t>
      </w:r>
      <w:r w:rsidR="009F215B">
        <w:rPr>
          <w:sz w:val="22"/>
          <w:szCs w:val="22"/>
          <w:lang w:eastAsia="sk-SK"/>
        </w:rPr>
        <w:t xml:space="preserve">, </w:t>
      </w:r>
      <w:r w:rsidR="00FA5BCF">
        <w:rPr>
          <w:sz w:val="22"/>
          <w:szCs w:val="22"/>
          <w:lang w:eastAsia="sk-SK"/>
        </w:rPr>
        <w:t>prije nego se zatvaranje izvrši</w:t>
      </w:r>
      <w:r w:rsidRPr="00DE7F5F">
        <w:rPr>
          <w:sz w:val="22"/>
          <w:szCs w:val="22"/>
          <w:lang w:eastAsia="sk-SK"/>
        </w:rPr>
        <w:t xml:space="preserve">. </w:t>
      </w:r>
      <w:r w:rsidR="00FA5BCF" w:rsidRPr="00FA5BCF">
        <w:rPr>
          <w:sz w:val="22"/>
          <w:szCs w:val="22"/>
          <w:lang w:eastAsia="sk-SK"/>
        </w:rPr>
        <w:t xml:space="preserve">Izvođač će </w:t>
      </w:r>
      <w:r w:rsidR="005F321D">
        <w:rPr>
          <w:sz w:val="22"/>
          <w:szCs w:val="22"/>
          <w:lang w:eastAsia="sk-SK"/>
        </w:rPr>
        <w:t>dostaviti</w:t>
      </w:r>
      <w:r w:rsidR="00FA5BCF" w:rsidRPr="00FA5BCF">
        <w:rPr>
          <w:sz w:val="22"/>
          <w:szCs w:val="22"/>
          <w:lang w:eastAsia="sk-SK"/>
        </w:rPr>
        <w:t xml:space="preserve"> nadležnom organu, najmanje 14 (četrnaest) </w:t>
      </w:r>
      <w:r w:rsidR="00FA5BCF" w:rsidRPr="00FA5BCF">
        <w:rPr>
          <w:sz w:val="22"/>
          <w:szCs w:val="22"/>
          <w:lang w:eastAsia="sk-SK"/>
        </w:rPr>
        <w:lastRenderedPageBreak/>
        <w:t>dana pr</w:t>
      </w:r>
      <w:r w:rsidR="00FA5BCF">
        <w:rPr>
          <w:sz w:val="22"/>
          <w:szCs w:val="22"/>
          <w:lang w:eastAsia="sk-SK"/>
        </w:rPr>
        <w:t>ij</w:t>
      </w:r>
      <w:r w:rsidR="00FA5BCF" w:rsidRPr="00FA5BCF">
        <w:rPr>
          <w:sz w:val="22"/>
          <w:szCs w:val="22"/>
          <w:lang w:eastAsia="sk-SK"/>
        </w:rPr>
        <w:t>e planir</w:t>
      </w:r>
      <w:r w:rsidR="005F321D">
        <w:rPr>
          <w:sz w:val="22"/>
          <w:szCs w:val="22"/>
          <w:lang w:eastAsia="sk-SK"/>
        </w:rPr>
        <w:t>anog zatvaranja puta, njegov prije</w:t>
      </w:r>
      <w:r w:rsidR="00FA5BCF" w:rsidRPr="00FA5BCF">
        <w:rPr>
          <w:sz w:val="22"/>
          <w:szCs w:val="22"/>
          <w:lang w:eastAsia="sk-SK"/>
        </w:rPr>
        <w:t xml:space="preserve">dlog o tome kako će </w:t>
      </w:r>
      <w:r w:rsidR="005F321D">
        <w:rPr>
          <w:sz w:val="22"/>
          <w:szCs w:val="22"/>
          <w:lang w:eastAsia="sk-SK"/>
        </w:rPr>
        <w:t>radovi biti vršeni</w:t>
      </w:r>
      <w:r w:rsidR="00FA5BCF" w:rsidRPr="00FA5BCF">
        <w:rPr>
          <w:sz w:val="22"/>
          <w:szCs w:val="22"/>
          <w:lang w:eastAsia="sk-SK"/>
        </w:rPr>
        <w:t xml:space="preserve">, </w:t>
      </w:r>
      <w:r w:rsidR="005F321D">
        <w:rPr>
          <w:sz w:val="22"/>
          <w:szCs w:val="22"/>
          <w:lang w:eastAsia="sk-SK"/>
        </w:rPr>
        <w:t>na koji način će saobraćaj biti preusmjeren</w:t>
      </w:r>
      <w:r w:rsidR="00FA5BCF" w:rsidRPr="00FA5BCF">
        <w:rPr>
          <w:sz w:val="22"/>
          <w:szCs w:val="22"/>
          <w:lang w:eastAsia="sk-SK"/>
        </w:rPr>
        <w:t xml:space="preserve">, a </w:t>
      </w:r>
      <w:r w:rsidR="005F321D">
        <w:rPr>
          <w:sz w:val="22"/>
          <w:szCs w:val="22"/>
          <w:lang w:eastAsia="sk-SK"/>
        </w:rPr>
        <w:t xml:space="preserve">treba navesti i </w:t>
      </w:r>
      <w:r w:rsidR="00FA5BCF" w:rsidRPr="00FA5BCF">
        <w:rPr>
          <w:sz w:val="22"/>
          <w:szCs w:val="22"/>
          <w:lang w:eastAsia="sk-SK"/>
        </w:rPr>
        <w:t>vrijeme nj</w:t>
      </w:r>
      <w:r w:rsidR="005F321D">
        <w:rPr>
          <w:sz w:val="22"/>
          <w:szCs w:val="22"/>
          <w:lang w:eastAsia="sk-SK"/>
        </w:rPr>
        <w:t>ihovog</w:t>
      </w:r>
      <w:r w:rsidR="00FA5BCF" w:rsidRPr="00FA5BCF">
        <w:rPr>
          <w:sz w:val="22"/>
          <w:szCs w:val="22"/>
          <w:lang w:eastAsia="sk-SK"/>
        </w:rPr>
        <w:t xml:space="preserve"> završetka</w:t>
      </w:r>
      <w:r w:rsidRPr="00DE7F5F">
        <w:rPr>
          <w:sz w:val="22"/>
          <w:szCs w:val="22"/>
          <w:lang w:eastAsia="sk-SK"/>
        </w:rPr>
        <w:t xml:space="preserve">. </w:t>
      </w:r>
      <w:r w:rsidR="005F321D">
        <w:rPr>
          <w:sz w:val="22"/>
          <w:szCs w:val="22"/>
          <w:lang w:eastAsia="sk-SK"/>
        </w:rPr>
        <w:t>Nadzorni organ</w:t>
      </w:r>
      <w:r w:rsidR="005F321D" w:rsidRPr="005F321D">
        <w:rPr>
          <w:sz w:val="22"/>
          <w:szCs w:val="22"/>
          <w:lang w:eastAsia="sk-SK"/>
        </w:rPr>
        <w:t xml:space="preserve"> će odobriti prijedlog izvođača ili tražiti amandmane kako bi se osigurala usklađenost sa ovim članom i lokalnim uredbama</w:t>
      </w:r>
      <w:r w:rsidRPr="00DE7F5F">
        <w:rPr>
          <w:sz w:val="22"/>
          <w:szCs w:val="22"/>
          <w:lang w:eastAsia="sk-SK"/>
        </w:rPr>
        <w:t>.</w:t>
      </w:r>
    </w:p>
    <w:p w:rsidR="00DE7F5F" w:rsidRPr="00DE7F5F" w:rsidRDefault="005F321D" w:rsidP="00DE7F5F">
      <w:pPr>
        <w:tabs>
          <w:tab w:val="left" w:pos="1418"/>
        </w:tabs>
        <w:spacing w:after="0"/>
        <w:jc w:val="both"/>
        <w:rPr>
          <w:b/>
          <w:sz w:val="22"/>
          <w:szCs w:val="22"/>
        </w:rPr>
      </w:pPr>
      <w:r>
        <w:rPr>
          <w:b/>
          <w:sz w:val="22"/>
          <w:szCs w:val="22"/>
        </w:rPr>
        <w:t>Član</w:t>
      </w:r>
      <w:r w:rsidR="00DE7F5F" w:rsidRPr="00DE7F5F">
        <w:rPr>
          <w:b/>
          <w:sz w:val="22"/>
          <w:szCs w:val="22"/>
        </w:rPr>
        <w:t xml:space="preserve"> 26      </w:t>
      </w:r>
      <w:r>
        <w:rPr>
          <w:b/>
          <w:sz w:val="22"/>
          <w:szCs w:val="22"/>
        </w:rPr>
        <w:t>Postavljanje</w:t>
      </w:r>
      <w:r w:rsidR="00A10557">
        <w:rPr>
          <w:b/>
          <w:sz w:val="22"/>
          <w:szCs w:val="22"/>
        </w:rPr>
        <w:t xml:space="preserve"> radova</w:t>
      </w:r>
    </w:p>
    <w:p w:rsidR="00DE7F5F" w:rsidRPr="00DE7F5F" w:rsidRDefault="00DE7F5F" w:rsidP="005F321D">
      <w:pPr>
        <w:spacing w:after="0"/>
        <w:ind w:left="567" w:hanging="567"/>
        <w:jc w:val="both"/>
        <w:rPr>
          <w:sz w:val="22"/>
          <w:szCs w:val="22"/>
        </w:rPr>
      </w:pPr>
      <w:r w:rsidRPr="00DE7F5F">
        <w:rPr>
          <w:sz w:val="22"/>
          <w:szCs w:val="22"/>
        </w:rPr>
        <w:t>26.4</w:t>
      </w:r>
      <w:r w:rsidRPr="00DE7F5F">
        <w:rPr>
          <w:sz w:val="22"/>
          <w:szCs w:val="22"/>
        </w:rPr>
        <w:tab/>
      </w:r>
      <w:r w:rsidR="005F321D" w:rsidRPr="005F321D">
        <w:rPr>
          <w:sz w:val="22"/>
          <w:szCs w:val="22"/>
        </w:rPr>
        <w:t>Izvođač će se upoznati sa položajem svih postojećih usluga kao što su kanalizacija, vodosnabdijevanje, telekomunikacije, struja, gas i slično prije nego što se započne</w:t>
      </w:r>
      <w:r w:rsidR="005F321D">
        <w:rPr>
          <w:sz w:val="22"/>
          <w:szCs w:val="22"/>
        </w:rPr>
        <w:t xml:space="preserve"> sa</w:t>
      </w:r>
      <w:r w:rsidR="005F321D" w:rsidRPr="005F321D">
        <w:rPr>
          <w:sz w:val="22"/>
          <w:szCs w:val="22"/>
        </w:rPr>
        <w:t xml:space="preserve"> iskopavanje</w:t>
      </w:r>
      <w:r w:rsidR="005F321D">
        <w:rPr>
          <w:sz w:val="22"/>
          <w:szCs w:val="22"/>
        </w:rPr>
        <w:t>m</w:t>
      </w:r>
      <w:r w:rsidR="005F321D" w:rsidRPr="005F321D">
        <w:rPr>
          <w:sz w:val="22"/>
          <w:szCs w:val="22"/>
        </w:rPr>
        <w:t xml:space="preserve"> ili drugi</w:t>
      </w:r>
      <w:r w:rsidR="005F321D">
        <w:rPr>
          <w:sz w:val="22"/>
          <w:szCs w:val="22"/>
        </w:rPr>
        <w:t>m</w:t>
      </w:r>
      <w:r w:rsidR="005F321D" w:rsidRPr="005F321D">
        <w:rPr>
          <w:sz w:val="22"/>
          <w:szCs w:val="22"/>
        </w:rPr>
        <w:t xml:space="preserve"> rad</w:t>
      </w:r>
      <w:r w:rsidR="005F321D">
        <w:rPr>
          <w:sz w:val="22"/>
          <w:szCs w:val="22"/>
        </w:rPr>
        <w:t>ovima koji će uticati na te usluge</w:t>
      </w:r>
      <w:r w:rsidRPr="00DE7F5F">
        <w:rPr>
          <w:sz w:val="22"/>
          <w:szCs w:val="22"/>
        </w:rPr>
        <w:t xml:space="preserve">. </w:t>
      </w:r>
    </w:p>
    <w:p w:rsidR="00DE7F5F" w:rsidRPr="00DE7F5F" w:rsidRDefault="005F321D" w:rsidP="005F321D">
      <w:pPr>
        <w:spacing w:after="0"/>
        <w:ind w:left="567"/>
        <w:jc w:val="both"/>
        <w:rPr>
          <w:sz w:val="22"/>
          <w:szCs w:val="22"/>
        </w:rPr>
      </w:pPr>
      <w:r w:rsidRPr="005F321D">
        <w:rPr>
          <w:sz w:val="22"/>
          <w:szCs w:val="22"/>
        </w:rPr>
        <w:t>Pr</w:t>
      </w:r>
      <w:r>
        <w:rPr>
          <w:sz w:val="22"/>
          <w:szCs w:val="22"/>
        </w:rPr>
        <w:t>ije</w:t>
      </w:r>
      <w:r w:rsidRPr="005F321D">
        <w:rPr>
          <w:sz w:val="22"/>
          <w:szCs w:val="22"/>
        </w:rPr>
        <w:t xml:space="preserve"> početka radova Izvođač će pismenim putem zatražiti od vlasnika ili operatora</w:t>
      </w:r>
      <w:r>
        <w:rPr>
          <w:sz w:val="22"/>
          <w:szCs w:val="22"/>
        </w:rPr>
        <w:t xml:space="preserve"> podzemnih</w:t>
      </w:r>
      <w:r w:rsidRPr="005F321D">
        <w:rPr>
          <w:sz w:val="22"/>
          <w:szCs w:val="22"/>
        </w:rPr>
        <w:t xml:space="preserve"> </w:t>
      </w:r>
      <w:r>
        <w:rPr>
          <w:sz w:val="22"/>
          <w:szCs w:val="22"/>
        </w:rPr>
        <w:t>instalacija</w:t>
      </w:r>
      <w:r w:rsidRPr="005F321D">
        <w:rPr>
          <w:sz w:val="22"/>
          <w:szCs w:val="22"/>
        </w:rPr>
        <w:t xml:space="preserve"> da lociraju ove </w:t>
      </w:r>
      <w:r>
        <w:rPr>
          <w:sz w:val="22"/>
          <w:szCs w:val="22"/>
        </w:rPr>
        <w:t>instalacije</w:t>
      </w:r>
      <w:r w:rsidRPr="005F321D">
        <w:rPr>
          <w:sz w:val="22"/>
          <w:szCs w:val="22"/>
        </w:rPr>
        <w:t xml:space="preserve">. Izvođač je odgovoran za bilo kakvu vrstu štete koju </w:t>
      </w:r>
      <w:r>
        <w:rPr>
          <w:sz w:val="22"/>
          <w:szCs w:val="22"/>
        </w:rPr>
        <w:t>su</w:t>
      </w:r>
      <w:r w:rsidRPr="005F321D">
        <w:rPr>
          <w:sz w:val="22"/>
          <w:szCs w:val="22"/>
        </w:rPr>
        <w:t xml:space="preserve"> on ili njegovi podizvođači prouzrokova</w:t>
      </w:r>
      <w:r>
        <w:rPr>
          <w:sz w:val="22"/>
          <w:szCs w:val="22"/>
        </w:rPr>
        <w:t>li</w:t>
      </w:r>
      <w:r w:rsidRPr="005F321D">
        <w:rPr>
          <w:sz w:val="22"/>
          <w:szCs w:val="22"/>
        </w:rPr>
        <w:t xml:space="preserve"> prilikom izvođenja radova</w:t>
      </w:r>
      <w:r>
        <w:rPr>
          <w:sz w:val="22"/>
          <w:szCs w:val="22"/>
        </w:rPr>
        <w:t>,</w:t>
      </w:r>
      <w:r w:rsidRPr="005F321D">
        <w:rPr>
          <w:sz w:val="22"/>
          <w:szCs w:val="22"/>
        </w:rPr>
        <w:t xml:space="preserve"> i mora da </w:t>
      </w:r>
      <w:r>
        <w:rPr>
          <w:sz w:val="22"/>
          <w:szCs w:val="22"/>
        </w:rPr>
        <w:t>popravi</w:t>
      </w:r>
      <w:r w:rsidRPr="005F321D">
        <w:rPr>
          <w:sz w:val="22"/>
          <w:szCs w:val="22"/>
        </w:rPr>
        <w:t xml:space="preserve"> takvu </w:t>
      </w:r>
      <w:r>
        <w:rPr>
          <w:sz w:val="22"/>
          <w:szCs w:val="22"/>
        </w:rPr>
        <w:t xml:space="preserve">nastalu </w:t>
      </w:r>
      <w:r w:rsidRPr="005F321D">
        <w:rPr>
          <w:sz w:val="22"/>
          <w:szCs w:val="22"/>
        </w:rPr>
        <w:t xml:space="preserve">štetu na svoj trošak i na zadovoljstvo </w:t>
      </w:r>
      <w:r>
        <w:rPr>
          <w:sz w:val="22"/>
          <w:szCs w:val="22"/>
        </w:rPr>
        <w:t>Nadzornog organa</w:t>
      </w:r>
      <w:r w:rsidR="00DE7F5F" w:rsidRPr="00DE7F5F">
        <w:rPr>
          <w:sz w:val="22"/>
          <w:szCs w:val="22"/>
        </w:rPr>
        <w:t xml:space="preserve">. </w:t>
      </w:r>
    </w:p>
    <w:p w:rsidR="00DE7F5F" w:rsidRPr="00DE7F5F" w:rsidRDefault="00DE7F5F" w:rsidP="004102C6">
      <w:pPr>
        <w:spacing w:after="0"/>
        <w:ind w:left="567" w:hanging="566"/>
        <w:jc w:val="both"/>
        <w:rPr>
          <w:sz w:val="22"/>
          <w:szCs w:val="22"/>
          <w:lang w:val="en-GB"/>
        </w:rPr>
      </w:pPr>
      <w:r w:rsidRPr="00DE7F5F">
        <w:rPr>
          <w:sz w:val="22"/>
          <w:szCs w:val="22"/>
        </w:rPr>
        <w:t xml:space="preserve">26.5   </w:t>
      </w:r>
      <w:r w:rsidR="005F321D" w:rsidRPr="005F321D">
        <w:rPr>
          <w:sz w:val="22"/>
          <w:szCs w:val="22"/>
        </w:rPr>
        <w:t>Izvođač radova ogranič</w:t>
      </w:r>
      <w:r w:rsidR="005F321D">
        <w:rPr>
          <w:sz w:val="22"/>
          <w:szCs w:val="22"/>
        </w:rPr>
        <w:t>iće</w:t>
      </w:r>
      <w:r w:rsidR="005F321D" w:rsidRPr="005F321D">
        <w:rPr>
          <w:sz w:val="22"/>
          <w:szCs w:val="22"/>
        </w:rPr>
        <w:t xml:space="preserve"> svoje poslovanje na </w:t>
      </w:r>
      <w:r w:rsidR="005F321D">
        <w:rPr>
          <w:sz w:val="22"/>
          <w:szCs w:val="22"/>
        </w:rPr>
        <w:t>gradilište</w:t>
      </w:r>
      <w:r w:rsidR="005F321D" w:rsidRPr="005F321D">
        <w:rPr>
          <w:sz w:val="22"/>
          <w:szCs w:val="22"/>
        </w:rPr>
        <w:t xml:space="preserve">, kao i na sve dodatne oblasti koje Izvođač </w:t>
      </w:r>
      <w:r w:rsidR="005F321D">
        <w:rPr>
          <w:sz w:val="22"/>
          <w:szCs w:val="22"/>
        </w:rPr>
        <w:t>mu Ugovorni organ može dodijeliti, a Nadzorni organ odobriti</w:t>
      </w:r>
      <w:r w:rsidR="005F321D" w:rsidRPr="005F321D">
        <w:rPr>
          <w:sz w:val="22"/>
          <w:szCs w:val="22"/>
        </w:rPr>
        <w:t xml:space="preserve"> </w:t>
      </w:r>
      <w:r w:rsidR="005F321D">
        <w:rPr>
          <w:sz w:val="22"/>
          <w:szCs w:val="22"/>
        </w:rPr>
        <w:t>kao dodatne radne oblasti</w:t>
      </w:r>
      <w:r w:rsidRPr="00DE7F5F">
        <w:rPr>
          <w:sz w:val="22"/>
          <w:szCs w:val="22"/>
          <w:lang w:val="en-GB"/>
        </w:rPr>
        <w:t xml:space="preserve">. </w:t>
      </w:r>
      <w:r w:rsidR="005F321D" w:rsidRPr="005F321D">
        <w:rPr>
          <w:sz w:val="22"/>
          <w:szCs w:val="22"/>
          <w:lang w:val="en-GB"/>
        </w:rPr>
        <w:t>Izvođač će preduzeti sve neophodne m</w:t>
      </w:r>
      <w:r w:rsidR="005F321D">
        <w:rPr>
          <w:sz w:val="22"/>
          <w:szCs w:val="22"/>
          <w:lang w:val="en-GB"/>
        </w:rPr>
        <w:t>j</w:t>
      </w:r>
      <w:r w:rsidR="005F321D" w:rsidRPr="005F321D">
        <w:rPr>
          <w:sz w:val="22"/>
          <w:szCs w:val="22"/>
          <w:lang w:val="en-GB"/>
        </w:rPr>
        <w:t xml:space="preserve">ere predostrožnosti da </w:t>
      </w:r>
      <w:r w:rsidR="009F215B">
        <w:rPr>
          <w:sz w:val="22"/>
          <w:szCs w:val="22"/>
          <w:lang w:val="en-GB"/>
        </w:rPr>
        <w:t>za</w:t>
      </w:r>
      <w:r w:rsidR="005F321D" w:rsidRPr="005F321D">
        <w:rPr>
          <w:sz w:val="22"/>
          <w:szCs w:val="22"/>
          <w:lang w:val="en-GB"/>
        </w:rPr>
        <w:t xml:space="preserve">drži opremu Izvođača i osoblje Izvođača u okviru </w:t>
      </w:r>
      <w:r w:rsidR="005F321D">
        <w:rPr>
          <w:sz w:val="22"/>
          <w:szCs w:val="22"/>
          <w:lang w:val="en-GB"/>
        </w:rPr>
        <w:t>gradilišta</w:t>
      </w:r>
      <w:r w:rsidR="005F321D" w:rsidRPr="005F321D">
        <w:rPr>
          <w:sz w:val="22"/>
          <w:szCs w:val="22"/>
          <w:lang w:val="en-GB"/>
        </w:rPr>
        <w:t xml:space="preserve"> i </w:t>
      </w:r>
      <w:r w:rsidR="005F321D">
        <w:rPr>
          <w:sz w:val="22"/>
          <w:szCs w:val="22"/>
          <w:lang w:val="en-GB"/>
        </w:rPr>
        <w:t>pomenutih</w:t>
      </w:r>
      <w:r w:rsidR="005F321D" w:rsidRPr="005F321D">
        <w:rPr>
          <w:sz w:val="22"/>
          <w:szCs w:val="22"/>
          <w:lang w:val="en-GB"/>
        </w:rPr>
        <w:t xml:space="preserve"> dodatnih područja</w:t>
      </w:r>
      <w:r w:rsidR="009F215B">
        <w:rPr>
          <w:sz w:val="22"/>
          <w:szCs w:val="22"/>
          <w:lang w:val="en-GB"/>
        </w:rPr>
        <w:t>,</w:t>
      </w:r>
      <w:r w:rsidR="005F321D" w:rsidRPr="005F321D">
        <w:rPr>
          <w:sz w:val="22"/>
          <w:szCs w:val="22"/>
          <w:lang w:val="en-GB"/>
        </w:rPr>
        <w:t xml:space="preserve"> i da ih drži </w:t>
      </w:r>
      <w:r w:rsidR="005F321D">
        <w:rPr>
          <w:sz w:val="22"/>
          <w:szCs w:val="22"/>
          <w:lang w:val="en-GB"/>
        </w:rPr>
        <w:t xml:space="preserve">podalje od </w:t>
      </w:r>
      <w:r w:rsidR="005F321D" w:rsidRPr="005F321D">
        <w:rPr>
          <w:sz w:val="22"/>
          <w:szCs w:val="22"/>
          <w:lang w:val="en-GB"/>
        </w:rPr>
        <w:t>sus</w:t>
      </w:r>
      <w:r w:rsidR="005F321D">
        <w:rPr>
          <w:sz w:val="22"/>
          <w:szCs w:val="22"/>
          <w:lang w:val="en-GB"/>
        </w:rPr>
        <w:t xml:space="preserve">jednog zemljišta. Ove troškove snosi </w:t>
      </w:r>
      <w:r w:rsidR="005F321D">
        <w:rPr>
          <w:sz w:val="22"/>
          <w:szCs w:val="22"/>
        </w:rPr>
        <w:t>Izvođač</w:t>
      </w:r>
      <w:r w:rsidRPr="00DE7F5F">
        <w:rPr>
          <w:sz w:val="22"/>
          <w:szCs w:val="22"/>
        </w:rPr>
        <w:t>.</w:t>
      </w:r>
    </w:p>
    <w:p w:rsidR="00DE7F5F" w:rsidRPr="00DE7F5F" w:rsidRDefault="005F321D" w:rsidP="005F321D">
      <w:pPr>
        <w:spacing w:after="0"/>
        <w:ind w:left="567"/>
        <w:jc w:val="both"/>
        <w:rPr>
          <w:sz w:val="22"/>
          <w:szCs w:val="22"/>
          <w:lang w:val="en-GB"/>
        </w:rPr>
      </w:pPr>
      <w:r w:rsidRPr="005F321D">
        <w:rPr>
          <w:sz w:val="22"/>
          <w:szCs w:val="22"/>
          <w:lang w:val="en-GB"/>
        </w:rPr>
        <w:t>Nakon izdavanja sertifikata o preuzimanju, Izvođač će ukloniti i ukloniti svu opremu, višak materijala, olupinu, otpad i privremene radove iz tog d</w:t>
      </w:r>
      <w:r>
        <w:rPr>
          <w:sz w:val="22"/>
          <w:szCs w:val="22"/>
          <w:lang w:val="en-GB"/>
        </w:rPr>
        <w:t>ij</w:t>
      </w:r>
      <w:r w:rsidRPr="005F321D">
        <w:rPr>
          <w:sz w:val="22"/>
          <w:szCs w:val="22"/>
          <w:lang w:val="en-GB"/>
        </w:rPr>
        <w:t xml:space="preserve">ela </w:t>
      </w:r>
      <w:r>
        <w:rPr>
          <w:sz w:val="22"/>
          <w:szCs w:val="22"/>
          <w:lang w:val="en-GB"/>
        </w:rPr>
        <w:t>gradilišta</w:t>
      </w:r>
      <w:r w:rsidRPr="005F321D">
        <w:rPr>
          <w:sz w:val="22"/>
          <w:szCs w:val="22"/>
          <w:lang w:val="en-GB"/>
        </w:rPr>
        <w:t xml:space="preserve"> i radove na koje se odnosi sertifikat za preuzimanje. Izvođač će ostaviti taj d</w:t>
      </w:r>
      <w:r>
        <w:rPr>
          <w:sz w:val="22"/>
          <w:szCs w:val="22"/>
          <w:lang w:val="en-GB"/>
        </w:rPr>
        <w:t>i</w:t>
      </w:r>
      <w:r w:rsidRPr="005F321D">
        <w:rPr>
          <w:sz w:val="22"/>
          <w:szCs w:val="22"/>
          <w:lang w:val="en-GB"/>
        </w:rPr>
        <w:t xml:space="preserve">o </w:t>
      </w:r>
      <w:r>
        <w:rPr>
          <w:sz w:val="22"/>
          <w:szCs w:val="22"/>
          <w:lang w:val="en-GB"/>
        </w:rPr>
        <w:t>gradilišta</w:t>
      </w:r>
      <w:r w:rsidRPr="005F321D">
        <w:rPr>
          <w:sz w:val="22"/>
          <w:szCs w:val="22"/>
          <w:lang w:val="en-GB"/>
        </w:rPr>
        <w:t xml:space="preserve"> i </w:t>
      </w:r>
      <w:r>
        <w:rPr>
          <w:sz w:val="22"/>
          <w:szCs w:val="22"/>
          <w:lang w:val="en-GB"/>
        </w:rPr>
        <w:t>r</w:t>
      </w:r>
      <w:r w:rsidRPr="005F321D">
        <w:rPr>
          <w:sz w:val="22"/>
          <w:szCs w:val="22"/>
          <w:lang w:val="en-GB"/>
        </w:rPr>
        <w:t xml:space="preserve">adove u čistom i bezbjednom stanju. Međutim, </w:t>
      </w:r>
      <w:r w:rsidR="00E5367F" w:rsidRPr="005F321D">
        <w:rPr>
          <w:sz w:val="22"/>
          <w:szCs w:val="22"/>
          <w:lang w:val="en-GB"/>
        </w:rPr>
        <w:t xml:space="preserve">tokom </w:t>
      </w:r>
      <w:r w:rsidR="00E5367F">
        <w:rPr>
          <w:sz w:val="22"/>
          <w:szCs w:val="22"/>
          <w:lang w:val="en-GB"/>
        </w:rPr>
        <w:t xml:space="preserve">roka za prijavu nedostataka, </w:t>
      </w:r>
      <w:r w:rsidR="00E5367F" w:rsidRPr="005F321D">
        <w:rPr>
          <w:sz w:val="22"/>
          <w:szCs w:val="22"/>
          <w:lang w:val="en-GB"/>
        </w:rPr>
        <w:t xml:space="preserve"> </w:t>
      </w:r>
      <w:r w:rsidRPr="005F321D">
        <w:rPr>
          <w:sz w:val="22"/>
          <w:szCs w:val="22"/>
          <w:lang w:val="en-GB"/>
        </w:rPr>
        <w:t>Izvođač može zadržati t</w:t>
      </w:r>
      <w:r w:rsidR="00E5367F">
        <w:rPr>
          <w:sz w:val="22"/>
          <w:szCs w:val="22"/>
          <w:lang w:val="en-GB"/>
        </w:rPr>
        <w:t>u</w:t>
      </w:r>
      <w:r w:rsidRPr="005F321D">
        <w:rPr>
          <w:sz w:val="22"/>
          <w:szCs w:val="22"/>
          <w:lang w:val="en-GB"/>
        </w:rPr>
        <w:t xml:space="preserve"> </w:t>
      </w:r>
      <w:r w:rsidR="00E5367F">
        <w:rPr>
          <w:sz w:val="22"/>
          <w:szCs w:val="22"/>
          <w:lang w:val="en-GB"/>
        </w:rPr>
        <w:t>opremu</w:t>
      </w:r>
      <w:r w:rsidRPr="005F321D">
        <w:rPr>
          <w:sz w:val="22"/>
          <w:szCs w:val="22"/>
          <w:lang w:val="en-GB"/>
        </w:rPr>
        <w:t xml:space="preserve"> koliko</w:t>
      </w:r>
      <w:r w:rsidR="00E5367F">
        <w:rPr>
          <w:sz w:val="22"/>
          <w:szCs w:val="22"/>
          <w:lang w:val="en-GB"/>
        </w:rPr>
        <w:t xml:space="preserve"> mu</w:t>
      </w:r>
      <w:r w:rsidRPr="005F321D">
        <w:rPr>
          <w:sz w:val="22"/>
          <w:szCs w:val="22"/>
          <w:lang w:val="en-GB"/>
        </w:rPr>
        <w:t xml:space="preserve"> je potrebno da ispuni obaveze iz Ugovora o lokaciji</w:t>
      </w:r>
      <w:r w:rsidR="008D4CB2">
        <w:rPr>
          <w:sz w:val="22"/>
          <w:szCs w:val="22"/>
          <w:lang w:val="en-GB"/>
        </w:rPr>
        <w:t>.</w:t>
      </w:r>
    </w:p>
    <w:p w:rsidR="00DE7F5F" w:rsidRPr="008D4CB2" w:rsidRDefault="00DE7F5F" w:rsidP="00E64717">
      <w:pPr>
        <w:spacing w:after="0"/>
        <w:ind w:left="567" w:hanging="567"/>
        <w:jc w:val="both"/>
        <w:rPr>
          <w:sz w:val="22"/>
          <w:szCs w:val="22"/>
          <w:lang w:val="en-GB"/>
        </w:rPr>
      </w:pPr>
      <w:r w:rsidRPr="00DE7F5F">
        <w:rPr>
          <w:sz w:val="22"/>
          <w:szCs w:val="22"/>
          <w:lang w:val="en-GB"/>
        </w:rPr>
        <w:t xml:space="preserve">26.6   </w:t>
      </w:r>
      <w:r w:rsidR="00E5367F" w:rsidRPr="00E5367F">
        <w:rPr>
          <w:sz w:val="22"/>
          <w:szCs w:val="22"/>
          <w:lang w:val="en-GB"/>
        </w:rPr>
        <w:t>Svi fosil</w:t>
      </w:r>
      <w:r w:rsidR="00E5367F">
        <w:rPr>
          <w:sz w:val="22"/>
          <w:szCs w:val="22"/>
          <w:lang w:val="en-GB"/>
        </w:rPr>
        <w:t>n</w:t>
      </w:r>
      <w:r w:rsidR="00E5367F" w:rsidRPr="00E5367F">
        <w:rPr>
          <w:sz w:val="22"/>
          <w:szCs w:val="22"/>
          <w:lang w:val="en-GB"/>
        </w:rPr>
        <w:t>i</w:t>
      </w:r>
      <w:r w:rsidR="00E27012">
        <w:rPr>
          <w:sz w:val="22"/>
          <w:szCs w:val="22"/>
          <w:lang w:val="en-GB"/>
        </w:rPr>
        <w:t xml:space="preserve"> ostac</w:t>
      </w:r>
      <w:r w:rsidR="00E5367F">
        <w:rPr>
          <w:sz w:val="22"/>
          <w:szCs w:val="22"/>
          <w:lang w:val="en-GB"/>
        </w:rPr>
        <w:t>i</w:t>
      </w:r>
      <w:r w:rsidR="00E5367F" w:rsidRPr="00E5367F">
        <w:rPr>
          <w:sz w:val="22"/>
          <w:szCs w:val="22"/>
          <w:lang w:val="en-GB"/>
        </w:rPr>
        <w:t>, kovani novac, proizvodi od vrijednosti ili antike</w:t>
      </w:r>
      <w:r w:rsidR="00E5367F">
        <w:rPr>
          <w:sz w:val="22"/>
          <w:szCs w:val="22"/>
          <w:lang w:val="en-GB"/>
        </w:rPr>
        <w:t>,</w:t>
      </w:r>
      <w:r w:rsidR="00E5367F" w:rsidRPr="00E5367F">
        <w:rPr>
          <w:sz w:val="22"/>
          <w:szCs w:val="22"/>
          <w:lang w:val="en-GB"/>
        </w:rPr>
        <w:t xml:space="preserve"> i objekti i ostali ostaci ili predmeti geološkog ili arheološkog interesa koji </w:t>
      </w:r>
      <w:r w:rsidR="00E5367F">
        <w:rPr>
          <w:sz w:val="22"/>
          <w:szCs w:val="22"/>
          <w:lang w:val="en-GB"/>
        </w:rPr>
        <w:t>budu pronađeni</w:t>
      </w:r>
      <w:r w:rsidR="00E5367F" w:rsidRPr="00E5367F">
        <w:rPr>
          <w:sz w:val="22"/>
          <w:szCs w:val="22"/>
          <w:lang w:val="en-GB"/>
        </w:rPr>
        <w:t xml:space="preserve"> na </w:t>
      </w:r>
      <w:r w:rsidR="00E5367F">
        <w:rPr>
          <w:sz w:val="22"/>
          <w:szCs w:val="22"/>
          <w:lang w:val="en-GB"/>
        </w:rPr>
        <w:t>gradilištu</w:t>
      </w:r>
      <w:r w:rsidR="00E5367F" w:rsidRPr="00E5367F">
        <w:rPr>
          <w:sz w:val="22"/>
          <w:szCs w:val="22"/>
          <w:lang w:val="en-GB"/>
        </w:rPr>
        <w:t xml:space="preserve"> će biti stavljeni pod nadležnost i ovlašćenja Ugovornog </w:t>
      </w:r>
      <w:r w:rsidR="00E5367F">
        <w:rPr>
          <w:sz w:val="22"/>
          <w:szCs w:val="22"/>
          <w:lang w:val="en-GB"/>
        </w:rPr>
        <w:t>organa</w:t>
      </w:r>
      <w:r w:rsidRPr="00DE7F5F">
        <w:rPr>
          <w:sz w:val="22"/>
          <w:szCs w:val="22"/>
          <w:lang w:val="en-GB"/>
        </w:rPr>
        <w:t xml:space="preserve">. </w:t>
      </w:r>
      <w:r w:rsidR="00E5367F" w:rsidRPr="00E5367F">
        <w:rPr>
          <w:sz w:val="22"/>
          <w:szCs w:val="22"/>
          <w:lang w:val="en-GB"/>
        </w:rPr>
        <w:t xml:space="preserve">Izvođač radova preduzima odgovarajuće mjere predostrožnosti kako bi spriječio osoblje izvođača ili druga lica da uklone ili </w:t>
      </w:r>
      <w:r w:rsidR="00E5367F">
        <w:rPr>
          <w:sz w:val="22"/>
          <w:szCs w:val="22"/>
          <w:lang w:val="en-GB"/>
        </w:rPr>
        <w:t>oštete bilo koji od ovih nalaza</w:t>
      </w:r>
      <w:r w:rsidR="008D4CB2">
        <w:rPr>
          <w:sz w:val="22"/>
          <w:szCs w:val="22"/>
          <w:lang w:val="en-GB"/>
        </w:rPr>
        <w:t>.</w:t>
      </w:r>
    </w:p>
    <w:p w:rsidR="00DE7F5F" w:rsidRPr="00DE7F5F" w:rsidRDefault="00E5367F" w:rsidP="00E5367F">
      <w:pPr>
        <w:spacing w:after="0"/>
        <w:ind w:left="709"/>
        <w:jc w:val="both"/>
        <w:rPr>
          <w:sz w:val="22"/>
          <w:szCs w:val="22"/>
          <w:lang w:val="en-GB"/>
        </w:rPr>
      </w:pPr>
      <w:r w:rsidRPr="00E5367F">
        <w:rPr>
          <w:sz w:val="22"/>
          <w:szCs w:val="22"/>
          <w:lang w:val="en-GB"/>
        </w:rPr>
        <w:t xml:space="preserve">Isporučilac će, nakon otkrivanja takvog nalaza, odmah obavestiti </w:t>
      </w:r>
      <w:r>
        <w:rPr>
          <w:sz w:val="22"/>
          <w:szCs w:val="22"/>
          <w:lang w:val="en-GB"/>
        </w:rPr>
        <w:t>N</w:t>
      </w:r>
      <w:r w:rsidRPr="00E5367F">
        <w:rPr>
          <w:sz w:val="22"/>
          <w:szCs w:val="22"/>
          <w:lang w:val="en-GB"/>
        </w:rPr>
        <w:t>adzorni</w:t>
      </w:r>
      <w:r>
        <w:rPr>
          <w:sz w:val="22"/>
          <w:szCs w:val="22"/>
          <w:lang w:val="en-GB"/>
        </w:rPr>
        <w:t xml:space="preserve"> organ, koji će izdati </w:t>
      </w:r>
      <w:r w:rsidRPr="00E5367F">
        <w:rPr>
          <w:sz w:val="22"/>
          <w:szCs w:val="22"/>
          <w:lang w:val="en-GB"/>
        </w:rPr>
        <w:t xml:space="preserve">uputstva za rješavanje istog, </w:t>
      </w:r>
      <w:r>
        <w:rPr>
          <w:sz w:val="22"/>
          <w:szCs w:val="22"/>
          <w:lang w:val="en-GB"/>
        </w:rPr>
        <w:t>uzimajući u obzir lokalni zakon</w:t>
      </w:r>
      <w:r w:rsidR="00DE7F5F" w:rsidRPr="00DE7F5F">
        <w:rPr>
          <w:sz w:val="22"/>
          <w:szCs w:val="22"/>
          <w:lang w:val="en-GB"/>
        </w:rPr>
        <w:t xml:space="preserve">. </w:t>
      </w:r>
      <w:r w:rsidRPr="00E5367F">
        <w:rPr>
          <w:sz w:val="22"/>
          <w:szCs w:val="22"/>
          <w:lang w:val="en-GB"/>
        </w:rPr>
        <w:t xml:space="preserve">Ukoliko izvođač </w:t>
      </w:r>
      <w:r>
        <w:rPr>
          <w:sz w:val="22"/>
          <w:szCs w:val="22"/>
          <w:lang w:val="en-GB"/>
        </w:rPr>
        <w:t xml:space="preserve">pretrpi </w:t>
      </w:r>
      <w:r w:rsidR="00E27012">
        <w:rPr>
          <w:sz w:val="22"/>
          <w:szCs w:val="22"/>
          <w:lang w:val="en-GB"/>
        </w:rPr>
        <w:t>kašnjenja u izvođenju</w:t>
      </w:r>
      <w:r>
        <w:rPr>
          <w:sz w:val="22"/>
          <w:szCs w:val="22"/>
          <w:lang w:val="en-GB"/>
        </w:rPr>
        <w:t xml:space="preserve"> radova</w:t>
      </w:r>
      <w:r w:rsidRPr="00E5367F">
        <w:rPr>
          <w:sz w:val="22"/>
          <w:szCs w:val="22"/>
          <w:lang w:val="en-GB"/>
        </w:rPr>
        <w:t xml:space="preserve"> i / ili dođe do troškova </w:t>
      </w:r>
      <w:r>
        <w:rPr>
          <w:sz w:val="22"/>
          <w:szCs w:val="22"/>
          <w:lang w:val="en-GB"/>
        </w:rPr>
        <w:t>zbog</w:t>
      </w:r>
      <w:r w:rsidRPr="00E5367F">
        <w:rPr>
          <w:sz w:val="22"/>
          <w:szCs w:val="22"/>
          <w:lang w:val="en-GB"/>
        </w:rPr>
        <w:t xml:space="preserve"> poštovanja </w:t>
      </w:r>
      <w:r>
        <w:rPr>
          <w:sz w:val="22"/>
          <w:szCs w:val="22"/>
          <w:lang w:val="en-GB"/>
        </w:rPr>
        <w:t>instrukcija</w:t>
      </w:r>
      <w:r w:rsidRPr="00E5367F">
        <w:rPr>
          <w:sz w:val="22"/>
          <w:szCs w:val="22"/>
          <w:lang w:val="en-GB"/>
        </w:rPr>
        <w:t xml:space="preserve">, Izvođač će </w:t>
      </w:r>
      <w:r>
        <w:rPr>
          <w:sz w:val="22"/>
          <w:szCs w:val="22"/>
          <w:lang w:val="en-GB"/>
        </w:rPr>
        <w:t xml:space="preserve">Nadzornom organu uputiti </w:t>
      </w:r>
      <w:r w:rsidRPr="00E5367F">
        <w:rPr>
          <w:sz w:val="22"/>
          <w:szCs w:val="22"/>
          <w:lang w:val="en-GB"/>
        </w:rPr>
        <w:t>dodatno obav</w:t>
      </w:r>
      <w:r>
        <w:rPr>
          <w:sz w:val="22"/>
          <w:szCs w:val="22"/>
          <w:lang w:val="en-GB"/>
        </w:rPr>
        <w:t>j</w:t>
      </w:r>
      <w:r w:rsidRPr="00E5367F">
        <w:rPr>
          <w:sz w:val="22"/>
          <w:szCs w:val="22"/>
          <w:lang w:val="en-GB"/>
        </w:rPr>
        <w:t>eštenje</w:t>
      </w:r>
      <w:r>
        <w:rPr>
          <w:sz w:val="22"/>
          <w:szCs w:val="22"/>
          <w:lang w:val="en-GB"/>
        </w:rPr>
        <w:t xml:space="preserve">, </w:t>
      </w:r>
      <w:r w:rsidRPr="00E5367F">
        <w:rPr>
          <w:sz w:val="22"/>
          <w:szCs w:val="22"/>
          <w:lang w:val="en-GB"/>
        </w:rPr>
        <w:t xml:space="preserve"> i imaće pravo prema članu 55. (Zahtjevi za </w:t>
      </w:r>
      <w:r>
        <w:rPr>
          <w:sz w:val="22"/>
          <w:szCs w:val="22"/>
          <w:lang w:val="en-GB"/>
        </w:rPr>
        <w:t>dopla</w:t>
      </w:r>
      <w:r w:rsidR="00DE7F5F" w:rsidRPr="00DE7F5F">
        <w:rPr>
          <w:sz w:val="22"/>
          <w:szCs w:val="22"/>
          <w:lang w:val="en-GB"/>
        </w:rPr>
        <w:t>t</w:t>
      </w:r>
      <w:r>
        <w:rPr>
          <w:sz w:val="22"/>
          <w:szCs w:val="22"/>
          <w:lang w:val="en-GB"/>
        </w:rPr>
        <w:t>u</w:t>
      </w:r>
      <w:r w:rsidR="00DE7F5F" w:rsidRPr="00DE7F5F">
        <w:rPr>
          <w:sz w:val="22"/>
          <w:szCs w:val="22"/>
          <w:lang w:val="en-GB"/>
        </w:rPr>
        <w:t xml:space="preserve">) </w:t>
      </w:r>
      <w:r>
        <w:rPr>
          <w:sz w:val="22"/>
          <w:szCs w:val="22"/>
          <w:lang w:val="en-GB"/>
        </w:rPr>
        <w:t>na</w:t>
      </w:r>
      <w:r w:rsidR="00DE7F5F" w:rsidRPr="00DE7F5F">
        <w:rPr>
          <w:sz w:val="22"/>
          <w:szCs w:val="22"/>
          <w:lang w:val="en-GB"/>
        </w:rPr>
        <w:t>:</w:t>
      </w:r>
    </w:p>
    <w:p w:rsidR="00DE7F5F" w:rsidRPr="00E5367F" w:rsidRDefault="00E5367F" w:rsidP="00F8381D">
      <w:pPr>
        <w:pStyle w:val="ListParagraph"/>
        <w:numPr>
          <w:ilvl w:val="0"/>
          <w:numId w:val="210"/>
        </w:numPr>
        <w:ind w:left="993" w:firstLine="0"/>
        <w:contextualSpacing/>
        <w:jc w:val="both"/>
        <w:rPr>
          <w:rFonts w:ascii="Times New Roman" w:hAnsi="Times New Roman"/>
        </w:rPr>
      </w:pPr>
      <w:r w:rsidRPr="00E5367F">
        <w:rPr>
          <w:rFonts w:ascii="Times New Roman" w:hAnsi="Times New Roman"/>
        </w:rPr>
        <w:t xml:space="preserve">produženje roka u slučaju bilo kakvog </w:t>
      </w:r>
      <w:r w:rsidR="00E27012">
        <w:rPr>
          <w:rFonts w:ascii="Times New Roman" w:hAnsi="Times New Roman"/>
        </w:rPr>
        <w:t>kašnjenja</w:t>
      </w:r>
      <w:r w:rsidRPr="00E5367F">
        <w:rPr>
          <w:rFonts w:ascii="Times New Roman" w:hAnsi="Times New Roman"/>
        </w:rPr>
        <w:t xml:space="preserve">, ako završetak radova jeste ili će biti odložen, u skladu sa članom 35.  (produženje perioda provođenja zadataka), i </w:t>
      </w:r>
    </w:p>
    <w:p w:rsidR="00DE7F5F" w:rsidRPr="00DE7F5F" w:rsidRDefault="00E5367F" w:rsidP="00F8381D">
      <w:pPr>
        <w:pStyle w:val="ListParagraph"/>
        <w:numPr>
          <w:ilvl w:val="0"/>
          <w:numId w:val="210"/>
        </w:numPr>
        <w:ind w:left="993" w:firstLine="0"/>
        <w:contextualSpacing/>
        <w:jc w:val="both"/>
        <w:rPr>
          <w:rFonts w:ascii="Times New Roman" w:hAnsi="Times New Roman"/>
        </w:rPr>
      </w:pPr>
      <w:r w:rsidRPr="00E5367F">
        <w:rPr>
          <w:rFonts w:ascii="Times New Roman" w:hAnsi="Times New Roman"/>
        </w:rPr>
        <w:t xml:space="preserve"> plaćanje takvih troškova, koji će biti uključeni u ugovorenu c</w:t>
      </w:r>
      <w:r>
        <w:rPr>
          <w:rFonts w:ascii="Times New Roman" w:hAnsi="Times New Roman"/>
        </w:rPr>
        <w:t>ij</w:t>
      </w:r>
      <w:r w:rsidRPr="00E5367F">
        <w:rPr>
          <w:rFonts w:ascii="Times New Roman" w:hAnsi="Times New Roman"/>
        </w:rPr>
        <w:t>enu</w:t>
      </w:r>
      <w:r w:rsidR="00DE7F5F" w:rsidRPr="00E5367F">
        <w:rPr>
          <w:rFonts w:ascii="Times New Roman" w:hAnsi="Times New Roman"/>
        </w:rPr>
        <w:t>.</w:t>
      </w:r>
    </w:p>
    <w:p w:rsidR="00DE7F5F" w:rsidRPr="00DE7F5F" w:rsidRDefault="00A2075E" w:rsidP="00DE7F5F">
      <w:pPr>
        <w:spacing w:before="240" w:after="0"/>
        <w:ind w:left="1276" w:hanging="1276"/>
        <w:jc w:val="both"/>
        <w:rPr>
          <w:b/>
          <w:sz w:val="22"/>
          <w:szCs w:val="22"/>
        </w:rPr>
      </w:pPr>
      <w:r>
        <w:rPr>
          <w:b/>
          <w:sz w:val="22"/>
          <w:szCs w:val="22"/>
        </w:rPr>
        <w:t>Član</w:t>
      </w:r>
      <w:r w:rsidR="00DE7F5F" w:rsidRPr="00DE7F5F">
        <w:rPr>
          <w:b/>
          <w:sz w:val="22"/>
          <w:szCs w:val="22"/>
        </w:rPr>
        <w:t xml:space="preserve"> 32</w:t>
      </w:r>
      <w:r w:rsidR="00DE7F5F" w:rsidRPr="00DE7F5F">
        <w:rPr>
          <w:b/>
          <w:sz w:val="22"/>
          <w:szCs w:val="22"/>
        </w:rPr>
        <w:tab/>
        <w:t xml:space="preserve">  Patent</w:t>
      </w:r>
      <w:r>
        <w:rPr>
          <w:b/>
          <w:sz w:val="22"/>
          <w:szCs w:val="22"/>
        </w:rPr>
        <w:t>i</w:t>
      </w:r>
      <w:r w:rsidR="00DE7F5F" w:rsidRPr="00DE7F5F">
        <w:rPr>
          <w:b/>
          <w:sz w:val="22"/>
          <w:szCs w:val="22"/>
        </w:rPr>
        <w:t xml:space="preserve"> </w:t>
      </w:r>
      <w:r>
        <w:rPr>
          <w:b/>
          <w:sz w:val="22"/>
          <w:szCs w:val="22"/>
        </w:rPr>
        <w:t>i</w:t>
      </w:r>
      <w:r w:rsidR="00DE7F5F" w:rsidRPr="00DE7F5F">
        <w:rPr>
          <w:b/>
          <w:sz w:val="22"/>
          <w:szCs w:val="22"/>
        </w:rPr>
        <w:t xml:space="preserve"> licen</w:t>
      </w:r>
      <w:r>
        <w:rPr>
          <w:b/>
          <w:sz w:val="22"/>
          <w:szCs w:val="22"/>
        </w:rPr>
        <w:t>ce</w:t>
      </w:r>
      <w:r w:rsidR="00DE7F5F" w:rsidRPr="00DE7F5F">
        <w:rPr>
          <w:b/>
          <w:sz w:val="22"/>
          <w:szCs w:val="22"/>
        </w:rPr>
        <w:t xml:space="preserve"> </w:t>
      </w:r>
    </w:p>
    <w:p w:rsidR="00DE7F5F" w:rsidRPr="00DE7F5F" w:rsidRDefault="00DE7F5F" w:rsidP="00DE7F5F">
      <w:pPr>
        <w:spacing w:before="120" w:after="120"/>
        <w:ind w:left="709" w:hanging="709"/>
        <w:jc w:val="both"/>
        <w:rPr>
          <w:bCs/>
          <w:sz w:val="22"/>
          <w:szCs w:val="22"/>
        </w:rPr>
      </w:pPr>
      <w:r w:rsidRPr="00DE7F5F">
        <w:rPr>
          <w:bCs/>
          <w:sz w:val="22"/>
          <w:szCs w:val="22"/>
        </w:rPr>
        <w:t>32.2</w:t>
      </w:r>
      <w:r w:rsidRPr="00DE7F5F">
        <w:rPr>
          <w:bCs/>
          <w:sz w:val="22"/>
          <w:szCs w:val="22"/>
        </w:rPr>
        <w:tab/>
      </w:r>
      <w:r w:rsidR="00A2075E">
        <w:rPr>
          <w:bCs/>
          <w:sz w:val="22"/>
          <w:szCs w:val="22"/>
        </w:rPr>
        <w:t>Što se tiče odnosa između s</w:t>
      </w:r>
      <w:r w:rsidR="00A2075E" w:rsidRPr="00A2075E">
        <w:rPr>
          <w:bCs/>
          <w:sz w:val="22"/>
          <w:szCs w:val="22"/>
        </w:rPr>
        <w:t xml:space="preserve">trana, Izvođač zadržava autorsko i druga prava intelektualne svojine u </w:t>
      </w:r>
      <w:r w:rsidR="00A2075E">
        <w:rPr>
          <w:bCs/>
          <w:sz w:val="22"/>
          <w:szCs w:val="22"/>
        </w:rPr>
        <w:t>d</w:t>
      </w:r>
      <w:r w:rsidR="00A2075E" w:rsidRPr="00A2075E">
        <w:rPr>
          <w:bCs/>
          <w:sz w:val="22"/>
          <w:szCs w:val="22"/>
        </w:rPr>
        <w:t>okumentima Izvođača i drug</w:t>
      </w:r>
      <w:r w:rsidR="00A2075E">
        <w:rPr>
          <w:bCs/>
          <w:sz w:val="22"/>
          <w:szCs w:val="22"/>
        </w:rPr>
        <w:t>oj</w:t>
      </w:r>
      <w:r w:rsidR="00A2075E" w:rsidRPr="00A2075E">
        <w:rPr>
          <w:bCs/>
          <w:sz w:val="22"/>
          <w:szCs w:val="22"/>
        </w:rPr>
        <w:t xml:space="preserve"> </w:t>
      </w:r>
      <w:r w:rsidR="00A2075E">
        <w:rPr>
          <w:bCs/>
          <w:sz w:val="22"/>
          <w:szCs w:val="22"/>
        </w:rPr>
        <w:t>p</w:t>
      </w:r>
      <w:r w:rsidR="00A2075E" w:rsidRPr="00A2075E">
        <w:rPr>
          <w:bCs/>
          <w:sz w:val="22"/>
          <w:szCs w:val="22"/>
        </w:rPr>
        <w:t>rojektn</w:t>
      </w:r>
      <w:r w:rsidR="00A2075E">
        <w:rPr>
          <w:bCs/>
          <w:sz w:val="22"/>
          <w:szCs w:val="22"/>
        </w:rPr>
        <w:t>oj</w:t>
      </w:r>
      <w:r w:rsidR="00A2075E" w:rsidRPr="00A2075E">
        <w:rPr>
          <w:bCs/>
          <w:sz w:val="22"/>
          <w:szCs w:val="22"/>
        </w:rPr>
        <w:t xml:space="preserve"> </w:t>
      </w:r>
      <w:r w:rsidR="00A2075E">
        <w:rPr>
          <w:bCs/>
          <w:sz w:val="22"/>
          <w:szCs w:val="22"/>
        </w:rPr>
        <w:t>d</w:t>
      </w:r>
      <w:r w:rsidR="00A2075E" w:rsidRPr="00A2075E">
        <w:rPr>
          <w:bCs/>
          <w:sz w:val="22"/>
          <w:szCs w:val="22"/>
        </w:rPr>
        <w:t>okumenta</w:t>
      </w:r>
      <w:r w:rsidR="00A2075E">
        <w:rPr>
          <w:bCs/>
          <w:sz w:val="22"/>
          <w:szCs w:val="22"/>
        </w:rPr>
        <w:t>ciji</w:t>
      </w:r>
      <w:r w:rsidR="00A2075E" w:rsidRPr="00A2075E">
        <w:rPr>
          <w:bCs/>
          <w:sz w:val="22"/>
          <w:szCs w:val="22"/>
        </w:rPr>
        <w:t xml:space="preserve"> koju je Izvođač izradio</w:t>
      </w:r>
      <w:r w:rsidR="00A2075E">
        <w:rPr>
          <w:bCs/>
          <w:sz w:val="22"/>
          <w:szCs w:val="22"/>
        </w:rPr>
        <w:t xml:space="preserve"> sam</w:t>
      </w:r>
      <w:r w:rsidR="00A2075E" w:rsidRPr="00A2075E">
        <w:rPr>
          <w:bCs/>
          <w:sz w:val="22"/>
          <w:szCs w:val="22"/>
        </w:rPr>
        <w:t>(ili</w:t>
      </w:r>
      <w:r w:rsidR="00A2075E">
        <w:rPr>
          <w:bCs/>
          <w:sz w:val="22"/>
          <w:szCs w:val="22"/>
        </w:rPr>
        <w:t xml:space="preserve"> u nečije </w:t>
      </w:r>
      <w:r w:rsidR="00A2075E" w:rsidRPr="00A2075E">
        <w:rPr>
          <w:bCs/>
          <w:sz w:val="22"/>
          <w:szCs w:val="22"/>
        </w:rPr>
        <w:t xml:space="preserve"> ime)</w:t>
      </w:r>
      <w:r w:rsidRPr="00DE7F5F">
        <w:rPr>
          <w:sz w:val="22"/>
          <w:szCs w:val="22"/>
        </w:rPr>
        <w:t>.</w:t>
      </w:r>
    </w:p>
    <w:p w:rsidR="00DE7F5F" w:rsidRPr="008D4CB2" w:rsidRDefault="00A2075E" w:rsidP="008D4CB2">
      <w:pPr>
        <w:spacing w:after="0"/>
        <w:ind w:left="709" w:hanging="2"/>
        <w:jc w:val="both"/>
        <w:rPr>
          <w:color w:val="000000"/>
          <w:sz w:val="22"/>
          <w:szCs w:val="22"/>
        </w:rPr>
      </w:pPr>
      <w:r>
        <w:rPr>
          <w:sz w:val="22"/>
          <w:szCs w:val="22"/>
        </w:rPr>
        <w:t xml:space="preserve">Smagtraće se da </w:t>
      </w:r>
      <w:r w:rsidRPr="00A2075E">
        <w:rPr>
          <w:sz w:val="22"/>
          <w:szCs w:val="22"/>
        </w:rPr>
        <w:t>Izvođač (potpisivanjem ugovora) daj</w:t>
      </w:r>
      <w:r>
        <w:rPr>
          <w:sz w:val="22"/>
          <w:szCs w:val="22"/>
        </w:rPr>
        <w:t>e</w:t>
      </w:r>
      <w:r w:rsidRPr="00A2075E">
        <w:rPr>
          <w:sz w:val="22"/>
          <w:szCs w:val="22"/>
        </w:rPr>
        <w:t xml:space="preserve"> Ugovornom </w:t>
      </w:r>
      <w:r>
        <w:rPr>
          <w:sz w:val="22"/>
          <w:szCs w:val="22"/>
        </w:rPr>
        <w:t>organu</w:t>
      </w:r>
      <w:r w:rsidRPr="00A2075E">
        <w:rPr>
          <w:sz w:val="22"/>
          <w:szCs w:val="22"/>
        </w:rPr>
        <w:t xml:space="preserve"> neograničivu prenosivu ekskluzivnu licencu za kopiranje, korišćenje, reprodukciju i objavljivanje trajnih dokumenata Izvođača i širom svijeta, uključujući izradu i korištenje njihovih modifikacija kao što je definisano i </w:t>
      </w:r>
      <w:r w:rsidR="00A95002">
        <w:rPr>
          <w:sz w:val="22"/>
          <w:szCs w:val="22"/>
        </w:rPr>
        <w:t>provedivo</w:t>
      </w:r>
      <w:r w:rsidRPr="00A2075E">
        <w:rPr>
          <w:sz w:val="22"/>
          <w:szCs w:val="22"/>
        </w:rPr>
        <w:t xml:space="preserve"> prema Zakonu o autorskim pravima Bosne i Hercegovine</w:t>
      </w:r>
      <w:r w:rsidR="00A95002">
        <w:rPr>
          <w:sz w:val="22"/>
          <w:szCs w:val="22"/>
        </w:rPr>
        <w:t>, a</w:t>
      </w:r>
      <w:r w:rsidRPr="00A2075E">
        <w:rPr>
          <w:sz w:val="22"/>
          <w:szCs w:val="22"/>
        </w:rPr>
        <w:t xml:space="preserve"> u skladu sa uslovima i odredbama ovog Ugovora</w:t>
      </w:r>
      <w:r w:rsidR="00A95002">
        <w:rPr>
          <w:sz w:val="22"/>
          <w:szCs w:val="22"/>
        </w:rPr>
        <w:t xml:space="preserve">. </w:t>
      </w:r>
    </w:p>
    <w:p w:rsidR="00DE7F5F" w:rsidRDefault="00A95002" w:rsidP="00DE7F5F">
      <w:pPr>
        <w:spacing w:after="0"/>
        <w:jc w:val="both"/>
        <w:rPr>
          <w:sz w:val="22"/>
          <w:szCs w:val="22"/>
        </w:rPr>
      </w:pPr>
      <w:r>
        <w:rPr>
          <w:sz w:val="22"/>
          <w:szCs w:val="22"/>
        </w:rPr>
        <w:t>Ova licenca</w:t>
      </w:r>
      <w:r w:rsidR="00DE7F5F" w:rsidRPr="00DE7F5F">
        <w:rPr>
          <w:sz w:val="22"/>
          <w:szCs w:val="22"/>
        </w:rPr>
        <w:t>:</w:t>
      </w:r>
    </w:p>
    <w:p w:rsidR="00A10557" w:rsidRPr="00DE7F5F" w:rsidRDefault="00A10557" w:rsidP="00DE7F5F">
      <w:pPr>
        <w:spacing w:after="0"/>
        <w:jc w:val="both"/>
        <w:rPr>
          <w:sz w:val="22"/>
          <w:szCs w:val="22"/>
        </w:rPr>
      </w:pPr>
    </w:p>
    <w:p w:rsidR="00DE7F5F" w:rsidRPr="00DE7F5F" w:rsidRDefault="00A95002" w:rsidP="00F8381D">
      <w:pPr>
        <w:widowControl/>
        <w:numPr>
          <w:ilvl w:val="0"/>
          <w:numId w:val="201"/>
        </w:numPr>
        <w:tabs>
          <w:tab w:val="left" w:pos="360"/>
          <w:tab w:val="left" w:pos="993"/>
        </w:tabs>
        <w:overflowPunct w:val="0"/>
        <w:autoSpaceDE w:val="0"/>
        <w:autoSpaceDN w:val="0"/>
        <w:adjustRightInd w:val="0"/>
        <w:spacing w:before="0" w:after="0"/>
        <w:ind w:left="993"/>
        <w:jc w:val="both"/>
        <w:textAlignment w:val="baseline"/>
        <w:rPr>
          <w:sz w:val="22"/>
          <w:szCs w:val="22"/>
        </w:rPr>
      </w:pPr>
      <w:r>
        <w:rPr>
          <w:sz w:val="22"/>
          <w:szCs w:val="22"/>
        </w:rPr>
        <w:lastRenderedPageBreak/>
        <w:t xml:space="preserve">se primjenjuje tokom stvarnog ili predviđenog radnog vijeka </w:t>
      </w:r>
      <w:r w:rsidR="00DE7F5F" w:rsidRPr="00DE7F5F">
        <w:rPr>
          <w:sz w:val="22"/>
          <w:szCs w:val="22"/>
        </w:rPr>
        <w:t xml:space="preserve"> (</w:t>
      </w:r>
      <w:r>
        <w:rPr>
          <w:sz w:val="22"/>
          <w:szCs w:val="22"/>
        </w:rPr>
        <w:t>koji god je duži</w:t>
      </w:r>
      <w:r w:rsidR="00DE7F5F" w:rsidRPr="00DE7F5F">
        <w:rPr>
          <w:sz w:val="22"/>
          <w:szCs w:val="22"/>
        </w:rPr>
        <w:t xml:space="preserve">) </w:t>
      </w:r>
      <w:r>
        <w:rPr>
          <w:sz w:val="22"/>
          <w:szCs w:val="22"/>
        </w:rPr>
        <w:t>relevantnih dijelova radova</w:t>
      </w:r>
      <w:r w:rsidR="00DE7F5F" w:rsidRPr="00DE7F5F">
        <w:rPr>
          <w:sz w:val="22"/>
          <w:szCs w:val="22"/>
        </w:rPr>
        <w:t>,</w:t>
      </w:r>
    </w:p>
    <w:p w:rsidR="00DE7F5F" w:rsidRPr="00A95002" w:rsidRDefault="00A95002" w:rsidP="00F8381D">
      <w:pPr>
        <w:widowControl/>
        <w:numPr>
          <w:ilvl w:val="0"/>
          <w:numId w:val="201"/>
        </w:numPr>
        <w:tabs>
          <w:tab w:val="left" w:pos="360"/>
          <w:tab w:val="left" w:pos="993"/>
          <w:tab w:val="left" w:pos="1701"/>
          <w:tab w:val="left" w:pos="1843"/>
        </w:tabs>
        <w:overflowPunct w:val="0"/>
        <w:autoSpaceDE w:val="0"/>
        <w:autoSpaceDN w:val="0"/>
        <w:adjustRightInd w:val="0"/>
        <w:spacing w:before="0" w:after="0"/>
        <w:ind w:left="993"/>
        <w:jc w:val="both"/>
        <w:textAlignment w:val="baseline"/>
        <w:rPr>
          <w:sz w:val="22"/>
          <w:szCs w:val="22"/>
        </w:rPr>
      </w:pPr>
      <w:r w:rsidRPr="00A95002">
        <w:rPr>
          <w:sz w:val="22"/>
          <w:szCs w:val="22"/>
        </w:rPr>
        <w:t xml:space="preserve">daje pravo bilo kojoj osobi u odgovarajućem posjedu relevantnog dijela radova za kopiranje, korištenje i saopštavanje Izvodačevih dokumenata radi kompletiranja, djelovanja, održavanja, izmjene, prilagođavanja, popravke i rušenja radova, i </w:t>
      </w:r>
    </w:p>
    <w:p w:rsidR="00DE7F5F" w:rsidRPr="008D4CB2" w:rsidRDefault="00A95002" w:rsidP="00F8381D">
      <w:pPr>
        <w:widowControl/>
        <w:numPr>
          <w:ilvl w:val="0"/>
          <w:numId w:val="201"/>
        </w:numPr>
        <w:tabs>
          <w:tab w:val="left" w:pos="360"/>
          <w:tab w:val="left" w:pos="993"/>
          <w:tab w:val="left" w:pos="1843"/>
        </w:tabs>
        <w:overflowPunct w:val="0"/>
        <w:autoSpaceDE w:val="0"/>
        <w:autoSpaceDN w:val="0"/>
        <w:adjustRightInd w:val="0"/>
        <w:spacing w:before="0" w:after="0"/>
        <w:ind w:left="993"/>
        <w:jc w:val="both"/>
        <w:textAlignment w:val="baseline"/>
        <w:rPr>
          <w:sz w:val="22"/>
          <w:szCs w:val="22"/>
        </w:rPr>
      </w:pPr>
      <w:r w:rsidRPr="00A95002">
        <w:rPr>
          <w:sz w:val="22"/>
          <w:szCs w:val="22"/>
        </w:rPr>
        <w:t>u slučaju</w:t>
      </w:r>
      <w:r>
        <w:rPr>
          <w:sz w:val="22"/>
          <w:szCs w:val="22"/>
        </w:rPr>
        <w:t xml:space="preserve"> kad su dokumenti</w:t>
      </w:r>
      <w:r w:rsidRPr="00A95002">
        <w:rPr>
          <w:sz w:val="22"/>
          <w:szCs w:val="22"/>
        </w:rPr>
        <w:t xml:space="preserve"> Izvođača u obliku računarskih programa i drugog softvera, dozvol</w:t>
      </w:r>
      <w:r>
        <w:rPr>
          <w:sz w:val="22"/>
          <w:szCs w:val="22"/>
        </w:rPr>
        <w:t>java</w:t>
      </w:r>
      <w:r w:rsidRPr="00A95002">
        <w:rPr>
          <w:sz w:val="22"/>
          <w:szCs w:val="22"/>
        </w:rPr>
        <w:t xml:space="preserve"> njihovu upotrebu na bilo kom računaru na </w:t>
      </w:r>
      <w:r>
        <w:rPr>
          <w:sz w:val="22"/>
          <w:szCs w:val="22"/>
        </w:rPr>
        <w:t>gradilištu,</w:t>
      </w:r>
      <w:r w:rsidRPr="00A95002">
        <w:rPr>
          <w:sz w:val="22"/>
          <w:szCs w:val="22"/>
        </w:rPr>
        <w:t xml:space="preserve"> i na drugim mest</w:t>
      </w:r>
      <w:r>
        <w:rPr>
          <w:sz w:val="22"/>
          <w:szCs w:val="22"/>
        </w:rPr>
        <w:t>ima kako je predviđeno Ugovorom</w:t>
      </w:r>
      <w:r w:rsidR="008D4CB2" w:rsidRPr="00A95002">
        <w:rPr>
          <w:sz w:val="22"/>
          <w:szCs w:val="22"/>
        </w:rPr>
        <w:t>.</w:t>
      </w:r>
    </w:p>
    <w:p w:rsidR="00DE7F5F" w:rsidRPr="00DE7F5F" w:rsidRDefault="00A95002" w:rsidP="008D4CB2">
      <w:pPr>
        <w:spacing w:after="0"/>
        <w:ind w:left="709"/>
        <w:jc w:val="both"/>
        <w:rPr>
          <w:sz w:val="22"/>
          <w:szCs w:val="22"/>
        </w:rPr>
      </w:pPr>
      <w:r w:rsidRPr="00A95002">
        <w:rPr>
          <w:sz w:val="22"/>
          <w:szCs w:val="22"/>
        </w:rPr>
        <w:t xml:space="preserve">Dokumenta izvođača i druga projektna dokumentacija koju </w:t>
      </w:r>
      <w:r>
        <w:rPr>
          <w:sz w:val="22"/>
          <w:szCs w:val="22"/>
        </w:rPr>
        <w:t xml:space="preserve">je Izvođač </w:t>
      </w:r>
      <w:r w:rsidRPr="00A95002">
        <w:rPr>
          <w:sz w:val="22"/>
          <w:szCs w:val="22"/>
        </w:rPr>
        <w:t>izra</w:t>
      </w:r>
      <w:r>
        <w:rPr>
          <w:sz w:val="22"/>
          <w:szCs w:val="22"/>
        </w:rPr>
        <w:t>dio u svoje</w:t>
      </w:r>
      <w:r w:rsidRPr="00A95002">
        <w:rPr>
          <w:sz w:val="22"/>
          <w:szCs w:val="22"/>
        </w:rPr>
        <w:t xml:space="preserve"> (ili </w:t>
      </w:r>
      <w:r>
        <w:rPr>
          <w:sz w:val="22"/>
          <w:szCs w:val="22"/>
        </w:rPr>
        <w:t>tuđe</w:t>
      </w:r>
      <w:r w:rsidRPr="00A95002">
        <w:rPr>
          <w:sz w:val="22"/>
          <w:szCs w:val="22"/>
        </w:rPr>
        <w:t xml:space="preserve">) </w:t>
      </w:r>
      <w:r>
        <w:rPr>
          <w:sz w:val="22"/>
          <w:szCs w:val="22"/>
        </w:rPr>
        <w:t xml:space="preserve">ime, </w:t>
      </w:r>
      <w:r w:rsidRPr="00A95002">
        <w:rPr>
          <w:sz w:val="22"/>
          <w:szCs w:val="22"/>
        </w:rPr>
        <w:t>neće</w:t>
      </w:r>
      <w:r>
        <w:rPr>
          <w:sz w:val="22"/>
          <w:szCs w:val="22"/>
        </w:rPr>
        <w:t xml:space="preserve"> se</w:t>
      </w:r>
      <w:r w:rsidRPr="00A95002">
        <w:rPr>
          <w:sz w:val="22"/>
          <w:szCs w:val="22"/>
        </w:rPr>
        <w:t>, bez saglasnosti Izvođača,</w:t>
      </w:r>
      <w:r>
        <w:rPr>
          <w:sz w:val="22"/>
          <w:szCs w:val="22"/>
        </w:rPr>
        <w:t xml:space="preserve"> </w:t>
      </w:r>
      <w:r w:rsidRPr="00A95002">
        <w:rPr>
          <w:sz w:val="22"/>
          <w:szCs w:val="22"/>
        </w:rPr>
        <w:t xml:space="preserve">koristiti, kopirati ili saopštavati trećoj strani od strane (ili u ime) Ugovornog </w:t>
      </w:r>
      <w:r>
        <w:rPr>
          <w:sz w:val="22"/>
          <w:szCs w:val="22"/>
        </w:rPr>
        <w:t>organa</w:t>
      </w:r>
      <w:r w:rsidRPr="00A95002">
        <w:rPr>
          <w:sz w:val="22"/>
          <w:szCs w:val="22"/>
        </w:rPr>
        <w:t xml:space="preserve"> za druge svrhe osim onih koje su </w:t>
      </w:r>
      <w:r>
        <w:rPr>
          <w:sz w:val="22"/>
          <w:szCs w:val="22"/>
        </w:rPr>
        <w:t>u okviru ovog pod-člana</w:t>
      </w:r>
      <w:r w:rsidR="008D4CB2">
        <w:rPr>
          <w:sz w:val="22"/>
          <w:szCs w:val="22"/>
        </w:rPr>
        <w:t>.</w:t>
      </w:r>
    </w:p>
    <w:p w:rsidR="00DE7F5F" w:rsidRPr="00DE7F5F" w:rsidRDefault="00A95002" w:rsidP="008D4CB2">
      <w:pPr>
        <w:spacing w:after="0"/>
        <w:ind w:left="709"/>
        <w:jc w:val="both"/>
        <w:rPr>
          <w:color w:val="000000"/>
          <w:sz w:val="22"/>
          <w:szCs w:val="22"/>
        </w:rPr>
      </w:pPr>
      <w:r w:rsidRPr="00A95002">
        <w:rPr>
          <w:color w:val="000000"/>
          <w:sz w:val="22"/>
          <w:szCs w:val="22"/>
        </w:rPr>
        <w:t xml:space="preserve">Međutim, Ugovorni </w:t>
      </w:r>
      <w:r>
        <w:rPr>
          <w:color w:val="000000"/>
          <w:sz w:val="22"/>
          <w:szCs w:val="22"/>
        </w:rPr>
        <w:t>organ</w:t>
      </w:r>
      <w:r w:rsidRPr="00A95002">
        <w:rPr>
          <w:color w:val="000000"/>
          <w:sz w:val="22"/>
          <w:szCs w:val="22"/>
        </w:rPr>
        <w:t xml:space="preserve"> nije obavezan da </w:t>
      </w:r>
      <w:r>
        <w:rPr>
          <w:color w:val="000000"/>
          <w:sz w:val="22"/>
          <w:szCs w:val="22"/>
        </w:rPr>
        <w:t>izvrši</w:t>
      </w:r>
      <w:r w:rsidRPr="00A95002">
        <w:rPr>
          <w:color w:val="000000"/>
          <w:sz w:val="22"/>
          <w:szCs w:val="22"/>
        </w:rPr>
        <w:t xml:space="preserve"> bilo kakve prom</w:t>
      </w:r>
      <w:r>
        <w:rPr>
          <w:color w:val="000000"/>
          <w:sz w:val="22"/>
          <w:szCs w:val="22"/>
        </w:rPr>
        <w:t>j</w:t>
      </w:r>
      <w:r w:rsidRPr="00A95002">
        <w:rPr>
          <w:color w:val="000000"/>
          <w:sz w:val="22"/>
          <w:szCs w:val="22"/>
        </w:rPr>
        <w:t xml:space="preserve">ene u </w:t>
      </w:r>
      <w:r>
        <w:rPr>
          <w:color w:val="000000"/>
          <w:sz w:val="22"/>
          <w:szCs w:val="22"/>
        </w:rPr>
        <w:t>d</w:t>
      </w:r>
      <w:r w:rsidRPr="00A95002">
        <w:rPr>
          <w:color w:val="000000"/>
          <w:sz w:val="22"/>
          <w:szCs w:val="22"/>
        </w:rPr>
        <w:t>okumentima Izvo</w:t>
      </w:r>
      <w:r>
        <w:rPr>
          <w:color w:val="000000"/>
          <w:sz w:val="22"/>
          <w:szCs w:val="22"/>
        </w:rPr>
        <w:t>đača, izveštajima, crtežima itd</w:t>
      </w:r>
      <w:r w:rsidR="008D4CB2">
        <w:rPr>
          <w:color w:val="000000"/>
          <w:sz w:val="22"/>
          <w:szCs w:val="22"/>
        </w:rPr>
        <w:t>.</w:t>
      </w:r>
    </w:p>
    <w:p w:rsidR="00DE7F5F" w:rsidRPr="008D4CB2" w:rsidRDefault="00A95002" w:rsidP="008D4CB2">
      <w:pPr>
        <w:ind w:left="709"/>
        <w:jc w:val="both"/>
        <w:rPr>
          <w:sz w:val="22"/>
          <w:szCs w:val="22"/>
        </w:rPr>
      </w:pPr>
      <w:r>
        <w:rPr>
          <w:sz w:val="22"/>
          <w:szCs w:val="22"/>
        </w:rPr>
        <w:t>Autorska prava</w:t>
      </w:r>
      <w:r w:rsidRPr="00A95002">
        <w:rPr>
          <w:sz w:val="22"/>
          <w:szCs w:val="22"/>
        </w:rPr>
        <w:t xml:space="preserve"> i naknade za patente koji pokrivaju materijale, predmete, aparate, uređaje, opremu ili postupke koji se koriste u radovima smatraće se uključenim u ugovorenu c</w:t>
      </w:r>
      <w:r>
        <w:rPr>
          <w:sz w:val="22"/>
          <w:szCs w:val="22"/>
        </w:rPr>
        <w:t>ij</w:t>
      </w:r>
      <w:r w:rsidRPr="00A95002">
        <w:rPr>
          <w:sz w:val="22"/>
          <w:szCs w:val="22"/>
        </w:rPr>
        <w:t xml:space="preserve">enu. Izvođač će zadovoljiti sve zahtjeve koji mogu biti </w:t>
      </w:r>
      <w:r>
        <w:rPr>
          <w:sz w:val="22"/>
          <w:szCs w:val="22"/>
        </w:rPr>
        <w:t>proslijeđeni</w:t>
      </w:r>
      <w:r w:rsidRPr="00A95002">
        <w:rPr>
          <w:sz w:val="22"/>
          <w:szCs w:val="22"/>
        </w:rPr>
        <w:t xml:space="preserve"> </w:t>
      </w:r>
      <w:r w:rsidR="009F215B" w:rsidRPr="00A95002">
        <w:rPr>
          <w:sz w:val="22"/>
          <w:szCs w:val="22"/>
        </w:rPr>
        <w:t>u bilo koje vrijeme</w:t>
      </w:r>
      <w:r w:rsidR="009F215B">
        <w:rPr>
          <w:sz w:val="22"/>
          <w:szCs w:val="22"/>
        </w:rPr>
        <w:t xml:space="preserve"> </w:t>
      </w:r>
      <w:r>
        <w:rPr>
          <w:sz w:val="22"/>
          <w:szCs w:val="22"/>
        </w:rPr>
        <w:t>u vezi sa</w:t>
      </w:r>
      <w:r w:rsidRPr="00A95002">
        <w:rPr>
          <w:sz w:val="22"/>
          <w:szCs w:val="22"/>
        </w:rPr>
        <w:t xml:space="preserve"> </w:t>
      </w:r>
      <w:r>
        <w:rPr>
          <w:sz w:val="22"/>
          <w:szCs w:val="22"/>
        </w:rPr>
        <w:t>autorskim pravima</w:t>
      </w:r>
      <w:r w:rsidRPr="00A95002">
        <w:rPr>
          <w:sz w:val="22"/>
          <w:szCs w:val="22"/>
        </w:rPr>
        <w:t xml:space="preserve"> ili naknad</w:t>
      </w:r>
      <w:r>
        <w:rPr>
          <w:sz w:val="22"/>
          <w:szCs w:val="22"/>
        </w:rPr>
        <w:t>ama</w:t>
      </w:r>
      <w:r w:rsidRPr="00A95002">
        <w:rPr>
          <w:sz w:val="22"/>
          <w:szCs w:val="22"/>
        </w:rPr>
        <w:t xml:space="preserve">. Izvođač će </w:t>
      </w:r>
      <w:r w:rsidR="009F215B">
        <w:rPr>
          <w:sz w:val="22"/>
          <w:szCs w:val="22"/>
        </w:rPr>
        <w:t xml:space="preserve">se o svom trošku </w:t>
      </w:r>
      <w:r w:rsidRPr="00A95002">
        <w:rPr>
          <w:sz w:val="22"/>
          <w:szCs w:val="22"/>
        </w:rPr>
        <w:t>braniti</w:t>
      </w:r>
      <w:r w:rsidR="009F215B">
        <w:rPr>
          <w:sz w:val="22"/>
          <w:szCs w:val="22"/>
        </w:rPr>
        <w:t xml:space="preserve"> u vezi sa</w:t>
      </w:r>
      <w:r w:rsidRPr="00A95002">
        <w:rPr>
          <w:sz w:val="22"/>
          <w:szCs w:val="22"/>
        </w:rPr>
        <w:t xml:space="preserve"> sv</w:t>
      </w:r>
      <w:r w:rsidR="009F215B">
        <w:rPr>
          <w:sz w:val="22"/>
          <w:szCs w:val="22"/>
        </w:rPr>
        <w:t>im</w:t>
      </w:r>
      <w:r w:rsidRPr="00A95002">
        <w:rPr>
          <w:sz w:val="22"/>
          <w:szCs w:val="22"/>
        </w:rPr>
        <w:t xml:space="preserve"> tužb</w:t>
      </w:r>
      <w:r w:rsidR="009F215B">
        <w:rPr>
          <w:sz w:val="22"/>
          <w:szCs w:val="22"/>
        </w:rPr>
        <w:t>ama</w:t>
      </w:r>
      <w:r w:rsidRPr="00A95002">
        <w:rPr>
          <w:sz w:val="22"/>
          <w:szCs w:val="22"/>
        </w:rPr>
        <w:t xml:space="preserve"> ili postup</w:t>
      </w:r>
      <w:r w:rsidR="009F215B">
        <w:rPr>
          <w:sz w:val="22"/>
          <w:szCs w:val="22"/>
        </w:rPr>
        <w:t>vcima</w:t>
      </w:r>
      <w:r w:rsidRPr="00A95002">
        <w:rPr>
          <w:sz w:val="22"/>
          <w:szCs w:val="22"/>
        </w:rPr>
        <w:t xml:space="preserve"> koji mogu</w:t>
      </w:r>
      <w:r w:rsidR="009F215B">
        <w:rPr>
          <w:sz w:val="22"/>
          <w:szCs w:val="22"/>
        </w:rPr>
        <w:t xml:space="preserve"> biti </w:t>
      </w:r>
      <w:r w:rsidRPr="00A95002">
        <w:rPr>
          <w:sz w:val="22"/>
          <w:szCs w:val="22"/>
        </w:rPr>
        <w:t xml:space="preserve"> pokrenuti zbog navodnog kršenja bilo kojeg patenta uključenog u radove</w:t>
      </w:r>
      <w:r w:rsidR="008D4CB2">
        <w:rPr>
          <w:sz w:val="22"/>
          <w:szCs w:val="22"/>
        </w:rPr>
        <w:t>.</w:t>
      </w:r>
    </w:p>
    <w:p w:rsidR="00DE7F5F" w:rsidRPr="00DE7F5F" w:rsidRDefault="009F215B" w:rsidP="00DE7F5F">
      <w:pPr>
        <w:spacing w:after="120"/>
        <w:jc w:val="both"/>
        <w:rPr>
          <w:b/>
          <w:color w:val="000000"/>
          <w:sz w:val="22"/>
          <w:szCs w:val="22"/>
        </w:rPr>
      </w:pPr>
      <w:r>
        <w:rPr>
          <w:b/>
          <w:color w:val="000000"/>
          <w:sz w:val="22"/>
          <w:szCs w:val="22"/>
        </w:rPr>
        <w:t>Član</w:t>
      </w:r>
      <w:r w:rsidR="00DE7F5F" w:rsidRPr="00DE7F5F">
        <w:rPr>
          <w:b/>
          <w:color w:val="000000"/>
          <w:sz w:val="22"/>
          <w:szCs w:val="22"/>
        </w:rPr>
        <w:t xml:space="preserve"> 33    </w:t>
      </w:r>
      <w:r>
        <w:rPr>
          <w:b/>
          <w:color w:val="000000"/>
          <w:sz w:val="22"/>
          <w:szCs w:val="22"/>
        </w:rPr>
        <w:t>Nalozi za otpočinjanje</w:t>
      </w:r>
    </w:p>
    <w:p w:rsidR="00DE7F5F" w:rsidRPr="00DE7F5F" w:rsidRDefault="00DE7F5F" w:rsidP="00DE7F5F">
      <w:pPr>
        <w:spacing w:after="120"/>
        <w:ind w:left="709" w:hanging="709"/>
        <w:jc w:val="both"/>
        <w:rPr>
          <w:color w:val="000000"/>
          <w:sz w:val="22"/>
          <w:szCs w:val="22"/>
        </w:rPr>
      </w:pPr>
      <w:r w:rsidRPr="00DE7F5F">
        <w:rPr>
          <w:color w:val="000000"/>
          <w:sz w:val="22"/>
          <w:szCs w:val="22"/>
        </w:rPr>
        <w:t>33.1</w:t>
      </w:r>
      <w:r w:rsidRPr="00DE7F5F">
        <w:rPr>
          <w:color w:val="000000"/>
          <w:sz w:val="22"/>
          <w:szCs w:val="22"/>
        </w:rPr>
        <w:tab/>
      </w:r>
      <w:r w:rsidR="009F215B">
        <w:rPr>
          <w:color w:val="000000"/>
          <w:sz w:val="22"/>
          <w:szCs w:val="22"/>
        </w:rPr>
        <w:t>Nadzorni organ</w:t>
      </w:r>
      <w:r w:rsidR="009F215B" w:rsidRPr="009F215B">
        <w:rPr>
          <w:color w:val="000000"/>
          <w:sz w:val="22"/>
          <w:szCs w:val="22"/>
        </w:rPr>
        <w:t xml:space="preserve"> izdaje administrativnu naredbu koja obavještava izvođača o datumu početka zadataka po članu 33.3 najkasnije 60 (šezdeset) dana nakon obavještenja o dod</w:t>
      </w:r>
      <w:r w:rsidR="009F215B">
        <w:rPr>
          <w:color w:val="000000"/>
          <w:sz w:val="22"/>
          <w:szCs w:val="22"/>
        </w:rPr>
        <w:t>j</w:t>
      </w:r>
      <w:r w:rsidR="009F215B" w:rsidRPr="009F215B">
        <w:rPr>
          <w:color w:val="000000"/>
          <w:sz w:val="22"/>
          <w:szCs w:val="22"/>
        </w:rPr>
        <w:t>eli ugovora.</w:t>
      </w:r>
      <w:r w:rsidRPr="00DE7F5F">
        <w:rPr>
          <w:color w:val="000000"/>
          <w:sz w:val="22"/>
          <w:szCs w:val="22"/>
        </w:rPr>
        <w:t>.</w:t>
      </w:r>
    </w:p>
    <w:p w:rsidR="00DE7F5F" w:rsidRPr="00DE7F5F" w:rsidRDefault="00DE7F5F" w:rsidP="00DE7F5F">
      <w:pPr>
        <w:spacing w:after="120"/>
        <w:ind w:left="709" w:hanging="709"/>
        <w:jc w:val="both"/>
        <w:rPr>
          <w:sz w:val="22"/>
          <w:szCs w:val="22"/>
        </w:rPr>
      </w:pPr>
      <w:r w:rsidRPr="00DE7F5F">
        <w:rPr>
          <w:color w:val="000000"/>
          <w:sz w:val="22"/>
          <w:szCs w:val="22"/>
        </w:rPr>
        <w:t>33.4</w:t>
      </w:r>
      <w:r w:rsidRPr="00DE7F5F">
        <w:rPr>
          <w:color w:val="000000"/>
          <w:sz w:val="22"/>
          <w:szCs w:val="22"/>
        </w:rPr>
        <w:tab/>
      </w:r>
      <w:r w:rsidR="009F215B" w:rsidRPr="009F215B">
        <w:rPr>
          <w:color w:val="000000"/>
          <w:sz w:val="22"/>
          <w:szCs w:val="22"/>
        </w:rPr>
        <w:t xml:space="preserve">Osim ako nije drugačije naznačeno u </w:t>
      </w:r>
      <w:r w:rsidR="009F215B">
        <w:rPr>
          <w:color w:val="000000"/>
          <w:sz w:val="22"/>
          <w:szCs w:val="22"/>
        </w:rPr>
        <w:t>p</w:t>
      </w:r>
      <w:r w:rsidR="009F215B" w:rsidRPr="009F215B">
        <w:rPr>
          <w:color w:val="000000"/>
          <w:sz w:val="22"/>
          <w:szCs w:val="22"/>
        </w:rPr>
        <w:t xml:space="preserve">osebnim uslovima ugovora, </w:t>
      </w:r>
      <w:r w:rsidR="009F215B">
        <w:rPr>
          <w:color w:val="000000"/>
          <w:sz w:val="22"/>
          <w:szCs w:val="22"/>
        </w:rPr>
        <w:t>d</w:t>
      </w:r>
      <w:r w:rsidR="009F215B" w:rsidRPr="009F215B">
        <w:rPr>
          <w:color w:val="000000"/>
          <w:sz w:val="22"/>
          <w:szCs w:val="22"/>
        </w:rPr>
        <w:t>atum početka je datum kada su svi sl</w:t>
      </w:r>
      <w:r w:rsidR="009F215B">
        <w:rPr>
          <w:color w:val="000000"/>
          <w:sz w:val="22"/>
          <w:szCs w:val="22"/>
        </w:rPr>
        <w:t>ij</w:t>
      </w:r>
      <w:r w:rsidR="009F215B" w:rsidRPr="009F215B">
        <w:rPr>
          <w:color w:val="000000"/>
          <w:sz w:val="22"/>
          <w:szCs w:val="22"/>
        </w:rPr>
        <w:t>edeći uslovi ispunjeni</w:t>
      </w:r>
      <w:r w:rsidRPr="00DE7F5F">
        <w:rPr>
          <w:sz w:val="22"/>
          <w:szCs w:val="22"/>
        </w:rPr>
        <w:t>:</w:t>
      </w:r>
    </w:p>
    <w:p w:rsidR="00DE7F5F" w:rsidRPr="00DE7F5F" w:rsidRDefault="00DE7F5F" w:rsidP="00DE7F5F">
      <w:pPr>
        <w:spacing w:after="120"/>
        <w:ind w:left="709" w:hanging="1"/>
        <w:jc w:val="both"/>
        <w:rPr>
          <w:sz w:val="22"/>
          <w:szCs w:val="22"/>
        </w:rPr>
      </w:pPr>
      <w:r w:rsidRPr="00DE7F5F">
        <w:rPr>
          <w:sz w:val="22"/>
          <w:szCs w:val="22"/>
        </w:rPr>
        <w:t>i)</w:t>
      </w:r>
      <w:r w:rsidR="009F215B" w:rsidRPr="009F215B">
        <w:t xml:space="preserve"> </w:t>
      </w:r>
      <w:r w:rsidR="009F215B">
        <w:t xml:space="preserve"> </w:t>
      </w:r>
      <w:r w:rsidR="009F215B" w:rsidRPr="009F215B">
        <w:rPr>
          <w:sz w:val="22"/>
          <w:szCs w:val="22"/>
        </w:rPr>
        <w:t>potpisivanje Ugovora od strane obe strane, a ako je potrebno, odobrenje ugovora od strane nadležnih organa u zemlji</w:t>
      </w:r>
      <w:r w:rsidR="009F215B">
        <w:rPr>
          <w:sz w:val="22"/>
          <w:szCs w:val="22"/>
        </w:rPr>
        <w:t>,</w:t>
      </w:r>
      <w:r w:rsidR="009F215B" w:rsidRPr="009F215B">
        <w:rPr>
          <w:sz w:val="22"/>
          <w:szCs w:val="22"/>
        </w:rPr>
        <w:t xml:space="preserve"> i</w:t>
      </w:r>
      <w:r w:rsidRPr="00DE7F5F">
        <w:rPr>
          <w:sz w:val="22"/>
          <w:szCs w:val="22"/>
        </w:rPr>
        <w:t xml:space="preserve"> </w:t>
      </w:r>
    </w:p>
    <w:p w:rsidR="00DE7F5F" w:rsidRPr="00DE7F5F" w:rsidRDefault="00DE7F5F" w:rsidP="00DE7F5F">
      <w:pPr>
        <w:spacing w:after="120"/>
        <w:ind w:left="709" w:hanging="1"/>
        <w:jc w:val="both"/>
        <w:rPr>
          <w:sz w:val="22"/>
          <w:szCs w:val="22"/>
        </w:rPr>
      </w:pPr>
      <w:r w:rsidRPr="00DE7F5F">
        <w:rPr>
          <w:sz w:val="22"/>
          <w:szCs w:val="22"/>
        </w:rPr>
        <w:t xml:space="preserve">ii) </w:t>
      </w:r>
      <w:r w:rsidR="009F215B">
        <w:rPr>
          <w:sz w:val="22"/>
          <w:szCs w:val="22"/>
        </w:rPr>
        <w:t>p</w:t>
      </w:r>
      <w:r w:rsidR="009F215B" w:rsidRPr="009F215B">
        <w:rPr>
          <w:sz w:val="22"/>
          <w:szCs w:val="22"/>
        </w:rPr>
        <w:t>otvrd</w:t>
      </w:r>
      <w:r w:rsidR="009F215B">
        <w:rPr>
          <w:sz w:val="22"/>
          <w:szCs w:val="22"/>
        </w:rPr>
        <w:t>a</w:t>
      </w:r>
      <w:r w:rsidR="009F215B" w:rsidRPr="009F215B">
        <w:rPr>
          <w:sz w:val="22"/>
          <w:szCs w:val="22"/>
        </w:rPr>
        <w:t xml:space="preserve"> od strane </w:t>
      </w:r>
      <w:r w:rsidR="009F215B">
        <w:rPr>
          <w:sz w:val="22"/>
          <w:szCs w:val="22"/>
        </w:rPr>
        <w:t>U</w:t>
      </w:r>
      <w:r w:rsidR="009F215B" w:rsidRPr="009F215B">
        <w:rPr>
          <w:sz w:val="22"/>
          <w:szCs w:val="22"/>
        </w:rPr>
        <w:t xml:space="preserve">govornog </w:t>
      </w:r>
      <w:r w:rsidR="009F215B">
        <w:rPr>
          <w:sz w:val="22"/>
          <w:szCs w:val="22"/>
        </w:rPr>
        <w:t>organa</w:t>
      </w:r>
      <w:r w:rsidR="009F215B" w:rsidRPr="009F215B">
        <w:rPr>
          <w:sz w:val="22"/>
          <w:szCs w:val="22"/>
        </w:rPr>
        <w:t xml:space="preserve"> o garanciji izvršavanja prema članu 15 (Garancija izvršavanja</w:t>
      </w:r>
      <w:r w:rsidR="009F215B">
        <w:rPr>
          <w:sz w:val="22"/>
          <w:szCs w:val="22"/>
        </w:rPr>
        <w:t xml:space="preserve"> radova</w:t>
      </w:r>
      <w:r w:rsidR="009F215B" w:rsidRPr="009F215B">
        <w:rPr>
          <w:sz w:val="22"/>
          <w:szCs w:val="22"/>
        </w:rPr>
        <w:t xml:space="preserve">), </w:t>
      </w:r>
      <w:r w:rsidR="009F215B">
        <w:rPr>
          <w:sz w:val="22"/>
          <w:szCs w:val="22"/>
        </w:rPr>
        <w:t xml:space="preserve">i  </w:t>
      </w:r>
    </w:p>
    <w:p w:rsidR="00DE7F5F" w:rsidRPr="00DE7F5F" w:rsidRDefault="00DE7F5F" w:rsidP="00DE7F5F">
      <w:pPr>
        <w:spacing w:after="120"/>
        <w:ind w:left="709" w:hanging="1"/>
        <w:jc w:val="both"/>
        <w:rPr>
          <w:sz w:val="22"/>
          <w:szCs w:val="22"/>
        </w:rPr>
      </w:pPr>
      <w:r w:rsidRPr="00DE7F5F">
        <w:rPr>
          <w:sz w:val="22"/>
          <w:szCs w:val="22"/>
        </w:rPr>
        <w:t xml:space="preserve">iii) </w:t>
      </w:r>
      <w:r w:rsidR="009F215B" w:rsidRPr="009F215B">
        <w:rPr>
          <w:sz w:val="22"/>
          <w:szCs w:val="22"/>
        </w:rPr>
        <w:t>potvrda od strane Ugovornog organa o o</w:t>
      </w:r>
      <w:r w:rsidR="009F215B">
        <w:rPr>
          <w:sz w:val="22"/>
          <w:szCs w:val="22"/>
        </w:rPr>
        <w:t>bezbjeđivanju</w:t>
      </w:r>
      <w:r w:rsidR="009F215B" w:rsidRPr="009F215B">
        <w:rPr>
          <w:sz w:val="22"/>
          <w:szCs w:val="22"/>
        </w:rPr>
        <w:t xml:space="preserve"> </w:t>
      </w:r>
      <w:r w:rsidR="009F215B">
        <w:rPr>
          <w:sz w:val="22"/>
          <w:szCs w:val="22"/>
        </w:rPr>
        <w:t xml:space="preserve">osiguranja od profesionalne odgovornosti, </w:t>
      </w:r>
      <w:r w:rsidR="009F215B" w:rsidRPr="009F215B">
        <w:rPr>
          <w:sz w:val="22"/>
          <w:szCs w:val="22"/>
        </w:rPr>
        <w:t xml:space="preserve">prema članu 16 (Odgovornost i osiguranje), </w:t>
      </w:r>
      <w:r w:rsidR="009F215B">
        <w:rPr>
          <w:sz w:val="22"/>
          <w:szCs w:val="22"/>
        </w:rPr>
        <w:t xml:space="preserve">i  </w:t>
      </w:r>
    </w:p>
    <w:p w:rsidR="00DE7F5F" w:rsidRPr="00DE7F5F" w:rsidRDefault="009F215B" w:rsidP="00DE7F5F">
      <w:pPr>
        <w:spacing w:after="120"/>
        <w:ind w:left="709" w:hanging="1"/>
        <w:jc w:val="both"/>
        <w:rPr>
          <w:color w:val="000000"/>
          <w:sz w:val="22"/>
          <w:szCs w:val="22"/>
        </w:rPr>
      </w:pPr>
      <w:r w:rsidRPr="009F215B">
        <w:rPr>
          <w:sz w:val="22"/>
          <w:szCs w:val="22"/>
        </w:rPr>
        <w:t xml:space="preserve">Ugovorni </w:t>
      </w:r>
      <w:r>
        <w:rPr>
          <w:sz w:val="22"/>
          <w:szCs w:val="22"/>
        </w:rPr>
        <w:t>organ</w:t>
      </w:r>
      <w:r w:rsidRPr="009F215B">
        <w:rPr>
          <w:sz w:val="22"/>
          <w:szCs w:val="22"/>
        </w:rPr>
        <w:t xml:space="preserve"> će dostaviti nadležnim organima kopije upućene Izvođaču i </w:t>
      </w:r>
      <w:r>
        <w:rPr>
          <w:sz w:val="22"/>
          <w:szCs w:val="22"/>
        </w:rPr>
        <w:t>Nadzornom organu</w:t>
      </w:r>
      <w:r w:rsidRPr="009F215B">
        <w:rPr>
          <w:sz w:val="22"/>
          <w:szCs w:val="22"/>
        </w:rPr>
        <w:t>, najkasnije 7 (sedam) dana</w:t>
      </w:r>
      <w:r>
        <w:rPr>
          <w:sz w:val="22"/>
          <w:szCs w:val="22"/>
        </w:rPr>
        <w:t xml:space="preserve"> od</w:t>
      </w:r>
      <w:r w:rsidRPr="009F215B">
        <w:rPr>
          <w:sz w:val="22"/>
          <w:szCs w:val="22"/>
        </w:rPr>
        <w:t xml:space="preserve"> obav</w:t>
      </w:r>
      <w:r>
        <w:rPr>
          <w:sz w:val="22"/>
          <w:szCs w:val="22"/>
        </w:rPr>
        <w:t>j</w:t>
      </w:r>
      <w:r w:rsidRPr="009F215B">
        <w:rPr>
          <w:sz w:val="22"/>
          <w:szCs w:val="22"/>
        </w:rPr>
        <w:t xml:space="preserve">eštenja o početku izgradnje uključujući </w:t>
      </w:r>
      <w:r>
        <w:rPr>
          <w:sz w:val="22"/>
          <w:szCs w:val="22"/>
        </w:rPr>
        <w:t>p</w:t>
      </w:r>
      <w:r w:rsidRPr="009F215B">
        <w:rPr>
          <w:sz w:val="22"/>
          <w:szCs w:val="22"/>
        </w:rPr>
        <w:t>lan sigurnosti koji je pripremio izvođač radova, ime predstavnika licenciranog izvođača, naziv licenciranog</w:t>
      </w:r>
      <w:r>
        <w:rPr>
          <w:sz w:val="22"/>
          <w:szCs w:val="22"/>
        </w:rPr>
        <w:t xml:space="preserve"> predstavnika Nadzornog organa</w:t>
      </w:r>
      <w:r w:rsidR="00DE7F5F" w:rsidRPr="00DE7F5F">
        <w:rPr>
          <w:sz w:val="22"/>
          <w:szCs w:val="22"/>
        </w:rPr>
        <w:t>.</w:t>
      </w:r>
    </w:p>
    <w:p w:rsidR="00DE7F5F" w:rsidRPr="00DE7F5F" w:rsidRDefault="009F215B" w:rsidP="00DE7F5F">
      <w:pPr>
        <w:spacing w:before="240" w:after="0"/>
        <w:ind w:left="1276" w:hanging="1276"/>
        <w:jc w:val="both"/>
        <w:rPr>
          <w:b/>
          <w:sz w:val="22"/>
          <w:szCs w:val="22"/>
        </w:rPr>
      </w:pPr>
      <w:r>
        <w:rPr>
          <w:b/>
          <w:sz w:val="22"/>
          <w:szCs w:val="22"/>
        </w:rPr>
        <w:t>Član</w:t>
      </w:r>
      <w:r w:rsidR="00DE7F5F" w:rsidRPr="00DE7F5F">
        <w:rPr>
          <w:b/>
          <w:sz w:val="22"/>
          <w:szCs w:val="22"/>
        </w:rPr>
        <w:t xml:space="preserve"> 34</w:t>
      </w:r>
      <w:r w:rsidR="00DE7F5F" w:rsidRPr="00DE7F5F">
        <w:rPr>
          <w:b/>
          <w:sz w:val="22"/>
          <w:szCs w:val="22"/>
        </w:rPr>
        <w:tab/>
        <w:t xml:space="preserve">Period </w:t>
      </w:r>
      <w:r w:rsidR="00A10557">
        <w:rPr>
          <w:b/>
          <w:sz w:val="22"/>
          <w:szCs w:val="22"/>
        </w:rPr>
        <w:t>raelizacije</w:t>
      </w:r>
      <w:r>
        <w:rPr>
          <w:b/>
          <w:sz w:val="22"/>
          <w:szCs w:val="22"/>
        </w:rPr>
        <w:t xml:space="preserve"> zadataka</w:t>
      </w:r>
    </w:p>
    <w:p w:rsidR="00DE7F5F" w:rsidRPr="00DE7F5F" w:rsidRDefault="00DE7F5F" w:rsidP="00DE7F5F">
      <w:pPr>
        <w:spacing w:before="120" w:after="120"/>
        <w:ind w:left="709" w:hanging="709"/>
        <w:jc w:val="both"/>
        <w:rPr>
          <w:smallCaps/>
          <w:sz w:val="22"/>
          <w:szCs w:val="22"/>
        </w:rPr>
      </w:pPr>
      <w:r w:rsidRPr="00DE7F5F">
        <w:rPr>
          <w:sz w:val="22"/>
          <w:szCs w:val="22"/>
        </w:rPr>
        <w:t>34.1</w:t>
      </w:r>
      <w:r w:rsidRPr="00DE7F5F">
        <w:rPr>
          <w:bCs/>
          <w:sz w:val="22"/>
          <w:szCs w:val="22"/>
        </w:rPr>
        <w:tab/>
        <w:t xml:space="preserve">Period </w:t>
      </w:r>
      <w:r w:rsidR="00A10557">
        <w:rPr>
          <w:bCs/>
          <w:sz w:val="22"/>
          <w:szCs w:val="22"/>
        </w:rPr>
        <w:t>realizacije</w:t>
      </w:r>
      <w:r w:rsidR="009F215B">
        <w:rPr>
          <w:bCs/>
          <w:sz w:val="22"/>
          <w:szCs w:val="22"/>
        </w:rPr>
        <w:t xml:space="preserve"> zadataka je</w:t>
      </w:r>
      <w:r w:rsidRPr="00DE7F5F">
        <w:rPr>
          <w:bCs/>
          <w:sz w:val="22"/>
          <w:szCs w:val="22"/>
        </w:rPr>
        <w:t xml:space="preserve"> 18 (</w:t>
      </w:r>
      <w:r w:rsidR="009F215B">
        <w:rPr>
          <w:bCs/>
          <w:sz w:val="22"/>
          <w:szCs w:val="22"/>
        </w:rPr>
        <w:t>osamnaest</w:t>
      </w:r>
      <w:r w:rsidRPr="00DE7F5F">
        <w:rPr>
          <w:bCs/>
          <w:sz w:val="22"/>
          <w:szCs w:val="22"/>
        </w:rPr>
        <w:t>) m</w:t>
      </w:r>
      <w:r w:rsidR="009F215B">
        <w:rPr>
          <w:bCs/>
          <w:sz w:val="22"/>
          <w:szCs w:val="22"/>
        </w:rPr>
        <w:t>jeseci</w:t>
      </w:r>
      <w:r w:rsidRPr="00DE7F5F">
        <w:rPr>
          <w:bCs/>
          <w:sz w:val="22"/>
          <w:szCs w:val="22"/>
        </w:rPr>
        <w:t>.</w:t>
      </w:r>
    </w:p>
    <w:p w:rsidR="00DE7F5F" w:rsidRPr="00DE7F5F" w:rsidRDefault="009F215B" w:rsidP="00DE7F5F">
      <w:pPr>
        <w:spacing w:before="240" w:after="0"/>
        <w:ind w:left="1276" w:hanging="1276"/>
        <w:jc w:val="both"/>
        <w:rPr>
          <w:b/>
          <w:sz w:val="22"/>
          <w:szCs w:val="22"/>
        </w:rPr>
      </w:pPr>
      <w:r>
        <w:rPr>
          <w:b/>
          <w:sz w:val="22"/>
          <w:szCs w:val="22"/>
        </w:rPr>
        <w:t>Član</w:t>
      </w:r>
      <w:r w:rsidR="00DE7F5F" w:rsidRPr="00DE7F5F">
        <w:rPr>
          <w:b/>
          <w:sz w:val="22"/>
          <w:szCs w:val="22"/>
        </w:rPr>
        <w:t xml:space="preserve"> 36</w:t>
      </w:r>
      <w:r w:rsidR="00DE7F5F" w:rsidRPr="00DE7F5F">
        <w:rPr>
          <w:b/>
          <w:sz w:val="22"/>
          <w:szCs w:val="22"/>
        </w:rPr>
        <w:tab/>
      </w:r>
      <w:r>
        <w:rPr>
          <w:b/>
          <w:sz w:val="22"/>
          <w:szCs w:val="22"/>
        </w:rPr>
        <w:t xml:space="preserve">Kašnjenja u </w:t>
      </w:r>
      <w:r w:rsidR="00A10557">
        <w:rPr>
          <w:b/>
          <w:sz w:val="22"/>
          <w:szCs w:val="22"/>
        </w:rPr>
        <w:t>realizaciji</w:t>
      </w:r>
      <w:r>
        <w:rPr>
          <w:b/>
          <w:sz w:val="22"/>
          <w:szCs w:val="22"/>
        </w:rPr>
        <w:t xml:space="preserve"> zadataka</w:t>
      </w:r>
    </w:p>
    <w:p w:rsidR="00DE7F5F" w:rsidRDefault="00DE7F5F" w:rsidP="00DE7F5F">
      <w:pPr>
        <w:spacing w:before="120" w:after="120"/>
        <w:ind w:left="709" w:hanging="709"/>
        <w:jc w:val="both"/>
        <w:rPr>
          <w:sz w:val="22"/>
          <w:szCs w:val="22"/>
        </w:rPr>
      </w:pPr>
      <w:r w:rsidRPr="00DE7F5F">
        <w:rPr>
          <w:bCs/>
          <w:sz w:val="22"/>
          <w:szCs w:val="22"/>
        </w:rPr>
        <w:t>36.1</w:t>
      </w:r>
      <w:r w:rsidRPr="00DE7F5F">
        <w:rPr>
          <w:bCs/>
          <w:sz w:val="22"/>
          <w:szCs w:val="22"/>
        </w:rPr>
        <w:tab/>
      </w:r>
      <w:r w:rsidR="00E27012" w:rsidRPr="00E27012">
        <w:rPr>
          <w:bCs/>
          <w:sz w:val="22"/>
          <w:szCs w:val="22"/>
        </w:rPr>
        <w:t>Stopa likvidacije štete za kašnjenja u završetku radova iznosi 0,1% od ugovorene c</w:t>
      </w:r>
      <w:r w:rsidR="00E27012">
        <w:rPr>
          <w:bCs/>
          <w:sz w:val="22"/>
          <w:szCs w:val="22"/>
        </w:rPr>
        <w:t>ij</w:t>
      </w:r>
      <w:r w:rsidR="00E27012" w:rsidRPr="00E27012">
        <w:rPr>
          <w:bCs/>
          <w:sz w:val="22"/>
          <w:szCs w:val="22"/>
        </w:rPr>
        <w:t>ene za svaki dan ili njegov d</w:t>
      </w:r>
      <w:r w:rsidR="00E27012">
        <w:rPr>
          <w:bCs/>
          <w:sz w:val="22"/>
          <w:szCs w:val="22"/>
        </w:rPr>
        <w:t>i</w:t>
      </w:r>
      <w:r w:rsidR="00E27012" w:rsidRPr="00E27012">
        <w:rPr>
          <w:bCs/>
          <w:sz w:val="22"/>
          <w:szCs w:val="22"/>
        </w:rPr>
        <w:t>o koji istekne između kraja perioda realizacije zadataka i stvarnog datuma završetka,</w:t>
      </w:r>
      <w:r w:rsidR="00E27012">
        <w:rPr>
          <w:bCs/>
          <w:sz w:val="22"/>
          <w:szCs w:val="22"/>
        </w:rPr>
        <w:t xml:space="preserve"> a</w:t>
      </w:r>
      <w:r w:rsidR="00E27012" w:rsidRPr="00E27012">
        <w:rPr>
          <w:bCs/>
          <w:sz w:val="22"/>
          <w:szCs w:val="22"/>
        </w:rPr>
        <w:t xml:space="preserve"> do maksimalnog iznosa</w:t>
      </w:r>
      <w:r w:rsidR="00E27012">
        <w:rPr>
          <w:bCs/>
          <w:sz w:val="22"/>
          <w:szCs w:val="22"/>
        </w:rPr>
        <w:t xml:space="preserve"> </w:t>
      </w:r>
      <w:r w:rsidR="00E27012" w:rsidRPr="00E27012">
        <w:rPr>
          <w:sz w:val="22"/>
          <w:szCs w:val="22"/>
        </w:rPr>
        <w:t>od 20% od ugovorene c</w:t>
      </w:r>
      <w:r w:rsidR="00E27012">
        <w:rPr>
          <w:sz w:val="22"/>
          <w:szCs w:val="22"/>
        </w:rPr>
        <w:t>ij</w:t>
      </w:r>
      <w:r w:rsidR="00E27012" w:rsidRPr="00E27012">
        <w:rPr>
          <w:sz w:val="22"/>
          <w:szCs w:val="22"/>
        </w:rPr>
        <w:t>ene</w:t>
      </w:r>
      <w:r w:rsidRPr="00DE7F5F">
        <w:rPr>
          <w:sz w:val="22"/>
          <w:szCs w:val="22"/>
        </w:rPr>
        <w:t>.</w:t>
      </w:r>
    </w:p>
    <w:p w:rsidR="00E27012" w:rsidRDefault="00E27012" w:rsidP="00DE7F5F">
      <w:pPr>
        <w:spacing w:before="120" w:after="120"/>
        <w:ind w:left="709" w:hanging="709"/>
        <w:jc w:val="both"/>
        <w:rPr>
          <w:sz w:val="22"/>
          <w:szCs w:val="22"/>
        </w:rPr>
      </w:pPr>
    </w:p>
    <w:p w:rsidR="00E27012" w:rsidRDefault="00E27012" w:rsidP="00DE7F5F">
      <w:pPr>
        <w:spacing w:before="120" w:after="120"/>
        <w:ind w:left="709" w:hanging="709"/>
        <w:jc w:val="both"/>
        <w:rPr>
          <w:sz w:val="22"/>
          <w:szCs w:val="22"/>
        </w:rPr>
      </w:pPr>
    </w:p>
    <w:p w:rsidR="00E27012" w:rsidRDefault="00E27012" w:rsidP="00DE7F5F">
      <w:pPr>
        <w:spacing w:before="120" w:after="120"/>
        <w:ind w:left="709" w:hanging="709"/>
        <w:jc w:val="both"/>
        <w:rPr>
          <w:sz w:val="22"/>
          <w:szCs w:val="22"/>
        </w:rPr>
      </w:pPr>
    </w:p>
    <w:p w:rsidR="00E27012" w:rsidRPr="00DE7F5F" w:rsidRDefault="00E27012" w:rsidP="00DE7F5F">
      <w:pPr>
        <w:spacing w:before="120" w:after="120"/>
        <w:ind w:left="709" w:hanging="709"/>
        <w:jc w:val="both"/>
        <w:rPr>
          <w:sz w:val="22"/>
          <w:szCs w:val="22"/>
        </w:rPr>
      </w:pPr>
    </w:p>
    <w:p w:rsidR="00DE7F5F" w:rsidRPr="00DE7F5F" w:rsidRDefault="00E27012" w:rsidP="00DE7F5F">
      <w:pPr>
        <w:spacing w:before="240" w:after="0"/>
        <w:ind w:left="1276" w:hanging="1276"/>
        <w:jc w:val="both"/>
        <w:rPr>
          <w:b/>
          <w:sz w:val="22"/>
          <w:szCs w:val="22"/>
        </w:rPr>
      </w:pPr>
      <w:r>
        <w:rPr>
          <w:b/>
          <w:sz w:val="22"/>
          <w:szCs w:val="22"/>
        </w:rPr>
        <w:t>Član</w:t>
      </w:r>
      <w:r w:rsidR="00DE7F5F" w:rsidRPr="00DE7F5F">
        <w:rPr>
          <w:b/>
          <w:sz w:val="22"/>
          <w:szCs w:val="22"/>
        </w:rPr>
        <w:t xml:space="preserve"> 39</w:t>
      </w:r>
      <w:r w:rsidR="00DE7F5F" w:rsidRPr="00DE7F5F">
        <w:rPr>
          <w:b/>
          <w:sz w:val="22"/>
          <w:szCs w:val="22"/>
        </w:rPr>
        <w:tab/>
      </w:r>
      <w:r>
        <w:rPr>
          <w:b/>
          <w:sz w:val="22"/>
          <w:szCs w:val="22"/>
        </w:rPr>
        <w:t>Dnevnik radova</w:t>
      </w:r>
      <w:r w:rsidR="00DE7F5F" w:rsidRPr="00DE7F5F">
        <w:rPr>
          <w:b/>
          <w:sz w:val="22"/>
          <w:szCs w:val="22"/>
        </w:rPr>
        <w:t xml:space="preserve"> </w:t>
      </w:r>
    </w:p>
    <w:p w:rsidR="00DE7F5F" w:rsidRPr="00DE7F5F" w:rsidRDefault="00DE7F5F" w:rsidP="00DE7F5F">
      <w:pPr>
        <w:spacing w:before="120" w:after="120"/>
        <w:ind w:left="709" w:hanging="709"/>
        <w:jc w:val="both"/>
        <w:rPr>
          <w:sz w:val="22"/>
          <w:szCs w:val="22"/>
        </w:rPr>
      </w:pPr>
      <w:r w:rsidRPr="00DE7F5F">
        <w:rPr>
          <w:bCs/>
          <w:sz w:val="22"/>
          <w:szCs w:val="22"/>
        </w:rPr>
        <w:t>39.6</w:t>
      </w:r>
      <w:r w:rsidRPr="00DE7F5F">
        <w:rPr>
          <w:bCs/>
          <w:sz w:val="22"/>
          <w:szCs w:val="22"/>
        </w:rPr>
        <w:tab/>
      </w:r>
      <w:r w:rsidR="00E27012" w:rsidRPr="00E27012">
        <w:rPr>
          <w:bCs/>
          <w:sz w:val="22"/>
          <w:szCs w:val="22"/>
        </w:rPr>
        <w:t>Sv</w:t>
      </w:r>
      <w:r w:rsidR="00E27012">
        <w:rPr>
          <w:bCs/>
          <w:sz w:val="22"/>
          <w:szCs w:val="22"/>
        </w:rPr>
        <w:t>i</w:t>
      </w:r>
      <w:r w:rsidR="00E27012" w:rsidRPr="00E27012">
        <w:rPr>
          <w:bCs/>
          <w:sz w:val="22"/>
          <w:szCs w:val="22"/>
        </w:rPr>
        <w:t xml:space="preserve"> </w:t>
      </w:r>
      <w:r w:rsidR="00E27012">
        <w:rPr>
          <w:bCs/>
          <w:sz w:val="22"/>
          <w:szCs w:val="22"/>
        </w:rPr>
        <w:t>unosi</w:t>
      </w:r>
      <w:r w:rsidR="00E27012" w:rsidRPr="00E27012">
        <w:rPr>
          <w:bCs/>
          <w:sz w:val="22"/>
          <w:szCs w:val="22"/>
        </w:rPr>
        <w:t xml:space="preserve"> u </w:t>
      </w:r>
      <w:r w:rsidR="00E27012">
        <w:rPr>
          <w:bCs/>
          <w:sz w:val="22"/>
          <w:szCs w:val="22"/>
        </w:rPr>
        <w:t>dnevnik radova</w:t>
      </w:r>
      <w:r w:rsidR="00E27012" w:rsidRPr="00E27012">
        <w:rPr>
          <w:bCs/>
          <w:sz w:val="22"/>
          <w:szCs w:val="22"/>
        </w:rPr>
        <w:t xml:space="preserve"> mora</w:t>
      </w:r>
      <w:r w:rsidR="00E27012">
        <w:rPr>
          <w:bCs/>
          <w:sz w:val="22"/>
          <w:szCs w:val="22"/>
        </w:rPr>
        <w:t>ju</w:t>
      </w:r>
      <w:r w:rsidR="00E27012" w:rsidRPr="00E27012">
        <w:rPr>
          <w:bCs/>
          <w:sz w:val="22"/>
          <w:szCs w:val="22"/>
        </w:rPr>
        <w:t xml:space="preserve"> biti u skladu sa relevant</w:t>
      </w:r>
      <w:r w:rsidR="00E27012">
        <w:rPr>
          <w:bCs/>
          <w:sz w:val="22"/>
          <w:szCs w:val="22"/>
        </w:rPr>
        <w:t>nim zakonom Bosne i Hercegovine</w:t>
      </w:r>
      <w:r w:rsidRPr="00DE7F5F">
        <w:rPr>
          <w:sz w:val="22"/>
          <w:szCs w:val="22"/>
        </w:rPr>
        <w:t>.</w:t>
      </w:r>
    </w:p>
    <w:p w:rsidR="00DE7F5F" w:rsidRPr="00DE7F5F" w:rsidRDefault="00E27012" w:rsidP="00DE7F5F">
      <w:pPr>
        <w:spacing w:before="240" w:after="0"/>
        <w:ind w:left="1276" w:hanging="1276"/>
        <w:jc w:val="both"/>
        <w:rPr>
          <w:b/>
          <w:sz w:val="22"/>
          <w:szCs w:val="22"/>
        </w:rPr>
      </w:pPr>
      <w:r>
        <w:rPr>
          <w:b/>
          <w:sz w:val="22"/>
          <w:szCs w:val="22"/>
        </w:rPr>
        <w:t>Član</w:t>
      </w:r>
      <w:r w:rsidR="00DE7F5F" w:rsidRPr="00DE7F5F">
        <w:rPr>
          <w:b/>
          <w:sz w:val="22"/>
          <w:szCs w:val="22"/>
        </w:rPr>
        <w:t xml:space="preserve"> 40</w:t>
      </w:r>
      <w:r w:rsidR="00DE7F5F" w:rsidRPr="00DE7F5F">
        <w:rPr>
          <w:b/>
          <w:sz w:val="22"/>
          <w:szCs w:val="22"/>
        </w:rPr>
        <w:tab/>
      </w:r>
      <w:r w:rsidRPr="00E27012">
        <w:rPr>
          <w:b/>
          <w:sz w:val="22"/>
          <w:szCs w:val="22"/>
        </w:rPr>
        <w:t>Por</w:t>
      </w:r>
      <w:r>
        <w:rPr>
          <w:b/>
          <w:sz w:val="22"/>
          <w:szCs w:val="22"/>
        </w:rPr>
        <w:t>ij</w:t>
      </w:r>
      <w:r w:rsidRPr="00E27012">
        <w:rPr>
          <w:b/>
          <w:sz w:val="22"/>
          <w:szCs w:val="22"/>
        </w:rPr>
        <w:t xml:space="preserve">eklo i kvalitet radova i </w:t>
      </w:r>
      <w:r>
        <w:rPr>
          <w:b/>
          <w:sz w:val="22"/>
          <w:szCs w:val="22"/>
        </w:rPr>
        <w:t xml:space="preserve">korištenih </w:t>
      </w:r>
      <w:r w:rsidRPr="00E27012">
        <w:rPr>
          <w:b/>
          <w:sz w:val="22"/>
          <w:szCs w:val="22"/>
        </w:rPr>
        <w:t xml:space="preserve">materijala </w:t>
      </w:r>
    </w:p>
    <w:p w:rsidR="00DE7F5F" w:rsidRPr="00DE7F5F" w:rsidRDefault="00DE7F5F" w:rsidP="00DE7F5F">
      <w:pPr>
        <w:ind w:left="709" w:hanging="709"/>
        <w:jc w:val="both"/>
        <w:rPr>
          <w:sz w:val="22"/>
          <w:szCs w:val="22"/>
        </w:rPr>
      </w:pPr>
      <w:bookmarkStart w:id="696" w:name="_Toc398221033"/>
      <w:r w:rsidRPr="00DE7F5F">
        <w:rPr>
          <w:bCs/>
          <w:sz w:val="22"/>
          <w:szCs w:val="22"/>
        </w:rPr>
        <w:t>40.1</w:t>
      </w:r>
      <w:r w:rsidRPr="00DE7F5F">
        <w:rPr>
          <w:bCs/>
          <w:sz w:val="22"/>
          <w:szCs w:val="22"/>
        </w:rPr>
        <w:tab/>
      </w:r>
      <w:r w:rsidR="00E27012" w:rsidRPr="00E27012">
        <w:rPr>
          <w:bCs/>
          <w:sz w:val="22"/>
          <w:szCs w:val="22"/>
        </w:rPr>
        <w:t>Sv</w:t>
      </w:r>
      <w:r w:rsidR="00E27012">
        <w:rPr>
          <w:bCs/>
          <w:sz w:val="22"/>
          <w:szCs w:val="22"/>
        </w:rPr>
        <w:t>a</w:t>
      </w:r>
      <w:r w:rsidR="00E27012" w:rsidRPr="00E27012">
        <w:rPr>
          <w:bCs/>
          <w:sz w:val="22"/>
          <w:szCs w:val="22"/>
        </w:rPr>
        <w:t xml:space="preserve"> rob</w:t>
      </w:r>
      <w:r w:rsidR="00E27012">
        <w:rPr>
          <w:bCs/>
          <w:sz w:val="22"/>
          <w:szCs w:val="22"/>
        </w:rPr>
        <w:t>a</w:t>
      </w:r>
      <w:r w:rsidR="00E27012" w:rsidRPr="00E27012">
        <w:rPr>
          <w:bCs/>
          <w:sz w:val="22"/>
          <w:szCs w:val="22"/>
        </w:rPr>
        <w:t xml:space="preserve"> kupljen</w:t>
      </w:r>
      <w:r w:rsidR="00E27012">
        <w:rPr>
          <w:bCs/>
          <w:sz w:val="22"/>
          <w:szCs w:val="22"/>
        </w:rPr>
        <w:t>a</w:t>
      </w:r>
      <w:r w:rsidR="00E27012" w:rsidRPr="00E27012">
        <w:rPr>
          <w:bCs/>
          <w:sz w:val="22"/>
          <w:szCs w:val="22"/>
        </w:rPr>
        <w:t xml:space="preserve"> po ugovoru moraju </w:t>
      </w:r>
      <w:r w:rsidR="00E27012">
        <w:rPr>
          <w:bCs/>
          <w:sz w:val="22"/>
          <w:szCs w:val="22"/>
        </w:rPr>
        <w:t>voditi porijeklo</w:t>
      </w:r>
      <w:r w:rsidR="00E27012" w:rsidRPr="00E27012">
        <w:rPr>
          <w:bCs/>
          <w:sz w:val="22"/>
          <w:szCs w:val="22"/>
        </w:rPr>
        <w:t xml:space="preserve"> iz bilo koje </w:t>
      </w:r>
      <w:r w:rsidR="00E27012">
        <w:rPr>
          <w:bCs/>
          <w:sz w:val="22"/>
          <w:szCs w:val="22"/>
        </w:rPr>
        <w:t xml:space="preserve">kvalifikovane </w:t>
      </w:r>
      <w:r w:rsidR="00E27012" w:rsidRPr="00E27012">
        <w:rPr>
          <w:bCs/>
          <w:sz w:val="22"/>
          <w:szCs w:val="22"/>
        </w:rPr>
        <w:t>zemlje, kao što je definisano u &lt;</w:t>
      </w:r>
      <w:r w:rsidR="00E27012">
        <w:rPr>
          <w:bCs/>
          <w:sz w:val="22"/>
          <w:szCs w:val="22"/>
        </w:rPr>
        <w:t>navesti</w:t>
      </w:r>
      <w:r w:rsidR="00E27012" w:rsidRPr="00E27012">
        <w:rPr>
          <w:bCs/>
          <w:sz w:val="22"/>
          <w:szCs w:val="22"/>
        </w:rPr>
        <w:t xml:space="preserve"> relevant</w:t>
      </w:r>
      <w:r w:rsidR="00E27012">
        <w:rPr>
          <w:bCs/>
          <w:sz w:val="22"/>
          <w:szCs w:val="22"/>
        </w:rPr>
        <w:t>ni</w:t>
      </w:r>
      <w:r w:rsidR="00E27012" w:rsidRPr="00E27012">
        <w:rPr>
          <w:bCs/>
          <w:sz w:val="22"/>
          <w:szCs w:val="22"/>
        </w:rPr>
        <w:t xml:space="preserve"> program finansiranja projekta&gt;. Za ove svrhe, "por</w:t>
      </w:r>
      <w:r w:rsidR="00E27012">
        <w:rPr>
          <w:bCs/>
          <w:sz w:val="22"/>
          <w:szCs w:val="22"/>
        </w:rPr>
        <w:t>ij</w:t>
      </w:r>
      <w:r w:rsidR="00E27012" w:rsidRPr="00E27012">
        <w:rPr>
          <w:bCs/>
          <w:sz w:val="22"/>
          <w:szCs w:val="22"/>
        </w:rPr>
        <w:t>eklo" znači m</w:t>
      </w:r>
      <w:r w:rsidR="00E27012">
        <w:rPr>
          <w:bCs/>
          <w:sz w:val="22"/>
          <w:szCs w:val="22"/>
        </w:rPr>
        <w:t>j</w:t>
      </w:r>
      <w:r w:rsidR="00E27012" w:rsidRPr="00E27012">
        <w:rPr>
          <w:bCs/>
          <w:sz w:val="22"/>
          <w:szCs w:val="22"/>
        </w:rPr>
        <w:t xml:space="preserve">esto gde se roba </w:t>
      </w:r>
      <w:r w:rsidR="00E27012">
        <w:rPr>
          <w:bCs/>
          <w:sz w:val="22"/>
          <w:szCs w:val="22"/>
        </w:rPr>
        <w:t>iskopava</w:t>
      </w:r>
      <w:r w:rsidR="00E27012" w:rsidRPr="00E27012">
        <w:rPr>
          <w:bCs/>
          <w:sz w:val="22"/>
          <w:szCs w:val="22"/>
        </w:rPr>
        <w:t xml:space="preserve">, </w:t>
      </w:r>
      <w:r w:rsidR="00E27012">
        <w:rPr>
          <w:bCs/>
          <w:sz w:val="22"/>
          <w:szCs w:val="22"/>
        </w:rPr>
        <w:t>nastaje</w:t>
      </w:r>
      <w:r w:rsidR="00E27012" w:rsidRPr="00E27012">
        <w:rPr>
          <w:bCs/>
          <w:sz w:val="22"/>
          <w:szCs w:val="22"/>
        </w:rPr>
        <w:t xml:space="preserve">, proizvodi ili </w:t>
      </w:r>
      <w:r w:rsidR="00E27012">
        <w:rPr>
          <w:bCs/>
          <w:sz w:val="22"/>
          <w:szCs w:val="22"/>
        </w:rPr>
        <w:t>izrađuje</w:t>
      </w:r>
      <w:r w:rsidR="00E27012" w:rsidRPr="00E27012">
        <w:rPr>
          <w:bCs/>
          <w:sz w:val="22"/>
          <w:szCs w:val="22"/>
        </w:rPr>
        <w:t xml:space="preserve"> i / ili iz koje</w:t>
      </w:r>
      <w:r w:rsidR="00E27012">
        <w:rPr>
          <w:bCs/>
          <w:sz w:val="22"/>
          <w:szCs w:val="22"/>
        </w:rPr>
        <w:t>g</w:t>
      </w:r>
      <w:r w:rsidR="00E27012" w:rsidRPr="00E27012">
        <w:rPr>
          <w:bCs/>
          <w:sz w:val="22"/>
          <w:szCs w:val="22"/>
        </w:rPr>
        <w:t xml:space="preserve"> se pružaju </w:t>
      </w:r>
      <w:r w:rsidR="00E27012">
        <w:rPr>
          <w:bCs/>
          <w:sz w:val="22"/>
          <w:szCs w:val="22"/>
        </w:rPr>
        <w:t>u</w:t>
      </w:r>
      <w:r w:rsidR="00E27012" w:rsidRPr="00E27012">
        <w:rPr>
          <w:bCs/>
          <w:sz w:val="22"/>
          <w:szCs w:val="22"/>
        </w:rPr>
        <w:t>sluge. Por</w:t>
      </w:r>
      <w:r w:rsidR="00E27012">
        <w:rPr>
          <w:bCs/>
          <w:sz w:val="22"/>
          <w:szCs w:val="22"/>
        </w:rPr>
        <w:t>ij</w:t>
      </w:r>
      <w:r w:rsidR="00E27012" w:rsidRPr="00E27012">
        <w:rPr>
          <w:bCs/>
          <w:sz w:val="22"/>
          <w:szCs w:val="22"/>
        </w:rPr>
        <w:t>eklo robe mora biti određeno prema Carinskom zakonu EU ili</w:t>
      </w:r>
      <w:r w:rsidR="00E27012">
        <w:rPr>
          <w:bCs/>
          <w:sz w:val="22"/>
          <w:szCs w:val="22"/>
        </w:rPr>
        <w:t xml:space="preserve"> važećem međunarodnom sporazumu</w:t>
      </w:r>
      <w:r w:rsidRPr="00DE7F5F">
        <w:rPr>
          <w:sz w:val="22"/>
          <w:szCs w:val="22"/>
        </w:rPr>
        <w:t>.</w:t>
      </w:r>
      <w:bookmarkEnd w:id="696"/>
    </w:p>
    <w:p w:rsidR="00DE7F5F" w:rsidRPr="00DE7F5F" w:rsidRDefault="00E27012" w:rsidP="00DE7F5F">
      <w:pPr>
        <w:spacing w:after="120"/>
        <w:ind w:left="709"/>
        <w:jc w:val="both"/>
        <w:rPr>
          <w:sz w:val="22"/>
          <w:szCs w:val="22"/>
        </w:rPr>
      </w:pPr>
      <w:r w:rsidRPr="00E27012">
        <w:rPr>
          <w:sz w:val="22"/>
          <w:szCs w:val="22"/>
        </w:rPr>
        <w:t xml:space="preserve">Prilikom uvoza robe, svaka promjena u </w:t>
      </w:r>
      <w:r>
        <w:rPr>
          <w:sz w:val="22"/>
          <w:szCs w:val="22"/>
        </w:rPr>
        <w:t>navedenom</w:t>
      </w:r>
      <w:r w:rsidRPr="00E27012">
        <w:rPr>
          <w:sz w:val="22"/>
          <w:szCs w:val="22"/>
        </w:rPr>
        <w:t xml:space="preserve"> por</w:t>
      </w:r>
      <w:r>
        <w:rPr>
          <w:sz w:val="22"/>
          <w:szCs w:val="22"/>
        </w:rPr>
        <w:t>ij</w:t>
      </w:r>
      <w:r w:rsidRPr="00E27012">
        <w:rPr>
          <w:sz w:val="22"/>
          <w:szCs w:val="22"/>
        </w:rPr>
        <w:t xml:space="preserve">eklu mora biti </w:t>
      </w:r>
      <w:r>
        <w:rPr>
          <w:sz w:val="22"/>
          <w:szCs w:val="22"/>
        </w:rPr>
        <w:t>proslijeđena Nadzornom organu</w:t>
      </w:r>
      <w:r w:rsidRPr="00E27012">
        <w:rPr>
          <w:sz w:val="22"/>
          <w:szCs w:val="22"/>
        </w:rPr>
        <w:t xml:space="preserve"> projekta i </w:t>
      </w:r>
      <w:r>
        <w:rPr>
          <w:sz w:val="22"/>
          <w:szCs w:val="22"/>
        </w:rPr>
        <w:t>on je mora odobriti</w:t>
      </w:r>
      <w:r w:rsidR="00DE7F5F" w:rsidRPr="00DE7F5F">
        <w:rPr>
          <w:sz w:val="22"/>
          <w:szCs w:val="22"/>
        </w:rPr>
        <w:t>.</w:t>
      </w:r>
    </w:p>
    <w:p w:rsidR="00DE7F5F" w:rsidRPr="00DE7F5F" w:rsidRDefault="00DE7F5F" w:rsidP="00DE7F5F">
      <w:pPr>
        <w:spacing w:before="120" w:after="120"/>
        <w:ind w:left="709" w:hanging="709"/>
        <w:jc w:val="both"/>
        <w:rPr>
          <w:sz w:val="22"/>
          <w:szCs w:val="22"/>
        </w:rPr>
      </w:pPr>
      <w:r w:rsidRPr="00DE7F5F">
        <w:rPr>
          <w:bCs/>
          <w:sz w:val="22"/>
          <w:szCs w:val="22"/>
        </w:rPr>
        <w:t>40.5</w:t>
      </w:r>
      <w:r w:rsidRPr="00DE7F5F">
        <w:rPr>
          <w:bCs/>
          <w:sz w:val="22"/>
          <w:szCs w:val="22"/>
        </w:rPr>
        <w:tab/>
      </w:r>
      <w:r w:rsidR="00E27012" w:rsidRPr="00E27012">
        <w:rPr>
          <w:bCs/>
          <w:sz w:val="22"/>
          <w:szCs w:val="22"/>
        </w:rPr>
        <w:t xml:space="preserve">Radovi i objekti, uređaji, oprema ili materijali koji se koriste u njihovoj izgradnji moraju biti u skladu sa Zakonom o arhitektonskim djelatnostima Bosne i Hercegovine, a prvenstveno sa zahtjevima tehničkih specifikacija iz </w:t>
      </w:r>
      <w:r w:rsidR="00E27012">
        <w:rPr>
          <w:bCs/>
          <w:sz w:val="22"/>
          <w:szCs w:val="22"/>
        </w:rPr>
        <w:t>Sveske</w:t>
      </w:r>
      <w:r w:rsidR="00E27012" w:rsidRPr="00E27012">
        <w:rPr>
          <w:bCs/>
          <w:sz w:val="22"/>
          <w:szCs w:val="22"/>
        </w:rPr>
        <w:t xml:space="preserve"> III</w:t>
      </w:r>
      <w:r w:rsidR="00E27012">
        <w:rPr>
          <w:bCs/>
          <w:sz w:val="22"/>
          <w:szCs w:val="22"/>
        </w:rPr>
        <w:t xml:space="preserve"> tenderske dokumentacije koja sadrži ove uslove</w:t>
      </w:r>
      <w:r w:rsidRPr="00DE7F5F">
        <w:rPr>
          <w:sz w:val="22"/>
          <w:szCs w:val="22"/>
        </w:rPr>
        <w:t>.</w:t>
      </w:r>
    </w:p>
    <w:p w:rsidR="00DE7F5F" w:rsidRPr="00DE7F5F" w:rsidRDefault="00E27012" w:rsidP="008D4CB2">
      <w:pPr>
        <w:autoSpaceDE w:val="0"/>
        <w:autoSpaceDN w:val="0"/>
        <w:adjustRightInd w:val="0"/>
        <w:spacing w:after="0"/>
        <w:ind w:left="709"/>
        <w:jc w:val="both"/>
        <w:rPr>
          <w:sz w:val="22"/>
          <w:szCs w:val="22"/>
          <w:lang w:eastAsia="sk-SK"/>
        </w:rPr>
      </w:pPr>
      <w:r w:rsidRPr="00E27012">
        <w:rPr>
          <w:sz w:val="22"/>
          <w:szCs w:val="22"/>
          <w:lang w:eastAsia="sk-SK"/>
        </w:rPr>
        <w:t xml:space="preserve">Izvođački rad, dokumentacija izvođača, izvršenje i završeni radovi moraju biti usklađeni sa </w:t>
      </w:r>
      <w:r>
        <w:rPr>
          <w:sz w:val="22"/>
          <w:szCs w:val="22"/>
          <w:lang w:eastAsia="sk-SK"/>
        </w:rPr>
        <w:t>t</w:t>
      </w:r>
      <w:r w:rsidRPr="00E27012">
        <w:rPr>
          <w:sz w:val="22"/>
          <w:szCs w:val="22"/>
          <w:lang w:eastAsia="sk-SK"/>
        </w:rPr>
        <w:t>ehničkim standardima Evropske zajednice (EN), kao i sa standardima, građevinskim i okolišnim zakonima koji se primjenjuju u Bosni i Hercegovini</w:t>
      </w:r>
      <w:r w:rsidR="0060535F">
        <w:rPr>
          <w:sz w:val="22"/>
          <w:szCs w:val="22"/>
          <w:lang w:eastAsia="sk-SK"/>
        </w:rPr>
        <w:t>, te</w:t>
      </w:r>
      <w:r w:rsidRPr="00E27012">
        <w:rPr>
          <w:sz w:val="22"/>
          <w:szCs w:val="22"/>
          <w:lang w:eastAsia="sk-SK"/>
        </w:rPr>
        <w:t xml:space="preserve"> drugim standa</w:t>
      </w:r>
      <w:r w:rsidR="0060535F">
        <w:rPr>
          <w:sz w:val="22"/>
          <w:szCs w:val="22"/>
          <w:lang w:eastAsia="sk-SK"/>
        </w:rPr>
        <w:t>rdima navedenim u Specifikaciji</w:t>
      </w:r>
      <w:r w:rsidRPr="00E27012">
        <w:rPr>
          <w:sz w:val="22"/>
          <w:szCs w:val="22"/>
          <w:lang w:eastAsia="sk-SK"/>
        </w:rPr>
        <w:t>, primenjiv</w:t>
      </w:r>
      <w:r w:rsidR="0060535F">
        <w:rPr>
          <w:sz w:val="22"/>
          <w:szCs w:val="22"/>
          <w:lang w:eastAsia="sk-SK"/>
        </w:rPr>
        <w:t>im</w:t>
      </w:r>
      <w:r w:rsidRPr="00E27012">
        <w:rPr>
          <w:sz w:val="22"/>
          <w:szCs w:val="22"/>
          <w:lang w:eastAsia="sk-SK"/>
        </w:rPr>
        <w:t xml:space="preserve"> na radove, ili definisan</w:t>
      </w:r>
      <w:r w:rsidR="0060535F">
        <w:rPr>
          <w:sz w:val="22"/>
          <w:szCs w:val="22"/>
          <w:lang w:eastAsia="sk-SK"/>
        </w:rPr>
        <w:t>im</w:t>
      </w:r>
      <w:r w:rsidRPr="00E27012">
        <w:rPr>
          <w:sz w:val="22"/>
          <w:szCs w:val="22"/>
          <w:lang w:eastAsia="sk-SK"/>
        </w:rPr>
        <w:t xml:space="preserve"> </w:t>
      </w:r>
      <w:r w:rsidR="0060535F">
        <w:rPr>
          <w:sz w:val="22"/>
          <w:szCs w:val="22"/>
          <w:lang w:eastAsia="sk-SK"/>
        </w:rPr>
        <w:t xml:space="preserve">u okviru </w:t>
      </w:r>
      <w:r w:rsidRPr="00E27012">
        <w:rPr>
          <w:sz w:val="22"/>
          <w:szCs w:val="22"/>
          <w:lang w:eastAsia="sk-SK"/>
        </w:rPr>
        <w:t>važeći</w:t>
      </w:r>
      <w:r w:rsidR="0060535F">
        <w:rPr>
          <w:sz w:val="22"/>
          <w:szCs w:val="22"/>
          <w:lang w:eastAsia="sk-SK"/>
        </w:rPr>
        <w:t>h</w:t>
      </w:r>
      <w:r w:rsidRPr="00E27012">
        <w:rPr>
          <w:sz w:val="22"/>
          <w:szCs w:val="22"/>
          <w:lang w:eastAsia="sk-SK"/>
        </w:rPr>
        <w:t xml:space="preserve"> zakon</w:t>
      </w:r>
      <w:r w:rsidR="0060535F">
        <w:rPr>
          <w:sz w:val="22"/>
          <w:szCs w:val="22"/>
          <w:lang w:eastAsia="sk-SK"/>
        </w:rPr>
        <w:t>a</w:t>
      </w:r>
      <w:r w:rsidR="008D4CB2">
        <w:rPr>
          <w:sz w:val="22"/>
          <w:szCs w:val="22"/>
          <w:lang w:eastAsia="sk-SK"/>
        </w:rPr>
        <w:t>.</w:t>
      </w:r>
    </w:p>
    <w:p w:rsidR="00DE7F5F" w:rsidRPr="00DE7F5F" w:rsidRDefault="00DE7F5F" w:rsidP="008D4CB2">
      <w:pPr>
        <w:autoSpaceDE w:val="0"/>
        <w:autoSpaceDN w:val="0"/>
        <w:adjustRightInd w:val="0"/>
        <w:spacing w:after="0"/>
        <w:ind w:left="709" w:hanging="709"/>
        <w:jc w:val="both"/>
        <w:rPr>
          <w:sz w:val="22"/>
          <w:szCs w:val="22"/>
        </w:rPr>
      </w:pPr>
      <w:r w:rsidRPr="00DE7F5F">
        <w:rPr>
          <w:sz w:val="22"/>
          <w:szCs w:val="22"/>
          <w:lang w:eastAsia="sk-SK"/>
        </w:rPr>
        <w:t>40.6</w:t>
      </w:r>
      <w:r w:rsidRPr="00DE7F5F">
        <w:rPr>
          <w:sz w:val="22"/>
          <w:szCs w:val="22"/>
          <w:lang w:eastAsia="sk-SK"/>
        </w:rPr>
        <w:tab/>
      </w:r>
      <w:r w:rsidR="0060535F" w:rsidRPr="0060535F">
        <w:rPr>
          <w:sz w:val="22"/>
          <w:szCs w:val="22"/>
          <w:lang w:eastAsia="sk-SK"/>
        </w:rPr>
        <w:t xml:space="preserve">Izvođač će zadržati na </w:t>
      </w:r>
      <w:r w:rsidR="0060535F">
        <w:rPr>
          <w:sz w:val="22"/>
          <w:szCs w:val="22"/>
          <w:lang w:eastAsia="sk-SK"/>
        </w:rPr>
        <w:t>gradilištu</w:t>
      </w:r>
      <w:r w:rsidR="0060535F" w:rsidRPr="0060535F">
        <w:rPr>
          <w:sz w:val="22"/>
          <w:szCs w:val="22"/>
          <w:lang w:eastAsia="sk-SK"/>
        </w:rPr>
        <w:t xml:space="preserve"> 1 (jednu) kopiju bilo kog drugog </w:t>
      </w:r>
      <w:r w:rsidR="0060535F">
        <w:rPr>
          <w:sz w:val="22"/>
          <w:szCs w:val="22"/>
          <w:lang w:eastAsia="sk-SK"/>
        </w:rPr>
        <w:t>s</w:t>
      </w:r>
      <w:r w:rsidR="0060535F" w:rsidRPr="0060535F">
        <w:rPr>
          <w:sz w:val="22"/>
          <w:szCs w:val="22"/>
          <w:lang w:eastAsia="sk-SK"/>
        </w:rPr>
        <w:t xml:space="preserve">tandarda, </w:t>
      </w:r>
      <w:r w:rsidR="0060535F">
        <w:rPr>
          <w:sz w:val="22"/>
          <w:szCs w:val="22"/>
          <w:lang w:eastAsia="sk-SK"/>
        </w:rPr>
        <w:t>k</w:t>
      </w:r>
      <w:r w:rsidR="0060535F" w:rsidRPr="0060535F">
        <w:rPr>
          <w:sz w:val="22"/>
          <w:szCs w:val="22"/>
          <w:lang w:eastAsia="sk-SK"/>
        </w:rPr>
        <w:t xml:space="preserve">odeksa, </w:t>
      </w:r>
      <w:r w:rsidR="0060535F">
        <w:rPr>
          <w:sz w:val="22"/>
          <w:szCs w:val="22"/>
          <w:lang w:eastAsia="sk-SK"/>
        </w:rPr>
        <w:t>p</w:t>
      </w:r>
      <w:r w:rsidR="0060535F" w:rsidRPr="0060535F">
        <w:rPr>
          <w:sz w:val="22"/>
          <w:szCs w:val="22"/>
          <w:lang w:eastAsia="sk-SK"/>
        </w:rPr>
        <w:t xml:space="preserve">riručnika ili </w:t>
      </w:r>
      <w:r w:rsidR="0060535F">
        <w:rPr>
          <w:sz w:val="22"/>
          <w:szCs w:val="22"/>
          <w:lang w:eastAsia="sk-SK"/>
        </w:rPr>
        <w:t>n</w:t>
      </w:r>
      <w:r w:rsidR="0060535F" w:rsidRPr="0060535F">
        <w:rPr>
          <w:sz w:val="22"/>
          <w:szCs w:val="22"/>
          <w:lang w:eastAsia="sk-SK"/>
        </w:rPr>
        <w:t>acionalnog</w:t>
      </w:r>
      <w:r w:rsidR="0060535F">
        <w:rPr>
          <w:sz w:val="22"/>
          <w:szCs w:val="22"/>
          <w:lang w:eastAsia="sk-SK"/>
        </w:rPr>
        <w:t xml:space="preserve"> s</w:t>
      </w:r>
      <w:r w:rsidR="0060535F" w:rsidRPr="0060535F">
        <w:rPr>
          <w:sz w:val="22"/>
          <w:szCs w:val="22"/>
          <w:lang w:eastAsia="sk-SK"/>
        </w:rPr>
        <w:t xml:space="preserve">tandarda, koji se odnosi na isporučene materijale. Kopije standarda će biti dostupne u svako doba u kancelariji </w:t>
      </w:r>
      <w:r w:rsidR="0060535F">
        <w:rPr>
          <w:sz w:val="22"/>
          <w:szCs w:val="22"/>
          <w:lang w:eastAsia="sk-SK"/>
        </w:rPr>
        <w:t>N</w:t>
      </w:r>
      <w:r w:rsidR="0060535F" w:rsidRPr="0060535F">
        <w:rPr>
          <w:sz w:val="22"/>
          <w:szCs w:val="22"/>
          <w:lang w:eastAsia="sk-SK"/>
        </w:rPr>
        <w:t>adzorn</w:t>
      </w:r>
      <w:r w:rsidR="0060535F">
        <w:rPr>
          <w:sz w:val="22"/>
          <w:szCs w:val="22"/>
          <w:lang w:eastAsia="sk-SK"/>
        </w:rPr>
        <w:t>og organa</w:t>
      </w:r>
      <w:r w:rsidRPr="00DE7F5F">
        <w:rPr>
          <w:sz w:val="22"/>
          <w:szCs w:val="22"/>
        </w:rPr>
        <w:t>.</w:t>
      </w:r>
    </w:p>
    <w:p w:rsidR="00DE7F5F" w:rsidRPr="00DE7F5F" w:rsidRDefault="00DE7F5F" w:rsidP="008D4CB2">
      <w:pPr>
        <w:spacing w:after="0"/>
        <w:ind w:left="709" w:hanging="709"/>
        <w:jc w:val="both"/>
        <w:rPr>
          <w:sz w:val="22"/>
          <w:szCs w:val="22"/>
        </w:rPr>
      </w:pPr>
      <w:r w:rsidRPr="00DE7F5F">
        <w:rPr>
          <w:sz w:val="22"/>
          <w:szCs w:val="22"/>
        </w:rPr>
        <w:t xml:space="preserve">40.7    </w:t>
      </w:r>
      <w:r w:rsidR="0060535F" w:rsidRPr="0060535F">
        <w:rPr>
          <w:sz w:val="22"/>
          <w:szCs w:val="22"/>
        </w:rPr>
        <w:t xml:space="preserve">U slučaju bilo kakve nejasnoće ili neusaglašenosti između </w:t>
      </w:r>
      <w:r w:rsidR="0060535F">
        <w:rPr>
          <w:sz w:val="22"/>
          <w:szCs w:val="22"/>
        </w:rPr>
        <w:t>t</w:t>
      </w:r>
      <w:r w:rsidR="0060535F" w:rsidRPr="0060535F">
        <w:rPr>
          <w:sz w:val="22"/>
          <w:szCs w:val="22"/>
        </w:rPr>
        <w:t xml:space="preserve">ehničke specifikacije i </w:t>
      </w:r>
      <w:r w:rsidR="0060535F">
        <w:rPr>
          <w:sz w:val="22"/>
          <w:szCs w:val="22"/>
        </w:rPr>
        <w:t>tabela sa</w:t>
      </w:r>
      <w:r w:rsidR="0060535F" w:rsidRPr="0060535F">
        <w:rPr>
          <w:sz w:val="22"/>
          <w:szCs w:val="22"/>
        </w:rPr>
        <w:t xml:space="preserve"> poda</w:t>
      </w:r>
      <w:r w:rsidR="0060535F">
        <w:rPr>
          <w:sz w:val="22"/>
          <w:szCs w:val="22"/>
        </w:rPr>
        <w:t>cima</w:t>
      </w:r>
      <w:r w:rsidR="0060535F" w:rsidRPr="0060535F">
        <w:rPr>
          <w:sz w:val="22"/>
          <w:szCs w:val="22"/>
        </w:rPr>
        <w:t xml:space="preserve"> pripremljenih od strane Izvođača, preovladavaju odredbe </w:t>
      </w:r>
      <w:r w:rsidR="0060535F">
        <w:rPr>
          <w:sz w:val="22"/>
          <w:szCs w:val="22"/>
        </w:rPr>
        <w:t>t</w:t>
      </w:r>
      <w:r w:rsidR="0060535F" w:rsidRPr="0060535F">
        <w:rPr>
          <w:sz w:val="22"/>
          <w:szCs w:val="22"/>
        </w:rPr>
        <w:t xml:space="preserve">ehničkih </w:t>
      </w:r>
      <w:r w:rsidR="0060535F">
        <w:rPr>
          <w:sz w:val="22"/>
          <w:szCs w:val="22"/>
        </w:rPr>
        <w:t>s</w:t>
      </w:r>
      <w:r w:rsidR="0060535F" w:rsidRPr="0060535F">
        <w:rPr>
          <w:sz w:val="22"/>
          <w:szCs w:val="22"/>
        </w:rPr>
        <w:t xml:space="preserve">pecifikacija. U slučaju bilo kakve nejasnoće ili neusklađenosti između različitih delova </w:t>
      </w:r>
      <w:r w:rsidR="0060535F">
        <w:rPr>
          <w:sz w:val="22"/>
          <w:szCs w:val="22"/>
        </w:rPr>
        <w:t>t</w:t>
      </w:r>
      <w:r w:rsidR="0060535F" w:rsidRPr="0060535F">
        <w:rPr>
          <w:sz w:val="22"/>
          <w:szCs w:val="22"/>
        </w:rPr>
        <w:t xml:space="preserve">ehničke specifikacije, Izvođač će podnijeti </w:t>
      </w:r>
      <w:r w:rsidR="0060535F">
        <w:rPr>
          <w:sz w:val="22"/>
          <w:szCs w:val="22"/>
        </w:rPr>
        <w:t>Nadzornom organu</w:t>
      </w:r>
      <w:r w:rsidR="0060535F" w:rsidRPr="0060535F">
        <w:rPr>
          <w:sz w:val="22"/>
          <w:szCs w:val="22"/>
        </w:rPr>
        <w:t xml:space="preserve"> </w:t>
      </w:r>
      <w:r w:rsidR="0060535F">
        <w:rPr>
          <w:sz w:val="22"/>
          <w:szCs w:val="22"/>
        </w:rPr>
        <w:t>n</w:t>
      </w:r>
      <w:r w:rsidR="0060535F" w:rsidRPr="0060535F">
        <w:rPr>
          <w:sz w:val="22"/>
          <w:szCs w:val="22"/>
        </w:rPr>
        <w:t>a odobrenje svoj pr</w:t>
      </w:r>
      <w:r w:rsidR="0060535F">
        <w:rPr>
          <w:sz w:val="22"/>
          <w:szCs w:val="22"/>
        </w:rPr>
        <w:t>ij</w:t>
      </w:r>
      <w:r w:rsidR="0060535F" w:rsidRPr="0060535F">
        <w:rPr>
          <w:sz w:val="22"/>
          <w:szCs w:val="22"/>
        </w:rPr>
        <w:t>edlog za rješavanje takve nejasnoće ili neusaglašenosti. Odluka Nadzorn</w:t>
      </w:r>
      <w:r w:rsidR="0060535F">
        <w:rPr>
          <w:sz w:val="22"/>
          <w:szCs w:val="22"/>
        </w:rPr>
        <w:t>og organa je konačna</w:t>
      </w:r>
      <w:r w:rsidRPr="00DE7F5F">
        <w:rPr>
          <w:sz w:val="22"/>
          <w:szCs w:val="22"/>
        </w:rPr>
        <w:t xml:space="preserve">. </w:t>
      </w:r>
    </w:p>
    <w:p w:rsidR="00DE7F5F" w:rsidRPr="00DE7F5F" w:rsidRDefault="00DE7F5F" w:rsidP="00DE7F5F">
      <w:pPr>
        <w:spacing w:after="0"/>
        <w:ind w:left="709" w:hanging="709"/>
        <w:jc w:val="both"/>
        <w:rPr>
          <w:sz w:val="22"/>
          <w:szCs w:val="22"/>
        </w:rPr>
      </w:pPr>
      <w:r w:rsidRPr="00DE7F5F">
        <w:rPr>
          <w:sz w:val="22"/>
          <w:szCs w:val="22"/>
        </w:rPr>
        <w:t xml:space="preserve">40.8   </w:t>
      </w:r>
      <w:r w:rsidR="0060535F">
        <w:rPr>
          <w:sz w:val="22"/>
          <w:szCs w:val="22"/>
        </w:rPr>
        <w:tab/>
        <w:t>I</w:t>
      </w:r>
      <w:r w:rsidR="0060535F" w:rsidRPr="0060535F">
        <w:rPr>
          <w:sz w:val="22"/>
          <w:szCs w:val="22"/>
        </w:rPr>
        <w:t xml:space="preserve">zvođač će ustanoviti sistem osiguranja kvaliteta u obliku Plana za osiguranje kvaliteta (QAP) kako bi dokazao usklađenost sa zahtjevima Ugovora. Sistem mora biti u skladu sa detaljima navedenim u Ugovoru. Detalji o svim procedurama i usaglašenosti </w:t>
      </w:r>
      <w:r w:rsidR="0060535F">
        <w:rPr>
          <w:sz w:val="22"/>
          <w:szCs w:val="22"/>
        </w:rPr>
        <w:t>dokumenata</w:t>
      </w:r>
      <w:r w:rsidR="0060535F" w:rsidRPr="0060535F">
        <w:rPr>
          <w:sz w:val="22"/>
          <w:szCs w:val="22"/>
        </w:rPr>
        <w:t xml:space="preserve"> se dostavljaju </w:t>
      </w:r>
      <w:r w:rsidR="0060535F">
        <w:rPr>
          <w:sz w:val="22"/>
          <w:szCs w:val="22"/>
        </w:rPr>
        <w:t>Nadzornom organu</w:t>
      </w:r>
      <w:r w:rsidR="0060535F" w:rsidRPr="0060535F">
        <w:rPr>
          <w:sz w:val="22"/>
          <w:szCs w:val="22"/>
        </w:rPr>
        <w:t xml:space="preserve"> radi dobijanja </w:t>
      </w:r>
      <w:r w:rsidR="0060535F">
        <w:rPr>
          <w:sz w:val="22"/>
          <w:szCs w:val="22"/>
        </w:rPr>
        <w:t>o</w:t>
      </w:r>
      <w:r w:rsidR="0060535F" w:rsidRPr="0060535F">
        <w:rPr>
          <w:sz w:val="22"/>
          <w:szCs w:val="22"/>
        </w:rPr>
        <w:t>dobrenja pr</w:t>
      </w:r>
      <w:r w:rsidR="0060535F">
        <w:rPr>
          <w:sz w:val="22"/>
          <w:szCs w:val="22"/>
        </w:rPr>
        <w:t>ij</w:t>
      </w:r>
      <w:r w:rsidR="0060535F" w:rsidRPr="0060535F">
        <w:rPr>
          <w:sz w:val="22"/>
          <w:szCs w:val="22"/>
        </w:rPr>
        <w:t>e nego što započne faza projektovanja i izvršenja. Usklađivanje sa Planom za osiguranje kvaliteta neće osloboditi Izvođača bilo koje njegove dužnosti, obavez</w:t>
      </w:r>
      <w:r w:rsidR="0060535F">
        <w:rPr>
          <w:sz w:val="22"/>
          <w:szCs w:val="22"/>
        </w:rPr>
        <w:t>e</w:t>
      </w:r>
      <w:r w:rsidR="0060535F" w:rsidRPr="0060535F">
        <w:rPr>
          <w:sz w:val="22"/>
          <w:szCs w:val="22"/>
        </w:rPr>
        <w:t xml:space="preserve"> i odgovornosti </w:t>
      </w:r>
      <w:r w:rsidR="0060535F">
        <w:rPr>
          <w:sz w:val="22"/>
          <w:szCs w:val="22"/>
        </w:rPr>
        <w:t>navedenim u ovom Ugovoru</w:t>
      </w:r>
      <w:r w:rsidRPr="00DE7F5F">
        <w:rPr>
          <w:sz w:val="22"/>
          <w:szCs w:val="22"/>
        </w:rPr>
        <w:t xml:space="preserve">.  </w:t>
      </w:r>
    </w:p>
    <w:p w:rsidR="00DE7F5F" w:rsidRPr="00DE7F5F" w:rsidRDefault="0060535F" w:rsidP="00DE7F5F">
      <w:pPr>
        <w:spacing w:before="240" w:after="0"/>
        <w:ind w:left="1276" w:hanging="1276"/>
        <w:jc w:val="both"/>
        <w:rPr>
          <w:b/>
          <w:sz w:val="22"/>
          <w:szCs w:val="22"/>
        </w:rPr>
      </w:pPr>
      <w:r>
        <w:rPr>
          <w:b/>
          <w:sz w:val="22"/>
          <w:szCs w:val="22"/>
        </w:rPr>
        <w:t>Član</w:t>
      </w:r>
      <w:r w:rsidR="00DE7F5F" w:rsidRPr="00DE7F5F">
        <w:rPr>
          <w:b/>
          <w:sz w:val="22"/>
          <w:szCs w:val="22"/>
        </w:rPr>
        <w:t xml:space="preserve"> 44</w:t>
      </w:r>
      <w:r w:rsidR="00DE7F5F" w:rsidRPr="00DE7F5F">
        <w:rPr>
          <w:b/>
          <w:sz w:val="22"/>
          <w:szCs w:val="22"/>
        </w:rPr>
        <w:tab/>
      </w:r>
      <w:r>
        <w:rPr>
          <w:b/>
          <w:sz w:val="22"/>
          <w:szCs w:val="22"/>
        </w:rPr>
        <w:t>Opšti principi</w:t>
      </w:r>
    </w:p>
    <w:p w:rsidR="00DE7F5F" w:rsidRPr="00DE7F5F" w:rsidRDefault="00DE7F5F" w:rsidP="00DE7F5F">
      <w:pPr>
        <w:tabs>
          <w:tab w:val="right" w:pos="9885"/>
        </w:tabs>
        <w:spacing w:before="120" w:after="120"/>
        <w:ind w:left="709" w:hanging="709"/>
        <w:jc w:val="both"/>
        <w:rPr>
          <w:sz w:val="22"/>
          <w:szCs w:val="22"/>
        </w:rPr>
      </w:pPr>
      <w:r w:rsidRPr="00DE7F5F">
        <w:rPr>
          <w:bCs/>
          <w:sz w:val="22"/>
          <w:szCs w:val="22"/>
        </w:rPr>
        <w:t>44.1</w:t>
      </w:r>
      <w:r w:rsidRPr="00DE7F5F">
        <w:rPr>
          <w:sz w:val="22"/>
          <w:szCs w:val="22"/>
        </w:rPr>
        <w:tab/>
      </w:r>
      <w:r w:rsidR="0060535F">
        <w:rPr>
          <w:sz w:val="22"/>
          <w:szCs w:val="22"/>
        </w:rPr>
        <w:t>Plaćanja će biti vršena u eurima</w:t>
      </w:r>
      <w:r w:rsidRPr="00DE7F5F">
        <w:rPr>
          <w:sz w:val="22"/>
          <w:szCs w:val="22"/>
        </w:rPr>
        <w:t xml:space="preserve">. </w:t>
      </w:r>
    </w:p>
    <w:p w:rsidR="00DE7F5F" w:rsidRPr="00DE7F5F" w:rsidRDefault="00DE7F5F" w:rsidP="00DE7F5F">
      <w:pPr>
        <w:spacing w:before="120" w:after="120"/>
        <w:ind w:left="709" w:hanging="709"/>
        <w:jc w:val="both"/>
        <w:rPr>
          <w:sz w:val="22"/>
          <w:szCs w:val="22"/>
        </w:rPr>
      </w:pPr>
      <w:r w:rsidRPr="00DE7F5F">
        <w:rPr>
          <w:bCs/>
          <w:sz w:val="22"/>
          <w:szCs w:val="22"/>
        </w:rPr>
        <w:t>44.2</w:t>
      </w:r>
      <w:r w:rsidRPr="00DE7F5F">
        <w:rPr>
          <w:sz w:val="22"/>
          <w:szCs w:val="22"/>
        </w:rPr>
        <w:tab/>
      </w:r>
      <w:r w:rsidR="0060535F" w:rsidRPr="0060535F">
        <w:rPr>
          <w:sz w:val="22"/>
          <w:szCs w:val="22"/>
        </w:rPr>
        <w:t xml:space="preserve">Ukoliko su fakture dostavljene Ugovornom </w:t>
      </w:r>
      <w:r w:rsidR="0060535F">
        <w:rPr>
          <w:sz w:val="22"/>
          <w:szCs w:val="22"/>
        </w:rPr>
        <w:t>organu</w:t>
      </w:r>
      <w:r w:rsidR="0060535F" w:rsidRPr="0060535F">
        <w:rPr>
          <w:sz w:val="22"/>
          <w:szCs w:val="22"/>
        </w:rPr>
        <w:t xml:space="preserve">, Izvođač će o tome obavijestiti Evropsku Komisiju tako što će poslati kopiju </w:t>
      </w:r>
      <w:r w:rsidR="0060535F">
        <w:rPr>
          <w:sz w:val="22"/>
          <w:szCs w:val="22"/>
        </w:rPr>
        <w:t>na slijedeću adresu</w:t>
      </w:r>
      <w:r w:rsidRPr="00DE7F5F">
        <w:rPr>
          <w:sz w:val="22"/>
          <w:szCs w:val="22"/>
        </w:rPr>
        <w:t>:</w:t>
      </w:r>
    </w:p>
    <w:p w:rsidR="00DE7F5F" w:rsidRPr="00DE7F5F" w:rsidRDefault="00DE7F5F" w:rsidP="00DE7F5F">
      <w:pPr>
        <w:spacing w:after="0"/>
        <w:ind w:left="709"/>
        <w:jc w:val="both"/>
        <w:rPr>
          <w:sz w:val="22"/>
          <w:szCs w:val="22"/>
        </w:rPr>
      </w:pPr>
      <w:r w:rsidRPr="00DE7F5F">
        <w:rPr>
          <w:sz w:val="22"/>
          <w:szCs w:val="22"/>
        </w:rPr>
        <w:t>Delega</w:t>
      </w:r>
      <w:r w:rsidR="0060535F">
        <w:rPr>
          <w:sz w:val="22"/>
          <w:szCs w:val="22"/>
        </w:rPr>
        <w:t>cija</w:t>
      </w:r>
      <w:r w:rsidRPr="00DE7F5F">
        <w:rPr>
          <w:sz w:val="22"/>
          <w:szCs w:val="22"/>
        </w:rPr>
        <w:t xml:space="preserve"> E</w:t>
      </w:r>
      <w:r w:rsidR="0060535F">
        <w:rPr>
          <w:sz w:val="22"/>
          <w:szCs w:val="22"/>
        </w:rPr>
        <w:t>v</w:t>
      </w:r>
      <w:r w:rsidRPr="00DE7F5F">
        <w:rPr>
          <w:sz w:val="22"/>
          <w:szCs w:val="22"/>
        </w:rPr>
        <w:t>rop</w:t>
      </w:r>
      <w:r w:rsidR="0060535F">
        <w:rPr>
          <w:sz w:val="22"/>
          <w:szCs w:val="22"/>
        </w:rPr>
        <w:t>ske</w:t>
      </w:r>
      <w:r w:rsidRPr="00DE7F5F">
        <w:rPr>
          <w:sz w:val="22"/>
          <w:szCs w:val="22"/>
        </w:rPr>
        <w:t xml:space="preserve"> </w:t>
      </w:r>
      <w:r w:rsidR="0060535F">
        <w:rPr>
          <w:sz w:val="22"/>
          <w:szCs w:val="22"/>
        </w:rPr>
        <w:t>unije u Bosni I Hercegovini</w:t>
      </w:r>
    </w:p>
    <w:p w:rsidR="00DE7F5F" w:rsidRPr="00DE7F5F" w:rsidRDefault="00734833" w:rsidP="00DE7F5F">
      <w:pPr>
        <w:spacing w:after="0"/>
        <w:ind w:left="709"/>
        <w:jc w:val="both"/>
        <w:rPr>
          <w:sz w:val="22"/>
          <w:szCs w:val="22"/>
        </w:rPr>
      </w:pPr>
      <w:r>
        <w:rPr>
          <w:sz w:val="22"/>
          <w:szCs w:val="22"/>
        </w:rPr>
        <w:t xml:space="preserve">…….. </w:t>
      </w:r>
      <w:r w:rsidR="004E3233">
        <w:rPr>
          <w:sz w:val="22"/>
          <w:szCs w:val="22"/>
        </w:rPr>
        <w:t>Sarajevo</w:t>
      </w:r>
      <w:r w:rsidR="00DE7F5F" w:rsidRPr="00DE7F5F">
        <w:rPr>
          <w:sz w:val="22"/>
          <w:szCs w:val="22"/>
        </w:rPr>
        <w:t xml:space="preserve">, 0102 </w:t>
      </w:r>
      <w:r w:rsidR="004E3233">
        <w:rPr>
          <w:sz w:val="22"/>
          <w:szCs w:val="22"/>
        </w:rPr>
        <w:t xml:space="preserve">Bosna </w:t>
      </w:r>
      <w:r w:rsidR="0060535F">
        <w:rPr>
          <w:sz w:val="22"/>
          <w:szCs w:val="22"/>
        </w:rPr>
        <w:t>i</w:t>
      </w:r>
      <w:r w:rsidR="004E3233">
        <w:rPr>
          <w:sz w:val="22"/>
          <w:szCs w:val="22"/>
        </w:rPr>
        <w:t xml:space="preserve"> Her</w:t>
      </w:r>
      <w:r w:rsidR="0060535F">
        <w:rPr>
          <w:sz w:val="22"/>
          <w:szCs w:val="22"/>
        </w:rPr>
        <w:t>c</w:t>
      </w:r>
      <w:r w:rsidR="004E3233">
        <w:rPr>
          <w:sz w:val="22"/>
          <w:szCs w:val="22"/>
        </w:rPr>
        <w:t>egovina</w:t>
      </w:r>
    </w:p>
    <w:p w:rsidR="0060535F" w:rsidRDefault="00DE7F5F" w:rsidP="00DE7F5F">
      <w:pPr>
        <w:spacing w:before="120" w:after="120"/>
        <w:ind w:left="709" w:hanging="709"/>
        <w:jc w:val="both"/>
        <w:rPr>
          <w:sz w:val="22"/>
          <w:szCs w:val="22"/>
        </w:rPr>
      </w:pPr>
      <w:r w:rsidRPr="00DE7F5F">
        <w:rPr>
          <w:sz w:val="22"/>
          <w:szCs w:val="22"/>
        </w:rPr>
        <w:t>44.3</w:t>
      </w:r>
      <w:r w:rsidRPr="00DE7F5F">
        <w:rPr>
          <w:sz w:val="22"/>
          <w:szCs w:val="22"/>
        </w:rPr>
        <w:tab/>
      </w:r>
      <w:r w:rsidR="0060535F">
        <w:rPr>
          <w:sz w:val="22"/>
          <w:szCs w:val="22"/>
        </w:rPr>
        <w:t>Sa i</w:t>
      </w:r>
      <w:r w:rsidR="0060535F" w:rsidRPr="0060535F">
        <w:rPr>
          <w:sz w:val="22"/>
          <w:szCs w:val="22"/>
        </w:rPr>
        <w:t xml:space="preserve">zuzetkom, predfinansiranje isplate Izvođaču za paušalni iznos se vrši u roku od </w:t>
      </w:r>
    </w:p>
    <w:p w:rsidR="0060535F" w:rsidRDefault="0060535F" w:rsidP="00DE7F5F">
      <w:pPr>
        <w:spacing w:before="120" w:after="120"/>
        <w:ind w:left="709" w:hanging="709"/>
        <w:jc w:val="both"/>
        <w:rPr>
          <w:sz w:val="22"/>
          <w:szCs w:val="22"/>
        </w:rPr>
      </w:pPr>
    </w:p>
    <w:p w:rsidR="0060535F" w:rsidRDefault="0060535F" w:rsidP="00DE7F5F">
      <w:pPr>
        <w:spacing w:before="120" w:after="120"/>
        <w:ind w:left="709" w:hanging="709"/>
        <w:jc w:val="both"/>
        <w:rPr>
          <w:sz w:val="22"/>
          <w:szCs w:val="22"/>
        </w:rPr>
      </w:pPr>
    </w:p>
    <w:p w:rsidR="0060535F" w:rsidRDefault="0060535F" w:rsidP="00DE7F5F">
      <w:pPr>
        <w:spacing w:before="120" w:after="120"/>
        <w:ind w:left="709" w:hanging="709"/>
        <w:jc w:val="both"/>
        <w:rPr>
          <w:sz w:val="22"/>
          <w:szCs w:val="22"/>
        </w:rPr>
      </w:pPr>
    </w:p>
    <w:p w:rsidR="0060535F" w:rsidRDefault="0060535F" w:rsidP="00DE7F5F">
      <w:pPr>
        <w:spacing w:before="120" w:after="120"/>
        <w:ind w:left="709" w:hanging="709"/>
        <w:jc w:val="both"/>
        <w:rPr>
          <w:sz w:val="22"/>
          <w:szCs w:val="22"/>
        </w:rPr>
      </w:pPr>
    </w:p>
    <w:p w:rsidR="00DE7F5F" w:rsidRPr="00DE7F5F" w:rsidRDefault="0060535F" w:rsidP="0060535F">
      <w:pPr>
        <w:spacing w:before="120" w:after="120"/>
        <w:ind w:left="709"/>
        <w:jc w:val="both"/>
        <w:rPr>
          <w:sz w:val="22"/>
          <w:szCs w:val="22"/>
        </w:rPr>
      </w:pPr>
      <w:r w:rsidRPr="0060535F">
        <w:rPr>
          <w:sz w:val="22"/>
          <w:szCs w:val="22"/>
        </w:rPr>
        <w:t>30 (trideset) dana. Ostala plaćanja iz pr</w:t>
      </w:r>
      <w:r>
        <w:rPr>
          <w:sz w:val="22"/>
          <w:szCs w:val="22"/>
        </w:rPr>
        <w:t>ed-</w:t>
      </w:r>
      <w:r w:rsidRPr="0060535F">
        <w:rPr>
          <w:sz w:val="22"/>
          <w:szCs w:val="22"/>
        </w:rPr>
        <w:t xml:space="preserve"> finansiranja Izvođaču će se izvršiti u roku od 90 (devedeset) dana. Privremena plaćanja Izvođaču dosp</w:t>
      </w:r>
      <w:r>
        <w:rPr>
          <w:sz w:val="22"/>
          <w:szCs w:val="22"/>
        </w:rPr>
        <w:t>j</w:t>
      </w:r>
      <w:r w:rsidRPr="0060535F">
        <w:rPr>
          <w:sz w:val="22"/>
          <w:szCs w:val="22"/>
        </w:rPr>
        <w:t>elih iznosa po svako</w:t>
      </w:r>
      <w:r>
        <w:rPr>
          <w:sz w:val="22"/>
          <w:szCs w:val="22"/>
        </w:rPr>
        <w:t>j</w:t>
      </w:r>
      <w:r w:rsidRPr="0060535F">
        <w:rPr>
          <w:sz w:val="22"/>
          <w:szCs w:val="22"/>
        </w:rPr>
        <w:t xml:space="preserve"> od </w:t>
      </w:r>
      <w:r>
        <w:rPr>
          <w:sz w:val="22"/>
          <w:szCs w:val="22"/>
        </w:rPr>
        <w:t>potvrda</w:t>
      </w:r>
      <w:r w:rsidRPr="0060535F">
        <w:rPr>
          <w:sz w:val="22"/>
          <w:szCs w:val="22"/>
        </w:rPr>
        <w:t xml:space="preserve"> o privremenom plaćanju koje odobri </w:t>
      </w:r>
      <w:r>
        <w:rPr>
          <w:sz w:val="22"/>
          <w:szCs w:val="22"/>
        </w:rPr>
        <w:t>Nadzorni organ</w:t>
      </w:r>
      <w:r w:rsidRPr="0060535F">
        <w:rPr>
          <w:sz w:val="22"/>
          <w:szCs w:val="22"/>
        </w:rPr>
        <w:t>, vršiće se u roku od 90 (devedeset) dana, a konačnu isplatu Izvođaču dosp</w:t>
      </w:r>
      <w:r>
        <w:rPr>
          <w:sz w:val="22"/>
          <w:szCs w:val="22"/>
        </w:rPr>
        <w:t>j</w:t>
      </w:r>
      <w:r w:rsidRPr="0060535F">
        <w:rPr>
          <w:sz w:val="22"/>
          <w:szCs w:val="22"/>
        </w:rPr>
        <w:t>el</w:t>
      </w:r>
      <w:r>
        <w:rPr>
          <w:sz w:val="22"/>
          <w:szCs w:val="22"/>
        </w:rPr>
        <w:t xml:space="preserve">ih iznosa nakon završnog računa, koji izdaje Nadzorni organ, </w:t>
      </w:r>
      <w:r w:rsidRPr="0060535F">
        <w:rPr>
          <w:sz w:val="22"/>
          <w:szCs w:val="22"/>
        </w:rPr>
        <w:t xml:space="preserve"> se vrši u roku od 90 (devedeset) dana</w:t>
      </w:r>
      <w:r w:rsidR="00DE7F5F" w:rsidRPr="00DE7F5F">
        <w:rPr>
          <w:sz w:val="22"/>
          <w:szCs w:val="22"/>
        </w:rPr>
        <w:t>.</w:t>
      </w:r>
    </w:p>
    <w:p w:rsidR="00DE7F5F" w:rsidRPr="00DE7F5F" w:rsidRDefault="0060535F" w:rsidP="00DE7F5F">
      <w:pPr>
        <w:spacing w:before="240" w:after="0"/>
        <w:ind w:left="1276" w:hanging="1276"/>
        <w:jc w:val="both"/>
        <w:rPr>
          <w:b/>
          <w:sz w:val="22"/>
          <w:szCs w:val="22"/>
        </w:rPr>
      </w:pPr>
      <w:r>
        <w:rPr>
          <w:b/>
          <w:sz w:val="22"/>
          <w:szCs w:val="22"/>
        </w:rPr>
        <w:t>Član</w:t>
      </w:r>
      <w:r w:rsidR="00DE7F5F" w:rsidRPr="00DE7F5F">
        <w:rPr>
          <w:b/>
          <w:sz w:val="22"/>
          <w:szCs w:val="22"/>
        </w:rPr>
        <w:t xml:space="preserve"> 46</w:t>
      </w:r>
      <w:r w:rsidR="00DE7F5F" w:rsidRPr="00DE7F5F">
        <w:rPr>
          <w:b/>
          <w:sz w:val="22"/>
          <w:szCs w:val="22"/>
        </w:rPr>
        <w:tab/>
        <w:t>Pre</w:t>
      </w:r>
      <w:r>
        <w:rPr>
          <w:b/>
          <w:sz w:val="22"/>
          <w:szCs w:val="22"/>
        </w:rPr>
        <w:t>d</w:t>
      </w:r>
      <w:r w:rsidR="00DE7F5F" w:rsidRPr="00DE7F5F">
        <w:rPr>
          <w:b/>
          <w:sz w:val="22"/>
          <w:szCs w:val="22"/>
        </w:rPr>
        <w:t>-finan</w:t>
      </w:r>
      <w:r>
        <w:rPr>
          <w:b/>
          <w:sz w:val="22"/>
          <w:szCs w:val="22"/>
        </w:rPr>
        <w:t>siranje</w:t>
      </w:r>
      <w:r w:rsidR="00DE7F5F" w:rsidRPr="00DE7F5F">
        <w:rPr>
          <w:b/>
          <w:sz w:val="22"/>
          <w:szCs w:val="22"/>
        </w:rPr>
        <w:t xml:space="preserve"> </w:t>
      </w:r>
    </w:p>
    <w:p w:rsidR="007D5272" w:rsidRPr="007D5272" w:rsidRDefault="00DE7F5F" w:rsidP="007D5272">
      <w:pPr>
        <w:spacing w:before="120" w:after="120"/>
        <w:ind w:left="709" w:hanging="709"/>
        <w:jc w:val="both"/>
        <w:rPr>
          <w:sz w:val="22"/>
          <w:szCs w:val="22"/>
        </w:rPr>
      </w:pPr>
      <w:r w:rsidRPr="00DE7F5F">
        <w:rPr>
          <w:sz w:val="22"/>
          <w:szCs w:val="22"/>
        </w:rPr>
        <w:t>46.2</w:t>
      </w:r>
      <w:r w:rsidRPr="00DE7F5F">
        <w:rPr>
          <w:sz w:val="22"/>
          <w:szCs w:val="22"/>
        </w:rPr>
        <w:tab/>
      </w:r>
      <w:r w:rsidR="0060535F" w:rsidRPr="0060535F">
        <w:rPr>
          <w:sz w:val="22"/>
          <w:szCs w:val="22"/>
        </w:rPr>
        <w:t>Ukupan iznos predfinansiranja ne može biti veći od 10% od prvobitne c</w:t>
      </w:r>
      <w:r w:rsidR="0060535F">
        <w:rPr>
          <w:sz w:val="22"/>
          <w:szCs w:val="22"/>
        </w:rPr>
        <w:t>ijene ugovora</w:t>
      </w:r>
      <w:r w:rsidRPr="00DE7F5F">
        <w:rPr>
          <w:sz w:val="22"/>
          <w:szCs w:val="22"/>
        </w:rPr>
        <w:t>.</w:t>
      </w:r>
    </w:p>
    <w:p w:rsidR="0060535F" w:rsidRPr="0060535F" w:rsidRDefault="00DE7F5F" w:rsidP="0060535F">
      <w:pPr>
        <w:spacing w:before="0" w:after="0"/>
        <w:ind w:left="709" w:hanging="709"/>
        <w:jc w:val="both"/>
        <w:rPr>
          <w:bCs/>
          <w:sz w:val="22"/>
          <w:szCs w:val="22"/>
        </w:rPr>
      </w:pPr>
      <w:r w:rsidRPr="00DE7F5F">
        <w:rPr>
          <w:bCs/>
          <w:sz w:val="22"/>
          <w:szCs w:val="22"/>
        </w:rPr>
        <w:t>46.8</w:t>
      </w:r>
      <w:r w:rsidRPr="00DE7F5F">
        <w:rPr>
          <w:bCs/>
          <w:sz w:val="22"/>
          <w:szCs w:val="22"/>
        </w:rPr>
        <w:tab/>
      </w:r>
      <w:r w:rsidR="0060535F" w:rsidRPr="0060535F">
        <w:rPr>
          <w:bCs/>
          <w:sz w:val="22"/>
          <w:szCs w:val="22"/>
        </w:rPr>
        <w:t xml:space="preserve">Otplata predfinansiranja </w:t>
      </w:r>
      <w:r w:rsidR="0060535F">
        <w:rPr>
          <w:bCs/>
          <w:sz w:val="22"/>
          <w:szCs w:val="22"/>
        </w:rPr>
        <w:t xml:space="preserve">se vrši </w:t>
      </w:r>
      <w:r w:rsidR="0060535F" w:rsidRPr="0060535F">
        <w:rPr>
          <w:bCs/>
          <w:sz w:val="22"/>
          <w:szCs w:val="22"/>
        </w:rPr>
        <w:t xml:space="preserve"> u obliku odbitaka na osnovu m</w:t>
      </w:r>
      <w:r w:rsidR="0060535F">
        <w:rPr>
          <w:bCs/>
          <w:sz w:val="22"/>
          <w:szCs w:val="22"/>
        </w:rPr>
        <w:t>j</w:t>
      </w:r>
      <w:r w:rsidR="0060535F" w:rsidRPr="0060535F">
        <w:rPr>
          <w:bCs/>
          <w:sz w:val="22"/>
          <w:szCs w:val="22"/>
        </w:rPr>
        <w:t>esečnih potraživanja.</w:t>
      </w:r>
    </w:p>
    <w:p w:rsidR="00DE7F5F" w:rsidRPr="00DE7F5F" w:rsidRDefault="0060535F" w:rsidP="00A4639B">
      <w:pPr>
        <w:spacing w:before="0" w:after="0"/>
        <w:ind w:left="709"/>
        <w:jc w:val="both"/>
        <w:rPr>
          <w:sz w:val="22"/>
          <w:szCs w:val="22"/>
        </w:rPr>
      </w:pPr>
      <w:r w:rsidRPr="0060535F">
        <w:rPr>
          <w:bCs/>
          <w:sz w:val="22"/>
          <w:szCs w:val="22"/>
        </w:rPr>
        <w:t xml:space="preserve">Predfinansiranje postrojenja, mašina i alata i predfinansiranje za projektovanje (najviše 10%) - otplaćuje se putem odbitka </w:t>
      </w:r>
      <w:r w:rsidR="00A4639B">
        <w:rPr>
          <w:bCs/>
          <w:sz w:val="22"/>
          <w:szCs w:val="22"/>
        </w:rPr>
        <w:t>od</w:t>
      </w:r>
      <w:r w:rsidRPr="0060535F">
        <w:rPr>
          <w:bCs/>
          <w:sz w:val="22"/>
          <w:szCs w:val="22"/>
        </w:rPr>
        <w:t xml:space="preserve"> rata i, ako je potrebno, salda izvođaču. Otplata će započeti sa prvom ratom i završiti, najkasnije, do trenutka kada</w:t>
      </w:r>
      <w:r w:rsidR="00A4639B">
        <w:rPr>
          <w:bCs/>
          <w:sz w:val="22"/>
          <w:szCs w:val="22"/>
        </w:rPr>
        <w:t xml:space="preserve"> je uplaćeno 90% iznosa Ugovora</w:t>
      </w:r>
      <w:r w:rsidR="00DE7F5F" w:rsidRPr="00DE7F5F">
        <w:rPr>
          <w:sz w:val="22"/>
          <w:szCs w:val="22"/>
        </w:rPr>
        <w:t>.</w:t>
      </w:r>
    </w:p>
    <w:p w:rsidR="00DE7F5F" w:rsidRPr="00DE7F5F" w:rsidRDefault="00A4639B" w:rsidP="00DE7F5F">
      <w:pPr>
        <w:spacing w:before="120" w:after="120"/>
        <w:ind w:left="709"/>
        <w:jc w:val="both"/>
        <w:rPr>
          <w:sz w:val="22"/>
          <w:szCs w:val="22"/>
        </w:rPr>
      </w:pPr>
      <w:r w:rsidRPr="00A4639B">
        <w:rPr>
          <w:sz w:val="22"/>
          <w:szCs w:val="22"/>
        </w:rPr>
        <w:t>Iznos koji treba odbiti od svake rate se izračunava korišćenjem sledeće formule</w:t>
      </w:r>
      <w:r w:rsidR="00DE7F5F" w:rsidRPr="00DE7F5F">
        <w:rPr>
          <w:sz w:val="22"/>
          <w:szCs w:val="22"/>
        </w:rPr>
        <w:t>:</w:t>
      </w:r>
    </w:p>
    <w:p w:rsidR="00DE7F5F" w:rsidRPr="00DE7F5F" w:rsidRDefault="0093785C" w:rsidP="00DE7F5F">
      <w:pPr>
        <w:spacing w:after="120"/>
        <w:ind w:left="1701"/>
        <w:jc w:val="both"/>
        <w:rPr>
          <w:sz w:val="22"/>
          <w:szCs w:val="22"/>
        </w:rPr>
      </w:pPr>
      <w:r>
        <w:rPr>
          <w:b/>
          <w:i/>
          <w:noProof/>
          <w:snapToGrid/>
          <w:position w:val="-24"/>
          <w:sz w:val="22"/>
          <w:szCs w:val="22"/>
        </w:rPr>
        <w:drawing>
          <wp:inline distT="0" distB="0" distL="0" distR="0">
            <wp:extent cx="790575" cy="400050"/>
            <wp:effectExtent l="0" t="0" r="0" b="0"/>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9" cstate="print"/>
                    <a:srcRect/>
                    <a:stretch>
                      <a:fillRect/>
                    </a:stretch>
                  </pic:blipFill>
                  <pic:spPr bwMode="auto">
                    <a:xfrm>
                      <a:off x="0" y="0"/>
                      <a:ext cx="790575" cy="400050"/>
                    </a:xfrm>
                    <a:prstGeom prst="rect">
                      <a:avLst/>
                    </a:prstGeom>
                    <a:noFill/>
                    <a:ln w="9525">
                      <a:noFill/>
                      <a:miter lim="800000"/>
                      <a:headEnd/>
                      <a:tailEnd/>
                    </a:ln>
                  </pic:spPr>
                </pic:pic>
              </a:graphicData>
            </a:graphic>
          </wp:inline>
        </w:drawing>
      </w:r>
    </w:p>
    <w:p w:rsidR="00DE7F5F" w:rsidRPr="00DE7F5F" w:rsidRDefault="00580B5F" w:rsidP="00DE7F5F">
      <w:pPr>
        <w:spacing w:after="120"/>
        <w:ind w:left="1701"/>
        <w:jc w:val="both"/>
        <w:rPr>
          <w:sz w:val="22"/>
          <w:szCs w:val="22"/>
        </w:rPr>
      </w:pPr>
      <w:r>
        <w:rPr>
          <w:sz w:val="22"/>
          <w:szCs w:val="22"/>
        </w:rPr>
        <w:t>Gdje je</w:t>
      </w:r>
      <w:r w:rsidR="00DE7F5F" w:rsidRPr="00DE7F5F">
        <w:rPr>
          <w:sz w:val="22"/>
          <w:szCs w:val="22"/>
        </w:rPr>
        <w:t>:</w:t>
      </w:r>
    </w:p>
    <w:p w:rsidR="00DE7F5F" w:rsidRPr="00DE7F5F" w:rsidRDefault="00DE7F5F" w:rsidP="00DE7F5F">
      <w:pPr>
        <w:spacing w:after="0"/>
        <w:ind w:left="1701"/>
        <w:jc w:val="both"/>
        <w:rPr>
          <w:sz w:val="22"/>
          <w:szCs w:val="22"/>
        </w:rPr>
      </w:pPr>
      <w:r w:rsidRPr="00DE7F5F">
        <w:rPr>
          <w:sz w:val="22"/>
          <w:szCs w:val="22"/>
        </w:rPr>
        <w:t xml:space="preserve">R = </w:t>
      </w:r>
      <w:r w:rsidR="00580B5F">
        <w:rPr>
          <w:sz w:val="22"/>
          <w:szCs w:val="22"/>
        </w:rPr>
        <w:t>iznos koji se vraća</w:t>
      </w:r>
    </w:p>
    <w:p w:rsidR="00DE7F5F" w:rsidRPr="00DE7F5F" w:rsidRDefault="00DE7F5F" w:rsidP="00DE7F5F">
      <w:pPr>
        <w:spacing w:after="0"/>
        <w:ind w:left="1701"/>
        <w:jc w:val="both"/>
        <w:rPr>
          <w:sz w:val="22"/>
          <w:szCs w:val="22"/>
        </w:rPr>
      </w:pPr>
      <w:r w:rsidRPr="00DE7F5F">
        <w:rPr>
          <w:sz w:val="22"/>
          <w:szCs w:val="22"/>
        </w:rPr>
        <w:t xml:space="preserve">Va = </w:t>
      </w:r>
      <w:r w:rsidR="00580B5F">
        <w:rPr>
          <w:sz w:val="22"/>
          <w:szCs w:val="22"/>
        </w:rPr>
        <w:t>ukupan iznos predfinansiranja</w:t>
      </w:r>
    </w:p>
    <w:p w:rsidR="00DE7F5F" w:rsidRPr="00DE7F5F" w:rsidRDefault="00DE7F5F" w:rsidP="00DE7F5F">
      <w:pPr>
        <w:spacing w:after="0"/>
        <w:ind w:left="1701"/>
        <w:jc w:val="both"/>
        <w:rPr>
          <w:sz w:val="22"/>
          <w:szCs w:val="22"/>
        </w:rPr>
      </w:pPr>
      <w:r w:rsidRPr="00DE7F5F">
        <w:rPr>
          <w:sz w:val="22"/>
          <w:szCs w:val="22"/>
        </w:rPr>
        <w:t xml:space="preserve">Vt = </w:t>
      </w:r>
      <w:r w:rsidR="00580B5F">
        <w:rPr>
          <w:sz w:val="22"/>
          <w:szCs w:val="22"/>
        </w:rPr>
        <w:t>prvobitni ugovoreni iznos</w:t>
      </w:r>
    </w:p>
    <w:p w:rsidR="00DE7F5F" w:rsidRPr="00DE7F5F" w:rsidRDefault="00DE7F5F" w:rsidP="00DE7F5F">
      <w:pPr>
        <w:spacing w:after="0"/>
        <w:ind w:left="1701"/>
        <w:jc w:val="both"/>
        <w:rPr>
          <w:sz w:val="22"/>
          <w:szCs w:val="22"/>
        </w:rPr>
      </w:pPr>
      <w:r w:rsidRPr="00DE7F5F">
        <w:rPr>
          <w:sz w:val="22"/>
          <w:szCs w:val="22"/>
        </w:rPr>
        <w:t xml:space="preserve">D = </w:t>
      </w:r>
      <w:r w:rsidR="00580B5F">
        <w:rPr>
          <w:sz w:val="22"/>
          <w:szCs w:val="22"/>
        </w:rPr>
        <w:t>iznos rate</w:t>
      </w:r>
      <w:r w:rsidRPr="00DE7F5F">
        <w:rPr>
          <w:sz w:val="22"/>
          <w:szCs w:val="22"/>
        </w:rPr>
        <w:t>.</w:t>
      </w:r>
    </w:p>
    <w:p w:rsidR="00DE7F5F" w:rsidRPr="00DE7F5F" w:rsidRDefault="00580B5F" w:rsidP="00DE7F5F">
      <w:pPr>
        <w:spacing w:before="240" w:after="0"/>
        <w:ind w:left="1276" w:hanging="1276"/>
        <w:jc w:val="both"/>
        <w:rPr>
          <w:b/>
          <w:sz w:val="22"/>
          <w:szCs w:val="22"/>
        </w:rPr>
      </w:pPr>
      <w:r>
        <w:rPr>
          <w:b/>
          <w:sz w:val="22"/>
          <w:szCs w:val="22"/>
        </w:rPr>
        <w:t>Član</w:t>
      </w:r>
      <w:r w:rsidR="00DE7F5F" w:rsidRPr="00DE7F5F">
        <w:rPr>
          <w:b/>
          <w:sz w:val="22"/>
          <w:szCs w:val="22"/>
        </w:rPr>
        <w:t xml:space="preserve"> 47</w:t>
      </w:r>
      <w:r w:rsidR="00DE7F5F" w:rsidRPr="00DE7F5F">
        <w:rPr>
          <w:b/>
          <w:sz w:val="22"/>
          <w:szCs w:val="22"/>
        </w:rPr>
        <w:tab/>
      </w:r>
      <w:r>
        <w:rPr>
          <w:b/>
          <w:sz w:val="22"/>
          <w:szCs w:val="22"/>
        </w:rPr>
        <w:t>Povrat zadržanog iznosa</w:t>
      </w:r>
    </w:p>
    <w:p w:rsidR="00DE7F5F" w:rsidRPr="00DE7F5F" w:rsidRDefault="00DE7F5F" w:rsidP="00DE7F5F">
      <w:pPr>
        <w:tabs>
          <w:tab w:val="left" w:pos="1134"/>
        </w:tabs>
        <w:spacing w:before="120" w:after="120"/>
        <w:ind w:left="709" w:hanging="709"/>
        <w:jc w:val="both"/>
        <w:rPr>
          <w:bCs/>
          <w:sz w:val="22"/>
          <w:szCs w:val="22"/>
        </w:rPr>
      </w:pPr>
      <w:r w:rsidRPr="00DE7F5F">
        <w:rPr>
          <w:bCs/>
          <w:sz w:val="22"/>
          <w:szCs w:val="22"/>
        </w:rPr>
        <w:t>47.1</w:t>
      </w:r>
      <w:r w:rsidRPr="00DE7F5F">
        <w:rPr>
          <w:bCs/>
          <w:sz w:val="22"/>
          <w:szCs w:val="22"/>
        </w:rPr>
        <w:tab/>
      </w:r>
      <w:r w:rsidR="00580B5F" w:rsidRPr="00580B5F">
        <w:rPr>
          <w:bCs/>
          <w:sz w:val="22"/>
          <w:szCs w:val="22"/>
        </w:rPr>
        <w:t>Suma koja se zadržava od Privremenih plaćanja kako bi se garantovala implementacija obaveza Izvođača tokom Perioda odgovornosti za nedostatke iznosi 10 (deset)% svake</w:t>
      </w:r>
      <w:r w:rsidRPr="00DE7F5F">
        <w:rPr>
          <w:sz w:val="22"/>
          <w:szCs w:val="22"/>
        </w:rPr>
        <w:t>.</w:t>
      </w:r>
    </w:p>
    <w:p w:rsidR="00DE7F5F" w:rsidRPr="00DE7F5F" w:rsidRDefault="008E3164" w:rsidP="00DE7F5F">
      <w:pPr>
        <w:spacing w:before="240" w:after="0"/>
        <w:ind w:left="1276" w:hanging="1276"/>
        <w:jc w:val="both"/>
        <w:rPr>
          <w:b/>
          <w:sz w:val="22"/>
          <w:szCs w:val="22"/>
        </w:rPr>
      </w:pPr>
      <w:r>
        <w:rPr>
          <w:b/>
          <w:sz w:val="22"/>
          <w:szCs w:val="22"/>
        </w:rPr>
        <w:t>Član</w:t>
      </w:r>
      <w:r w:rsidR="00DE7F5F" w:rsidRPr="00DE7F5F">
        <w:rPr>
          <w:b/>
          <w:sz w:val="22"/>
          <w:szCs w:val="22"/>
        </w:rPr>
        <w:t xml:space="preserve"> 49</w:t>
      </w:r>
      <w:r w:rsidR="00DE7F5F" w:rsidRPr="00DE7F5F">
        <w:rPr>
          <w:b/>
          <w:sz w:val="22"/>
          <w:szCs w:val="22"/>
        </w:rPr>
        <w:tab/>
      </w:r>
      <w:r>
        <w:rPr>
          <w:b/>
          <w:sz w:val="22"/>
          <w:szCs w:val="22"/>
        </w:rPr>
        <w:t>Mjerenja</w:t>
      </w:r>
    </w:p>
    <w:p w:rsidR="00DE7F5F" w:rsidRPr="00DE7F5F" w:rsidRDefault="00DE7F5F" w:rsidP="00DE7F5F">
      <w:pPr>
        <w:tabs>
          <w:tab w:val="left" w:pos="709"/>
        </w:tabs>
        <w:spacing w:before="120" w:after="120"/>
        <w:ind w:left="709" w:hanging="709"/>
        <w:jc w:val="both"/>
        <w:rPr>
          <w:sz w:val="22"/>
          <w:szCs w:val="22"/>
        </w:rPr>
      </w:pPr>
      <w:r w:rsidRPr="00DE7F5F">
        <w:rPr>
          <w:bCs/>
          <w:sz w:val="22"/>
          <w:szCs w:val="22"/>
        </w:rPr>
        <w:t>49.1a</w:t>
      </w:r>
      <w:r w:rsidRPr="00DE7F5F">
        <w:rPr>
          <w:bCs/>
          <w:sz w:val="22"/>
          <w:szCs w:val="22"/>
        </w:rPr>
        <w:tab/>
      </w:r>
      <w:r w:rsidR="008E3164" w:rsidRPr="008E3164">
        <w:rPr>
          <w:bCs/>
          <w:sz w:val="22"/>
          <w:szCs w:val="22"/>
        </w:rPr>
        <w:t xml:space="preserve">Iznosi se izračunavaju merenjem procenta radova izvršenih u odnosu na čvrste količine svake stavke </w:t>
      </w:r>
      <w:r w:rsidR="008E3164">
        <w:rPr>
          <w:bCs/>
          <w:sz w:val="22"/>
          <w:szCs w:val="22"/>
        </w:rPr>
        <w:t>iz presjeka</w:t>
      </w:r>
      <w:r w:rsidR="008E3164" w:rsidRPr="008E3164">
        <w:rPr>
          <w:bCs/>
          <w:sz w:val="22"/>
          <w:szCs w:val="22"/>
        </w:rPr>
        <w:t xml:space="preserve"> paušalne cijene i primjenom tog procenta na paušalnu cijenu svake srodne stavke</w:t>
      </w:r>
      <w:r w:rsidRPr="00DE7F5F">
        <w:rPr>
          <w:sz w:val="22"/>
          <w:szCs w:val="22"/>
        </w:rPr>
        <w:t>.</w:t>
      </w:r>
    </w:p>
    <w:p w:rsidR="00DE7F5F" w:rsidRPr="00DE7F5F" w:rsidRDefault="008E3164" w:rsidP="00DE7F5F">
      <w:pPr>
        <w:spacing w:before="240" w:after="0"/>
        <w:ind w:left="1276" w:hanging="1276"/>
        <w:jc w:val="both"/>
        <w:rPr>
          <w:b/>
          <w:sz w:val="22"/>
          <w:szCs w:val="22"/>
        </w:rPr>
      </w:pPr>
      <w:r>
        <w:rPr>
          <w:b/>
          <w:sz w:val="22"/>
          <w:szCs w:val="22"/>
        </w:rPr>
        <w:t>Član</w:t>
      </w:r>
      <w:r w:rsidR="00DE7F5F" w:rsidRPr="00DE7F5F">
        <w:rPr>
          <w:b/>
          <w:sz w:val="22"/>
          <w:szCs w:val="22"/>
        </w:rPr>
        <w:t xml:space="preserve"> 50</w:t>
      </w:r>
      <w:r w:rsidR="00DE7F5F" w:rsidRPr="00DE7F5F">
        <w:rPr>
          <w:b/>
          <w:sz w:val="22"/>
          <w:szCs w:val="22"/>
        </w:rPr>
        <w:tab/>
      </w:r>
      <w:r>
        <w:rPr>
          <w:b/>
          <w:sz w:val="22"/>
          <w:szCs w:val="22"/>
        </w:rPr>
        <w:t xml:space="preserve">Prelazna plaćanja </w:t>
      </w:r>
      <w:r w:rsidR="00DE7F5F" w:rsidRPr="00DE7F5F">
        <w:rPr>
          <w:b/>
          <w:sz w:val="22"/>
          <w:szCs w:val="22"/>
        </w:rPr>
        <w:t xml:space="preserve"> </w:t>
      </w:r>
    </w:p>
    <w:p w:rsidR="00DE7F5F" w:rsidRPr="00DE7F5F" w:rsidRDefault="00DE7F5F" w:rsidP="00DE7F5F">
      <w:pPr>
        <w:spacing w:before="120" w:after="120"/>
        <w:ind w:left="709" w:hanging="709"/>
        <w:jc w:val="both"/>
        <w:rPr>
          <w:sz w:val="22"/>
          <w:szCs w:val="22"/>
        </w:rPr>
      </w:pPr>
      <w:r w:rsidRPr="00DE7F5F">
        <w:rPr>
          <w:bCs/>
          <w:sz w:val="22"/>
          <w:szCs w:val="22"/>
        </w:rPr>
        <w:t>50.1</w:t>
      </w:r>
      <w:r w:rsidRPr="00DE7F5F">
        <w:rPr>
          <w:sz w:val="22"/>
          <w:szCs w:val="22"/>
        </w:rPr>
        <w:tab/>
      </w:r>
      <w:r w:rsidR="008E3164" w:rsidRPr="008E3164">
        <w:rPr>
          <w:sz w:val="22"/>
          <w:szCs w:val="22"/>
        </w:rPr>
        <w:t>I</w:t>
      </w:r>
      <w:r w:rsidR="008E3164">
        <w:rPr>
          <w:sz w:val="22"/>
          <w:szCs w:val="22"/>
        </w:rPr>
        <w:t>zvođač</w:t>
      </w:r>
      <w:r w:rsidR="008E3164" w:rsidRPr="008E3164">
        <w:rPr>
          <w:sz w:val="22"/>
          <w:szCs w:val="22"/>
        </w:rPr>
        <w:t xml:space="preserve"> podnosi fakturu u šest (6) primeraka na osnovu raspod</w:t>
      </w:r>
      <w:r w:rsidR="008E3164">
        <w:rPr>
          <w:sz w:val="22"/>
          <w:szCs w:val="22"/>
        </w:rPr>
        <w:t>j</w:t>
      </w:r>
      <w:r w:rsidR="008E3164" w:rsidRPr="008E3164">
        <w:rPr>
          <w:sz w:val="22"/>
          <w:szCs w:val="22"/>
        </w:rPr>
        <w:t>ele cijena na obra</w:t>
      </w:r>
      <w:r w:rsidR="008E3164">
        <w:rPr>
          <w:sz w:val="22"/>
          <w:szCs w:val="22"/>
        </w:rPr>
        <w:t>s</w:t>
      </w:r>
      <w:r w:rsidR="008E3164" w:rsidRPr="008E3164">
        <w:rPr>
          <w:sz w:val="22"/>
          <w:szCs w:val="22"/>
        </w:rPr>
        <w:t xml:space="preserve">cu odobrenom od strane </w:t>
      </w:r>
      <w:r w:rsidR="008E3164">
        <w:rPr>
          <w:sz w:val="22"/>
          <w:szCs w:val="22"/>
        </w:rPr>
        <w:t>Nadzornog organa</w:t>
      </w:r>
      <w:r w:rsidR="008E3164" w:rsidRPr="008E3164">
        <w:rPr>
          <w:sz w:val="22"/>
          <w:szCs w:val="22"/>
        </w:rPr>
        <w:t>, detaljno navodeći iznose za koje Izvođač smatra da je imao pravo</w:t>
      </w:r>
      <w:r w:rsidR="008E3164">
        <w:rPr>
          <w:sz w:val="22"/>
          <w:szCs w:val="22"/>
        </w:rPr>
        <w:t xml:space="preserve"> na njih</w:t>
      </w:r>
      <w:r w:rsidR="008E3164" w:rsidRPr="008E3164">
        <w:rPr>
          <w:sz w:val="22"/>
          <w:szCs w:val="22"/>
        </w:rPr>
        <w:t xml:space="preserve">, zajedno sa svim pratećim dokumentima, obračunima itd. </w:t>
      </w:r>
      <w:r w:rsidR="008E3164">
        <w:rPr>
          <w:sz w:val="22"/>
          <w:szCs w:val="22"/>
        </w:rPr>
        <w:t>k</w:t>
      </w:r>
      <w:r w:rsidR="008E3164" w:rsidRPr="008E3164">
        <w:rPr>
          <w:sz w:val="22"/>
          <w:szCs w:val="22"/>
        </w:rPr>
        <w:t>oji</w:t>
      </w:r>
      <w:r w:rsidR="008E3164">
        <w:rPr>
          <w:sz w:val="22"/>
          <w:szCs w:val="22"/>
        </w:rPr>
        <w:t xml:space="preserve"> </w:t>
      </w:r>
      <w:r w:rsidR="008E3164" w:rsidRPr="008E3164">
        <w:rPr>
          <w:sz w:val="22"/>
          <w:szCs w:val="22"/>
        </w:rPr>
        <w:t xml:space="preserve">treba da sadrži odgovarajući izveštaj o napretku u skladu </w:t>
      </w:r>
      <w:r w:rsidR="008E3164">
        <w:rPr>
          <w:sz w:val="22"/>
          <w:szCs w:val="22"/>
        </w:rPr>
        <w:t>sa članom 12.12 (Opšte obaveze)</w:t>
      </w:r>
      <w:r w:rsidRPr="00DE7F5F">
        <w:rPr>
          <w:sz w:val="22"/>
          <w:szCs w:val="22"/>
        </w:rPr>
        <w:t xml:space="preserve">. </w:t>
      </w:r>
    </w:p>
    <w:p w:rsidR="00DE7F5F" w:rsidRPr="00DE7F5F" w:rsidRDefault="008E3164" w:rsidP="008E3164">
      <w:pPr>
        <w:spacing w:before="120" w:after="120"/>
        <w:ind w:left="709" w:firstLine="11"/>
        <w:jc w:val="both"/>
        <w:rPr>
          <w:sz w:val="22"/>
          <w:szCs w:val="22"/>
        </w:rPr>
      </w:pPr>
      <w:r w:rsidRPr="008E3164">
        <w:rPr>
          <w:sz w:val="22"/>
          <w:szCs w:val="22"/>
        </w:rPr>
        <w:t>Sv</w:t>
      </w:r>
      <w:r>
        <w:rPr>
          <w:sz w:val="22"/>
          <w:szCs w:val="22"/>
        </w:rPr>
        <w:t>e</w:t>
      </w:r>
      <w:r w:rsidRPr="008E3164">
        <w:rPr>
          <w:sz w:val="22"/>
          <w:szCs w:val="22"/>
        </w:rPr>
        <w:t xml:space="preserve"> dostavljen</w:t>
      </w:r>
      <w:r>
        <w:rPr>
          <w:sz w:val="22"/>
          <w:szCs w:val="22"/>
        </w:rPr>
        <w:t>e</w:t>
      </w:r>
      <w:r w:rsidRPr="008E3164">
        <w:rPr>
          <w:sz w:val="22"/>
          <w:szCs w:val="22"/>
        </w:rPr>
        <w:t xml:space="preserve"> </w:t>
      </w:r>
      <w:r>
        <w:rPr>
          <w:sz w:val="22"/>
          <w:szCs w:val="22"/>
        </w:rPr>
        <w:t>stavke</w:t>
      </w:r>
      <w:r w:rsidRPr="008E3164">
        <w:rPr>
          <w:sz w:val="22"/>
          <w:szCs w:val="22"/>
        </w:rPr>
        <w:t xml:space="preserve"> će uključivati troškove </w:t>
      </w:r>
      <w:r>
        <w:rPr>
          <w:sz w:val="22"/>
          <w:szCs w:val="22"/>
        </w:rPr>
        <w:t>mehanizacije</w:t>
      </w:r>
      <w:r w:rsidRPr="008E3164">
        <w:rPr>
          <w:sz w:val="22"/>
          <w:szCs w:val="22"/>
        </w:rPr>
        <w:t xml:space="preserve"> i opreme isporučene iz inostranstva, nabavljen</w:t>
      </w:r>
      <w:r>
        <w:rPr>
          <w:sz w:val="22"/>
          <w:szCs w:val="22"/>
        </w:rPr>
        <w:t>u mehanizaciju</w:t>
      </w:r>
      <w:r w:rsidRPr="008E3164">
        <w:rPr>
          <w:sz w:val="22"/>
          <w:szCs w:val="22"/>
        </w:rPr>
        <w:t xml:space="preserve"> i opremu, usluge lokalnog transporta i ugradnje, kao i troškove za </w:t>
      </w:r>
      <w:r>
        <w:rPr>
          <w:sz w:val="22"/>
          <w:szCs w:val="22"/>
        </w:rPr>
        <w:t>projektantske</w:t>
      </w:r>
      <w:r w:rsidRPr="008E3164">
        <w:rPr>
          <w:sz w:val="22"/>
          <w:szCs w:val="22"/>
        </w:rPr>
        <w:t xml:space="preserve"> radove i objekte </w:t>
      </w:r>
      <w:r>
        <w:rPr>
          <w:sz w:val="22"/>
          <w:szCs w:val="22"/>
        </w:rPr>
        <w:t>na gradilištu</w:t>
      </w:r>
      <w:r w:rsidR="00DE7F5F" w:rsidRPr="00DE7F5F">
        <w:rPr>
          <w:sz w:val="22"/>
          <w:szCs w:val="22"/>
        </w:rPr>
        <w:t>.</w:t>
      </w:r>
    </w:p>
    <w:p w:rsidR="00DE7F5F" w:rsidRDefault="00DE7F5F" w:rsidP="00DE7F5F">
      <w:pPr>
        <w:spacing w:before="120" w:after="120"/>
        <w:ind w:left="709" w:hanging="709"/>
        <w:jc w:val="both"/>
        <w:rPr>
          <w:sz w:val="22"/>
          <w:szCs w:val="22"/>
        </w:rPr>
      </w:pPr>
      <w:r w:rsidRPr="00DE7F5F">
        <w:rPr>
          <w:sz w:val="22"/>
          <w:szCs w:val="22"/>
        </w:rPr>
        <w:t>50.7</w:t>
      </w:r>
      <w:r w:rsidRPr="00DE7F5F">
        <w:rPr>
          <w:sz w:val="22"/>
          <w:szCs w:val="22"/>
        </w:rPr>
        <w:tab/>
      </w:r>
      <w:r w:rsidR="008E3164">
        <w:rPr>
          <w:sz w:val="22"/>
          <w:szCs w:val="22"/>
        </w:rPr>
        <w:t>Minimalan iznos potvrde o prelaznom plaćanju iznosiće</w:t>
      </w:r>
      <w:r w:rsidRPr="00DE7F5F">
        <w:rPr>
          <w:sz w:val="22"/>
          <w:szCs w:val="22"/>
        </w:rPr>
        <w:t xml:space="preserve"> 100.000, 00 </w:t>
      </w:r>
      <w:r w:rsidR="008E3164">
        <w:rPr>
          <w:sz w:val="22"/>
          <w:szCs w:val="22"/>
        </w:rPr>
        <w:t>eura</w:t>
      </w:r>
      <w:r w:rsidRPr="00DE7F5F">
        <w:rPr>
          <w:sz w:val="22"/>
          <w:szCs w:val="22"/>
        </w:rPr>
        <w:t>.</w:t>
      </w:r>
    </w:p>
    <w:p w:rsidR="008E3164" w:rsidRDefault="008E3164" w:rsidP="00DE7F5F">
      <w:pPr>
        <w:spacing w:before="120" w:after="120"/>
        <w:ind w:left="709" w:hanging="709"/>
        <w:jc w:val="both"/>
        <w:rPr>
          <w:sz w:val="22"/>
          <w:szCs w:val="22"/>
        </w:rPr>
      </w:pPr>
    </w:p>
    <w:p w:rsidR="008E3164" w:rsidRDefault="008E3164" w:rsidP="00DE7F5F">
      <w:pPr>
        <w:spacing w:before="120" w:after="120"/>
        <w:ind w:left="709" w:hanging="709"/>
        <w:jc w:val="both"/>
        <w:rPr>
          <w:sz w:val="22"/>
          <w:szCs w:val="22"/>
        </w:rPr>
      </w:pPr>
    </w:p>
    <w:p w:rsidR="008E3164" w:rsidRDefault="008E3164" w:rsidP="00DE7F5F">
      <w:pPr>
        <w:spacing w:before="120" w:after="120"/>
        <w:ind w:left="709" w:hanging="709"/>
        <w:jc w:val="both"/>
        <w:rPr>
          <w:sz w:val="22"/>
          <w:szCs w:val="22"/>
        </w:rPr>
      </w:pPr>
    </w:p>
    <w:p w:rsidR="008E3164" w:rsidRPr="00DE7F5F" w:rsidRDefault="008E3164" w:rsidP="00DE7F5F">
      <w:pPr>
        <w:spacing w:before="120" w:after="120"/>
        <w:ind w:left="709" w:hanging="709"/>
        <w:jc w:val="both"/>
        <w:rPr>
          <w:sz w:val="22"/>
          <w:szCs w:val="22"/>
        </w:rPr>
      </w:pPr>
    </w:p>
    <w:p w:rsidR="00DE7F5F" w:rsidRPr="00DE7F5F" w:rsidRDefault="00DE7F5F" w:rsidP="008D4CB2">
      <w:pPr>
        <w:spacing w:before="0" w:after="0"/>
        <w:ind w:left="709" w:right="-45" w:hanging="709"/>
        <w:jc w:val="both"/>
        <w:rPr>
          <w:sz w:val="22"/>
          <w:szCs w:val="22"/>
        </w:rPr>
      </w:pPr>
      <w:r w:rsidRPr="00DE7F5F">
        <w:rPr>
          <w:sz w:val="22"/>
          <w:szCs w:val="22"/>
        </w:rPr>
        <w:t>50.8</w:t>
      </w:r>
      <w:r w:rsidRPr="00DE7F5F">
        <w:rPr>
          <w:sz w:val="22"/>
          <w:szCs w:val="22"/>
        </w:rPr>
        <w:tab/>
      </w:r>
      <w:r w:rsidR="002D3888" w:rsidRPr="002D3888">
        <w:rPr>
          <w:sz w:val="22"/>
          <w:szCs w:val="22"/>
        </w:rPr>
        <w:t>Izvođač će obav</w:t>
      </w:r>
      <w:r w:rsidR="002D3888">
        <w:rPr>
          <w:sz w:val="22"/>
          <w:szCs w:val="22"/>
        </w:rPr>
        <w:t>ij</w:t>
      </w:r>
      <w:r w:rsidR="002D3888" w:rsidRPr="002D3888">
        <w:rPr>
          <w:sz w:val="22"/>
          <w:szCs w:val="22"/>
        </w:rPr>
        <w:t>estiti Ugovorn</w:t>
      </w:r>
      <w:r w:rsidR="002D3888">
        <w:rPr>
          <w:sz w:val="22"/>
          <w:szCs w:val="22"/>
        </w:rPr>
        <w:t>i organ</w:t>
      </w:r>
      <w:r w:rsidR="002D3888" w:rsidRPr="002D3888">
        <w:rPr>
          <w:sz w:val="22"/>
          <w:szCs w:val="22"/>
        </w:rPr>
        <w:t>, pr</w:t>
      </w:r>
      <w:r w:rsidR="002D3888">
        <w:rPr>
          <w:sz w:val="22"/>
          <w:szCs w:val="22"/>
        </w:rPr>
        <w:t>ij</w:t>
      </w:r>
      <w:r w:rsidR="002D3888" w:rsidRPr="002D3888">
        <w:rPr>
          <w:sz w:val="22"/>
          <w:szCs w:val="22"/>
        </w:rPr>
        <w:t xml:space="preserve">e bilo kojeg </w:t>
      </w:r>
      <w:r w:rsidR="002D3888">
        <w:rPr>
          <w:sz w:val="22"/>
          <w:szCs w:val="22"/>
        </w:rPr>
        <w:t xml:space="preserve">izvršenog </w:t>
      </w:r>
      <w:r w:rsidR="002D3888" w:rsidRPr="002D3888">
        <w:rPr>
          <w:sz w:val="22"/>
          <w:szCs w:val="22"/>
        </w:rPr>
        <w:t xml:space="preserve">plaćanja po Ugovoru, </w:t>
      </w:r>
      <w:r w:rsidR="002D3888">
        <w:rPr>
          <w:sz w:val="22"/>
          <w:szCs w:val="22"/>
        </w:rPr>
        <w:t xml:space="preserve">o </w:t>
      </w:r>
      <w:r w:rsidR="002D3888" w:rsidRPr="002D3888">
        <w:rPr>
          <w:sz w:val="22"/>
          <w:szCs w:val="22"/>
        </w:rPr>
        <w:t>poda</w:t>
      </w:r>
      <w:r w:rsidR="002D3888">
        <w:rPr>
          <w:sz w:val="22"/>
          <w:szCs w:val="22"/>
        </w:rPr>
        <w:t>cima o</w:t>
      </w:r>
      <w:r w:rsidR="002D3888" w:rsidRPr="002D3888">
        <w:rPr>
          <w:sz w:val="22"/>
          <w:szCs w:val="22"/>
        </w:rPr>
        <w:t xml:space="preserve"> bankovnom računu koji je Izvođač predložio za </w:t>
      </w:r>
      <w:r w:rsidR="002D3888">
        <w:rPr>
          <w:sz w:val="22"/>
          <w:szCs w:val="22"/>
        </w:rPr>
        <w:t>isplatu</w:t>
      </w:r>
      <w:r w:rsidR="002D3888" w:rsidRPr="002D3888">
        <w:rPr>
          <w:sz w:val="22"/>
          <w:szCs w:val="22"/>
        </w:rPr>
        <w:t xml:space="preserve"> valut</w:t>
      </w:r>
      <w:r w:rsidR="002D3888">
        <w:rPr>
          <w:sz w:val="22"/>
          <w:szCs w:val="22"/>
        </w:rPr>
        <w:t>e</w:t>
      </w:r>
      <w:r w:rsidR="002D3888" w:rsidRPr="002D3888">
        <w:rPr>
          <w:sz w:val="22"/>
          <w:szCs w:val="22"/>
        </w:rPr>
        <w:t xml:space="preserve"> ili valut</w:t>
      </w:r>
      <w:r w:rsidR="002D3888">
        <w:rPr>
          <w:sz w:val="22"/>
          <w:szCs w:val="22"/>
        </w:rPr>
        <w:t>a</w:t>
      </w:r>
      <w:r w:rsidR="002D3888" w:rsidRPr="002D3888">
        <w:rPr>
          <w:sz w:val="22"/>
          <w:szCs w:val="22"/>
        </w:rPr>
        <w:t xml:space="preserve"> naveden</w:t>
      </w:r>
      <w:r w:rsidR="002D3888">
        <w:rPr>
          <w:sz w:val="22"/>
          <w:szCs w:val="22"/>
        </w:rPr>
        <w:t>ih u Ugovoru</w:t>
      </w:r>
      <w:r w:rsidRPr="00DE7F5F">
        <w:rPr>
          <w:sz w:val="22"/>
          <w:szCs w:val="22"/>
        </w:rPr>
        <w:t>. </w:t>
      </w:r>
      <w:r w:rsidR="002D3888">
        <w:rPr>
          <w:sz w:val="22"/>
          <w:szCs w:val="22"/>
        </w:rPr>
        <w:t>Sva plaćanja prema Izvođaču treba da budu izvršena na račun</w:t>
      </w:r>
      <w:r w:rsidRPr="00DE7F5F">
        <w:rPr>
          <w:sz w:val="22"/>
          <w:szCs w:val="22"/>
        </w:rPr>
        <w:t xml:space="preserve"> (</w:t>
      </w:r>
      <w:r w:rsidR="002D3888">
        <w:rPr>
          <w:sz w:val="22"/>
          <w:szCs w:val="22"/>
        </w:rPr>
        <w:t>e</w:t>
      </w:r>
      <w:r w:rsidRPr="00DE7F5F">
        <w:rPr>
          <w:sz w:val="22"/>
          <w:szCs w:val="22"/>
        </w:rPr>
        <w:t xml:space="preserve">) </w:t>
      </w:r>
      <w:r w:rsidR="002D3888">
        <w:rPr>
          <w:sz w:val="22"/>
          <w:szCs w:val="22"/>
        </w:rPr>
        <w:t>koje je Izvođač naveo</w:t>
      </w:r>
      <w:r w:rsidRPr="00DE7F5F">
        <w:rPr>
          <w:sz w:val="22"/>
          <w:szCs w:val="22"/>
        </w:rPr>
        <w:t xml:space="preserve">. </w:t>
      </w:r>
    </w:p>
    <w:p w:rsidR="00DE7F5F" w:rsidRPr="00DE7F5F" w:rsidRDefault="002D3888" w:rsidP="008D4CB2">
      <w:pPr>
        <w:spacing w:before="0" w:after="0"/>
        <w:ind w:left="709" w:right="-45" w:hanging="1"/>
        <w:jc w:val="both"/>
        <w:rPr>
          <w:sz w:val="22"/>
          <w:szCs w:val="22"/>
        </w:rPr>
      </w:pPr>
      <w:r>
        <w:rPr>
          <w:sz w:val="22"/>
          <w:szCs w:val="22"/>
        </w:rPr>
        <w:t>Plaćanja će biti vršena u valutama navedenim u tenderskoj dokumetnaciji</w:t>
      </w:r>
      <w:r w:rsidR="00DE7F5F" w:rsidRPr="00DE7F5F">
        <w:rPr>
          <w:sz w:val="22"/>
          <w:szCs w:val="22"/>
        </w:rPr>
        <w:t xml:space="preserve">, </w:t>
      </w:r>
      <w:r>
        <w:rPr>
          <w:sz w:val="22"/>
          <w:szCs w:val="22"/>
        </w:rPr>
        <w:t>osim ako se strane nisu drugačije dogovorile</w:t>
      </w:r>
      <w:r w:rsidR="00DE7F5F" w:rsidRPr="00DE7F5F">
        <w:rPr>
          <w:sz w:val="22"/>
          <w:szCs w:val="22"/>
        </w:rPr>
        <w:t xml:space="preserve">, </w:t>
      </w:r>
      <w:r>
        <w:rPr>
          <w:sz w:val="22"/>
          <w:szCs w:val="22"/>
        </w:rPr>
        <w:t>u zemlji koja je navedena u Ugovoru</w:t>
      </w:r>
      <w:r w:rsidR="00DE7F5F" w:rsidRPr="00DE7F5F">
        <w:rPr>
          <w:sz w:val="22"/>
          <w:szCs w:val="22"/>
        </w:rPr>
        <w:t xml:space="preserve">. </w:t>
      </w:r>
    </w:p>
    <w:p w:rsidR="00DE7F5F" w:rsidRPr="00DE7F5F" w:rsidRDefault="008C7394" w:rsidP="00DE7F5F">
      <w:pPr>
        <w:spacing w:before="240" w:after="0"/>
        <w:ind w:left="1276" w:hanging="1276"/>
        <w:jc w:val="both"/>
        <w:rPr>
          <w:b/>
          <w:sz w:val="22"/>
          <w:szCs w:val="22"/>
        </w:rPr>
      </w:pPr>
      <w:r>
        <w:rPr>
          <w:b/>
          <w:sz w:val="22"/>
          <w:szCs w:val="22"/>
        </w:rPr>
        <w:t>Član</w:t>
      </w:r>
      <w:r w:rsidR="00DE7F5F" w:rsidRPr="00DE7F5F">
        <w:rPr>
          <w:b/>
          <w:sz w:val="22"/>
          <w:szCs w:val="22"/>
        </w:rPr>
        <w:t xml:space="preserve"> 51</w:t>
      </w:r>
      <w:r w:rsidR="00DE7F5F" w:rsidRPr="00DE7F5F">
        <w:rPr>
          <w:b/>
          <w:sz w:val="22"/>
          <w:szCs w:val="22"/>
        </w:rPr>
        <w:tab/>
      </w:r>
      <w:r>
        <w:rPr>
          <w:b/>
          <w:sz w:val="22"/>
          <w:szCs w:val="22"/>
        </w:rPr>
        <w:t>Završni račun</w:t>
      </w:r>
    </w:p>
    <w:p w:rsidR="00DE7F5F" w:rsidRPr="00DE7F5F" w:rsidRDefault="00DE7F5F" w:rsidP="00DE7F5F">
      <w:pPr>
        <w:spacing w:before="120" w:after="120"/>
        <w:ind w:left="709" w:hanging="709"/>
        <w:jc w:val="both"/>
        <w:rPr>
          <w:sz w:val="22"/>
          <w:szCs w:val="22"/>
          <w:lang w:eastAsia="en-GB"/>
        </w:rPr>
      </w:pPr>
      <w:r w:rsidRPr="00DE7F5F">
        <w:rPr>
          <w:sz w:val="22"/>
          <w:szCs w:val="22"/>
          <w:lang w:eastAsia="en-GB"/>
        </w:rPr>
        <w:t>51.1</w:t>
      </w:r>
      <w:r w:rsidRPr="00DE7F5F">
        <w:rPr>
          <w:sz w:val="22"/>
          <w:szCs w:val="22"/>
          <w:lang w:eastAsia="en-GB"/>
        </w:rPr>
        <w:tab/>
      </w:r>
      <w:r w:rsidR="008C7394">
        <w:rPr>
          <w:sz w:val="22"/>
          <w:szCs w:val="22"/>
          <w:lang w:eastAsia="en-GB"/>
        </w:rPr>
        <w:t xml:space="preserve">Izvođač će Nadzornom organu </w:t>
      </w:r>
      <w:r w:rsidRPr="00DE7F5F">
        <w:rPr>
          <w:sz w:val="22"/>
          <w:szCs w:val="22"/>
          <w:lang w:eastAsia="en-GB"/>
        </w:rPr>
        <w:t xml:space="preserve"> </w:t>
      </w:r>
      <w:r w:rsidR="001C1D4F">
        <w:rPr>
          <w:sz w:val="22"/>
          <w:szCs w:val="22"/>
          <w:lang w:eastAsia="en-GB"/>
        </w:rPr>
        <w:t>proslijediti nacrt završnog računau šest</w:t>
      </w:r>
      <w:r w:rsidRPr="00DE7F5F">
        <w:rPr>
          <w:sz w:val="22"/>
          <w:szCs w:val="22"/>
          <w:lang w:eastAsia="en-GB"/>
        </w:rPr>
        <w:t xml:space="preserve"> (6) </w:t>
      </w:r>
      <w:r w:rsidR="001C1D4F">
        <w:rPr>
          <w:sz w:val="22"/>
          <w:szCs w:val="22"/>
          <w:lang w:eastAsia="en-GB"/>
        </w:rPr>
        <w:t>primjeraka kada se primjenjuje na privremenu potvrdu o preuzimanju</w:t>
      </w:r>
      <w:r w:rsidRPr="00DE7F5F">
        <w:rPr>
          <w:sz w:val="22"/>
          <w:szCs w:val="22"/>
          <w:lang w:eastAsia="en-GB"/>
        </w:rPr>
        <w:t xml:space="preserve">. </w:t>
      </w:r>
      <w:r w:rsidR="001C1D4F">
        <w:rPr>
          <w:sz w:val="22"/>
          <w:szCs w:val="22"/>
          <w:lang w:eastAsia="en-GB"/>
        </w:rPr>
        <w:t>Kako bi se Nadzornom organu omogućilo da pripremi završni račun</w:t>
      </w:r>
      <w:r w:rsidRPr="00DE7F5F">
        <w:rPr>
          <w:sz w:val="22"/>
          <w:szCs w:val="22"/>
          <w:lang w:eastAsia="en-GB"/>
        </w:rPr>
        <w:t xml:space="preserve">, </w:t>
      </w:r>
      <w:r w:rsidR="001C1D4F">
        <w:rPr>
          <w:sz w:val="22"/>
          <w:szCs w:val="22"/>
          <w:lang w:eastAsia="en-GB"/>
        </w:rPr>
        <w:t>nacrt završnog računa proslijeđuje se sa popratnim dokumentima koji do detalja prikazuju vrijednost izvršenih radova u skladu sa Ugovorom i sve ostale sume koje Izvođač smatra neophodnim u skladu sa Ugovorom</w:t>
      </w:r>
      <w:r w:rsidRPr="00DE7F5F">
        <w:rPr>
          <w:sz w:val="22"/>
          <w:szCs w:val="22"/>
          <w:lang w:eastAsia="en-GB"/>
        </w:rPr>
        <w:t>.</w:t>
      </w:r>
    </w:p>
    <w:p w:rsidR="00DE7F5F" w:rsidRPr="00DE7F5F" w:rsidRDefault="00DE7F5F" w:rsidP="008D4CB2">
      <w:pPr>
        <w:spacing w:after="0"/>
        <w:ind w:left="709" w:hanging="709"/>
        <w:jc w:val="both"/>
        <w:rPr>
          <w:sz w:val="22"/>
          <w:szCs w:val="22"/>
          <w:lang w:eastAsia="en-GB"/>
        </w:rPr>
      </w:pPr>
      <w:r w:rsidRPr="00DE7F5F">
        <w:rPr>
          <w:sz w:val="22"/>
          <w:szCs w:val="22"/>
          <w:lang w:eastAsia="en-GB"/>
        </w:rPr>
        <w:t>51.2</w:t>
      </w:r>
      <w:r w:rsidRPr="00DE7F5F">
        <w:rPr>
          <w:sz w:val="22"/>
          <w:szCs w:val="22"/>
          <w:lang w:eastAsia="en-GB"/>
        </w:rPr>
        <w:tab/>
      </w:r>
      <w:r w:rsidR="00936399">
        <w:rPr>
          <w:sz w:val="22"/>
          <w:szCs w:val="22"/>
          <w:lang w:eastAsia="en-GB"/>
        </w:rPr>
        <w:t>U roku od</w:t>
      </w:r>
      <w:r w:rsidRPr="00DE7F5F">
        <w:rPr>
          <w:sz w:val="22"/>
          <w:szCs w:val="22"/>
          <w:lang w:eastAsia="en-GB"/>
        </w:rPr>
        <w:t xml:space="preserve"> 60 (</w:t>
      </w:r>
      <w:r w:rsidR="00936399">
        <w:rPr>
          <w:sz w:val="22"/>
          <w:szCs w:val="22"/>
          <w:lang w:eastAsia="en-GB"/>
        </w:rPr>
        <w:t>šezdeset</w:t>
      </w:r>
      <w:r w:rsidRPr="00DE7F5F">
        <w:rPr>
          <w:sz w:val="22"/>
          <w:szCs w:val="22"/>
          <w:lang w:eastAsia="en-GB"/>
        </w:rPr>
        <w:t>) da</w:t>
      </w:r>
      <w:r w:rsidR="00936399">
        <w:rPr>
          <w:sz w:val="22"/>
          <w:szCs w:val="22"/>
          <w:lang w:eastAsia="en-GB"/>
        </w:rPr>
        <w:t>na od izdavanja potvrde o konačnom prijemu, iz člana</w:t>
      </w:r>
      <w:r w:rsidRPr="00DE7F5F">
        <w:rPr>
          <w:sz w:val="22"/>
          <w:szCs w:val="22"/>
          <w:lang w:eastAsia="en-GB"/>
        </w:rPr>
        <w:t> 62 (</w:t>
      </w:r>
      <w:r w:rsidR="00936399">
        <w:rPr>
          <w:sz w:val="22"/>
          <w:szCs w:val="22"/>
          <w:lang w:eastAsia="en-GB"/>
        </w:rPr>
        <w:t>Konačni prijem</w:t>
      </w:r>
      <w:r w:rsidRPr="00DE7F5F">
        <w:rPr>
          <w:sz w:val="22"/>
          <w:szCs w:val="22"/>
          <w:lang w:eastAsia="en-GB"/>
        </w:rPr>
        <w:t xml:space="preserve">), </w:t>
      </w:r>
      <w:r w:rsidR="00936399">
        <w:rPr>
          <w:sz w:val="22"/>
          <w:szCs w:val="22"/>
          <w:lang w:eastAsia="en-GB"/>
        </w:rPr>
        <w:t>Nadzorni organ će pripremiti i potpisati završni račun</w:t>
      </w:r>
      <w:r w:rsidR="008D4CB2">
        <w:rPr>
          <w:sz w:val="22"/>
          <w:szCs w:val="22"/>
          <w:lang w:eastAsia="en-GB"/>
        </w:rPr>
        <w:t>.</w:t>
      </w:r>
    </w:p>
    <w:p w:rsidR="00DE7F5F" w:rsidRPr="00DE7F5F" w:rsidRDefault="00DE7F5F" w:rsidP="00936399">
      <w:pPr>
        <w:spacing w:after="0"/>
        <w:ind w:left="709" w:right="-45" w:hanging="709"/>
        <w:jc w:val="both"/>
        <w:rPr>
          <w:sz w:val="22"/>
          <w:szCs w:val="22"/>
        </w:rPr>
      </w:pPr>
      <w:r w:rsidRPr="00DE7F5F">
        <w:rPr>
          <w:sz w:val="22"/>
          <w:szCs w:val="22"/>
        </w:rPr>
        <w:t>51.6</w:t>
      </w:r>
      <w:r w:rsidRPr="00DE7F5F">
        <w:rPr>
          <w:sz w:val="22"/>
          <w:szCs w:val="22"/>
        </w:rPr>
        <w:tab/>
      </w:r>
      <w:r w:rsidR="00936399">
        <w:rPr>
          <w:sz w:val="22"/>
          <w:szCs w:val="22"/>
        </w:rPr>
        <w:t>Ako se Nadzorni organ se slaže sa ili ne može verifikovati bilo koji dio nacrta završnog računa</w:t>
      </w:r>
      <w:r w:rsidRPr="00DE7F5F">
        <w:rPr>
          <w:sz w:val="22"/>
          <w:szCs w:val="22"/>
        </w:rPr>
        <w:t xml:space="preserve">, </w:t>
      </w:r>
      <w:r w:rsidR="00936399">
        <w:rPr>
          <w:sz w:val="22"/>
          <w:szCs w:val="22"/>
        </w:rPr>
        <w:t>Izvođač će dostaviti dodatne informacije koje Nadzorni organ može opravdano zatražiti i načiniće one izmjene u obrascu nacrta u skladu sa njihovim potencijalnim dogovorom</w:t>
      </w:r>
      <w:r w:rsidR="008D4CB2">
        <w:rPr>
          <w:sz w:val="22"/>
          <w:szCs w:val="22"/>
        </w:rPr>
        <w:t>.</w:t>
      </w:r>
    </w:p>
    <w:p w:rsidR="00DE7F5F" w:rsidRPr="00DE7F5F" w:rsidRDefault="0011504E" w:rsidP="00DE7F5F">
      <w:pPr>
        <w:spacing w:before="240" w:after="0"/>
        <w:ind w:left="1276" w:hanging="1276"/>
        <w:jc w:val="both"/>
        <w:rPr>
          <w:b/>
          <w:sz w:val="22"/>
          <w:szCs w:val="22"/>
        </w:rPr>
      </w:pPr>
      <w:r>
        <w:rPr>
          <w:b/>
          <w:sz w:val="22"/>
          <w:szCs w:val="22"/>
        </w:rPr>
        <w:t>Član</w:t>
      </w:r>
      <w:r w:rsidR="008D4CB2">
        <w:rPr>
          <w:b/>
          <w:sz w:val="22"/>
          <w:szCs w:val="22"/>
        </w:rPr>
        <w:t xml:space="preserve"> 53    </w:t>
      </w:r>
      <w:r>
        <w:rPr>
          <w:b/>
          <w:sz w:val="22"/>
          <w:szCs w:val="22"/>
        </w:rPr>
        <w:t xml:space="preserve">Zakašnjela plaćanja </w:t>
      </w:r>
      <w:r w:rsidR="00DE7F5F" w:rsidRPr="00DE7F5F">
        <w:rPr>
          <w:b/>
          <w:sz w:val="22"/>
          <w:szCs w:val="22"/>
        </w:rPr>
        <w:t xml:space="preserve"> </w:t>
      </w:r>
    </w:p>
    <w:p w:rsidR="00DE7F5F" w:rsidRPr="00DE7F5F" w:rsidRDefault="00DE7F5F" w:rsidP="008D4CB2">
      <w:pPr>
        <w:autoSpaceDE w:val="0"/>
        <w:autoSpaceDN w:val="0"/>
        <w:adjustRightInd w:val="0"/>
        <w:spacing w:before="120" w:after="120"/>
        <w:ind w:left="709" w:hanging="709"/>
        <w:jc w:val="both"/>
        <w:rPr>
          <w:sz w:val="22"/>
          <w:szCs w:val="22"/>
        </w:rPr>
      </w:pPr>
      <w:r w:rsidRPr="00DE7F5F">
        <w:rPr>
          <w:bCs/>
          <w:sz w:val="22"/>
          <w:szCs w:val="22"/>
        </w:rPr>
        <w:t>53.1</w:t>
      </w:r>
      <w:r w:rsidRPr="00DE7F5F">
        <w:rPr>
          <w:bCs/>
          <w:sz w:val="22"/>
          <w:szCs w:val="22"/>
        </w:rPr>
        <w:tab/>
      </w:r>
      <w:r w:rsidR="0011504E">
        <w:rPr>
          <w:bCs/>
          <w:sz w:val="22"/>
          <w:szCs w:val="22"/>
        </w:rPr>
        <w:t xml:space="preserve">Uz izuzetak od člana </w:t>
      </w:r>
      <w:r w:rsidRPr="00DE7F5F">
        <w:rPr>
          <w:bCs/>
          <w:sz w:val="22"/>
          <w:szCs w:val="22"/>
        </w:rPr>
        <w:t xml:space="preserve">53.1 </w:t>
      </w:r>
      <w:r w:rsidR="0011504E">
        <w:rPr>
          <w:bCs/>
          <w:sz w:val="22"/>
          <w:szCs w:val="22"/>
        </w:rPr>
        <w:t>Opštih uslova</w:t>
      </w:r>
      <w:r w:rsidRPr="00DE7F5F">
        <w:rPr>
          <w:bCs/>
          <w:sz w:val="22"/>
          <w:szCs w:val="22"/>
        </w:rPr>
        <w:t xml:space="preserve">, </w:t>
      </w:r>
      <w:r w:rsidR="0011504E">
        <w:rPr>
          <w:bCs/>
          <w:sz w:val="22"/>
          <w:szCs w:val="22"/>
        </w:rPr>
        <w:t>kada vremensko ograničenje iz člana</w:t>
      </w:r>
      <w:r w:rsidRPr="00DE7F5F">
        <w:rPr>
          <w:bCs/>
          <w:sz w:val="22"/>
          <w:szCs w:val="22"/>
        </w:rPr>
        <w:t xml:space="preserve"> 44.3 </w:t>
      </w:r>
      <w:r w:rsidR="0011504E">
        <w:rPr>
          <w:bCs/>
          <w:sz w:val="22"/>
          <w:szCs w:val="22"/>
        </w:rPr>
        <w:t>istekne</w:t>
      </w:r>
      <w:r w:rsidRPr="00DE7F5F">
        <w:rPr>
          <w:bCs/>
          <w:sz w:val="22"/>
          <w:szCs w:val="22"/>
        </w:rPr>
        <w:t xml:space="preserve">, </w:t>
      </w:r>
      <w:r w:rsidR="0011504E">
        <w:rPr>
          <w:bCs/>
          <w:sz w:val="22"/>
          <w:szCs w:val="22"/>
        </w:rPr>
        <w:t>Izvođač će imati pravo na kamatu na zakašnjela plaćanja u iznosu I za period koji je naveden u Opštim uslovima</w:t>
      </w:r>
      <w:r w:rsidRPr="00DE7F5F">
        <w:rPr>
          <w:bCs/>
          <w:sz w:val="22"/>
          <w:szCs w:val="22"/>
        </w:rPr>
        <w:t xml:space="preserve">. </w:t>
      </w:r>
      <w:r w:rsidR="0011504E">
        <w:rPr>
          <w:sz w:val="22"/>
          <w:szCs w:val="22"/>
        </w:rPr>
        <w:t>Izvođač će imati pravo na isplatu bez formalnog obavještenja ili potvrde</w:t>
      </w:r>
      <w:r w:rsidRPr="00DE7F5F">
        <w:rPr>
          <w:sz w:val="22"/>
          <w:szCs w:val="22"/>
        </w:rPr>
        <w:t xml:space="preserve">, </w:t>
      </w:r>
      <w:r w:rsidR="0011504E">
        <w:rPr>
          <w:sz w:val="22"/>
          <w:szCs w:val="22"/>
        </w:rPr>
        <w:t>i bez zadrške prema bilo kojem drugom njegovom pravu</w:t>
      </w:r>
      <w:r w:rsidRPr="00DE7F5F">
        <w:rPr>
          <w:sz w:val="22"/>
          <w:szCs w:val="22"/>
        </w:rPr>
        <w:t>.</w:t>
      </w:r>
    </w:p>
    <w:p w:rsidR="00DE7F5F" w:rsidRPr="00DE7F5F" w:rsidRDefault="0011504E" w:rsidP="00DE7F5F">
      <w:pPr>
        <w:spacing w:after="0"/>
        <w:ind w:right="-45"/>
        <w:jc w:val="both"/>
        <w:rPr>
          <w:b/>
          <w:sz w:val="22"/>
          <w:szCs w:val="22"/>
        </w:rPr>
      </w:pPr>
      <w:r>
        <w:rPr>
          <w:b/>
          <w:sz w:val="22"/>
          <w:szCs w:val="22"/>
        </w:rPr>
        <w:t>Član</w:t>
      </w:r>
      <w:r w:rsidR="00DE7F5F" w:rsidRPr="00DE7F5F">
        <w:rPr>
          <w:b/>
          <w:sz w:val="22"/>
          <w:szCs w:val="22"/>
        </w:rPr>
        <w:t xml:space="preserve"> 55     </w:t>
      </w:r>
      <w:r>
        <w:rPr>
          <w:b/>
          <w:sz w:val="22"/>
          <w:szCs w:val="22"/>
        </w:rPr>
        <w:t>Zahtjevi za dodatna plaćanja</w:t>
      </w:r>
    </w:p>
    <w:p w:rsidR="00DE7F5F" w:rsidRPr="00DE7F5F" w:rsidRDefault="00DE7F5F" w:rsidP="00DE7F5F">
      <w:pPr>
        <w:spacing w:after="0"/>
        <w:ind w:left="709" w:hanging="709"/>
        <w:jc w:val="both"/>
        <w:rPr>
          <w:sz w:val="22"/>
          <w:szCs w:val="22"/>
          <w:lang w:val="en-GB"/>
        </w:rPr>
      </w:pPr>
      <w:r w:rsidRPr="00DE7F5F">
        <w:rPr>
          <w:sz w:val="22"/>
          <w:szCs w:val="22"/>
        </w:rPr>
        <w:t>55.4</w:t>
      </w:r>
      <w:r w:rsidR="00D565E1">
        <w:rPr>
          <w:sz w:val="22"/>
          <w:szCs w:val="22"/>
        </w:rPr>
        <w:t xml:space="preserve"> </w:t>
      </w:r>
      <w:r w:rsidR="00D565E1">
        <w:rPr>
          <w:sz w:val="22"/>
          <w:szCs w:val="22"/>
        </w:rPr>
        <w:tab/>
        <w:t xml:space="preserve">Ukoliko se smatra da Ugovorni </w:t>
      </w:r>
      <w:r w:rsidR="00D565E1">
        <w:rPr>
          <w:sz w:val="22"/>
          <w:szCs w:val="22"/>
          <w:lang w:val="en-GB"/>
        </w:rPr>
        <w:t xml:space="preserve">organ ima pravo na bilo kakva plaćanja </w:t>
      </w:r>
      <w:r w:rsidRPr="00DE7F5F">
        <w:rPr>
          <w:sz w:val="22"/>
          <w:szCs w:val="22"/>
          <w:lang w:val="en-GB"/>
        </w:rPr>
        <w:t xml:space="preserve"> </w:t>
      </w:r>
      <w:r w:rsidR="00D565E1">
        <w:rPr>
          <w:sz w:val="22"/>
          <w:szCs w:val="22"/>
          <w:lang w:val="en-GB"/>
        </w:rPr>
        <w:t>u skladu sa članom iz ovih uslova, ili drugačije u vezi sa Ugovorom</w:t>
      </w:r>
      <w:r w:rsidRPr="00DE7F5F">
        <w:rPr>
          <w:sz w:val="22"/>
          <w:szCs w:val="22"/>
          <w:lang w:val="en-GB"/>
        </w:rPr>
        <w:t xml:space="preserve">, </w:t>
      </w:r>
      <w:r w:rsidR="00D565E1">
        <w:rPr>
          <w:sz w:val="22"/>
          <w:szCs w:val="22"/>
          <w:lang w:val="en-GB"/>
        </w:rPr>
        <w:t xml:space="preserve">i </w:t>
      </w:r>
      <w:r w:rsidRPr="00DE7F5F">
        <w:rPr>
          <w:sz w:val="22"/>
          <w:szCs w:val="22"/>
          <w:lang w:val="en-GB"/>
        </w:rPr>
        <w:t>/</w:t>
      </w:r>
      <w:r w:rsidR="00D565E1">
        <w:rPr>
          <w:sz w:val="22"/>
          <w:szCs w:val="22"/>
          <w:lang w:val="en-GB"/>
        </w:rPr>
        <w:t>ili bilo koje produženje perioda za odgovornost za nepravilnosti</w:t>
      </w:r>
      <w:r w:rsidRPr="00DE7F5F">
        <w:rPr>
          <w:sz w:val="22"/>
          <w:szCs w:val="22"/>
          <w:lang w:val="en-GB"/>
        </w:rPr>
        <w:t xml:space="preserve">, </w:t>
      </w:r>
      <w:r w:rsidR="00D565E1">
        <w:rPr>
          <w:sz w:val="22"/>
          <w:szCs w:val="22"/>
          <w:lang w:val="en-GB"/>
        </w:rPr>
        <w:t>Ugovorni ili Nadzorni organ će Izvođaču proslijediti obavijest i pojasniti pojedinosti</w:t>
      </w:r>
      <w:r w:rsidRPr="00DE7F5F">
        <w:rPr>
          <w:sz w:val="22"/>
          <w:szCs w:val="22"/>
          <w:lang w:val="en-GB"/>
        </w:rPr>
        <w:t xml:space="preserve">. </w:t>
      </w:r>
    </w:p>
    <w:p w:rsidR="00DE7F5F" w:rsidRPr="008D4CB2" w:rsidRDefault="00DE7F5F" w:rsidP="008D4CB2">
      <w:pPr>
        <w:spacing w:after="0"/>
        <w:ind w:left="709" w:hanging="709"/>
        <w:jc w:val="both"/>
        <w:rPr>
          <w:sz w:val="22"/>
          <w:szCs w:val="22"/>
          <w:lang w:val="en-GB"/>
        </w:rPr>
      </w:pPr>
      <w:r w:rsidRPr="00DE7F5F">
        <w:rPr>
          <w:sz w:val="22"/>
          <w:szCs w:val="22"/>
          <w:lang w:val="en-GB"/>
        </w:rPr>
        <w:t xml:space="preserve">   </w:t>
      </w:r>
      <w:r w:rsidR="00D565E1">
        <w:rPr>
          <w:sz w:val="22"/>
          <w:szCs w:val="22"/>
          <w:lang w:val="en-GB"/>
        </w:rPr>
        <w:tab/>
        <w:t xml:space="preserve">Obavještenje ćče biti proslijeđeno što je prije moguće, ali ne kasnije od </w:t>
      </w:r>
      <w:r w:rsidRPr="00DE7F5F">
        <w:rPr>
          <w:sz w:val="22"/>
          <w:szCs w:val="22"/>
          <w:lang w:val="en-GB"/>
        </w:rPr>
        <w:t>28 (</w:t>
      </w:r>
      <w:r w:rsidR="00D565E1">
        <w:rPr>
          <w:sz w:val="22"/>
          <w:szCs w:val="22"/>
          <w:lang w:val="en-GB"/>
        </w:rPr>
        <w:t>dvadeset osam</w:t>
      </w:r>
      <w:r w:rsidRPr="00DE7F5F">
        <w:rPr>
          <w:sz w:val="22"/>
          <w:szCs w:val="22"/>
          <w:lang w:val="en-GB"/>
        </w:rPr>
        <w:t>) da</w:t>
      </w:r>
      <w:r w:rsidR="00D565E1">
        <w:rPr>
          <w:sz w:val="22"/>
          <w:szCs w:val="22"/>
          <w:lang w:val="en-GB"/>
        </w:rPr>
        <w:t>na nakon što Ugovorni organ bude upoznat</w:t>
      </w:r>
      <w:r w:rsidRPr="00DE7F5F">
        <w:rPr>
          <w:sz w:val="22"/>
          <w:szCs w:val="22"/>
          <w:lang w:val="en-GB"/>
        </w:rPr>
        <w:t xml:space="preserve">, </w:t>
      </w:r>
      <w:r w:rsidR="00D565E1">
        <w:rPr>
          <w:sz w:val="22"/>
          <w:szCs w:val="22"/>
          <w:lang w:val="en-GB"/>
        </w:rPr>
        <w:t>ili je trebalo da bude upoznat</w:t>
      </w:r>
      <w:r w:rsidRPr="00DE7F5F">
        <w:rPr>
          <w:sz w:val="22"/>
          <w:szCs w:val="22"/>
          <w:lang w:val="en-GB"/>
        </w:rPr>
        <w:t xml:space="preserve">, </w:t>
      </w:r>
      <w:r w:rsidR="00D565E1">
        <w:rPr>
          <w:sz w:val="22"/>
          <w:szCs w:val="22"/>
          <w:lang w:val="en-GB"/>
        </w:rPr>
        <w:t>o događaju ili okolnostima iz kojih proizilazi Zahtjev</w:t>
      </w:r>
      <w:r w:rsidRPr="00DE7F5F">
        <w:rPr>
          <w:sz w:val="22"/>
          <w:szCs w:val="22"/>
          <w:lang w:val="en-GB"/>
        </w:rPr>
        <w:t xml:space="preserve">. </w:t>
      </w:r>
      <w:r w:rsidR="00D565E1">
        <w:rPr>
          <w:sz w:val="22"/>
          <w:szCs w:val="22"/>
          <w:lang w:val="en-GB"/>
        </w:rPr>
        <w:t>Obavještenje o produženju perioda za odgovornost za nepravilnosti</w:t>
      </w:r>
      <w:r w:rsidRPr="00DE7F5F">
        <w:rPr>
          <w:sz w:val="22"/>
          <w:szCs w:val="22"/>
          <w:lang w:val="en-GB"/>
        </w:rPr>
        <w:t xml:space="preserve"> shall be </w:t>
      </w:r>
      <w:r w:rsidR="00D565E1">
        <w:rPr>
          <w:sz w:val="22"/>
          <w:szCs w:val="22"/>
          <w:lang w:val="en-GB"/>
        </w:rPr>
        <w:t>trebalo bi biti proslijeđeno prije isteka tog perioda</w:t>
      </w:r>
      <w:r w:rsidR="008D4CB2">
        <w:rPr>
          <w:sz w:val="22"/>
          <w:szCs w:val="22"/>
          <w:lang w:val="en-GB"/>
        </w:rPr>
        <w:t>.</w:t>
      </w:r>
    </w:p>
    <w:p w:rsidR="00DE7F5F" w:rsidRPr="00DE7F5F" w:rsidRDefault="00D565E1" w:rsidP="00DE7F5F">
      <w:pPr>
        <w:spacing w:after="0"/>
        <w:ind w:left="709"/>
        <w:jc w:val="both"/>
        <w:rPr>
          <w:sz w:val="22"/>
          <w:szCs w:val="22"/>
          <w:lang w:val="en-GB"/>
        </w:rPr>
      </w:pPr>
      <w:r>
        <w:rPr>
          <w:sz w:val="22"/>
          <w:szCs w:val="22"/>
          <w:lang w:val="en-GB"/>
        </w:rPr>
        <w:t>U pojedinostima će biti naveden član ili druga osnova za podnošenje Zahtjeva</w:t>
      </w:r>
      <w:r w:rsidR="00DE7F5F" w:rsidRPr="00DE7F5F">
        <w:rPr>
          <w:sz w:val="22"/>
          <w:szCs w:val="22"/>
          <w:lang w:val="en-GB"/>
        </w:rPr>
        <w:t xml:space="preserve">, </w:t>
      </w:r>
      <w:r>
        <w:rPr>
          <w:sz w:val="22"/>
          <w:szCs w:val="22"/>
          <w:lang w:val="en-GB"/>
        </w:rPr>
        <w:t>i uključiće iznos naknade i</w:t>
      </w:r>
      <w:r w:rsidR="00DE7F5F" w:rsidRPr="00DE7F5F">
        <w:rPr>
          <w:sz w:val="22"/>
          <w:szCs w:val="22"/>
          <w:lang w:val="en-GB"/>
        </w:rPr>
        <w:t xml:space="preserve"> /</w:t>
      </w:r>
      <w:r>
        <w:rPr>
          <w:sz w:val="22"/>
          <w:szCs w:val="22"/>
          <w:lang w:val="en-GB"/>
        </w:rPr>
        <w:t>ili produženje za koje Ugovorni organ smatra da na na njih ima pravo u skladu sa Ugovorom</w:t>
      </w:r>
      <w:r w:rsidR="00DE7F5F" w:rsidRPr="00DE7F5F">
        <w:rPr>
          <w:sz w:val="22"/>
          <w:szCs w:val="22"/>
          <w:lang w:val="en-GB"/>
        </w:rPr>
        <w:t xml:space="preserve">. </w:t>
      </w:r>
    </w:p>
    <w:p w:rsidR="00DE7F5F" w:rsidRPr="00DE7F5F" w:rsidRDefault="00D565E1" w:rsidP="00DE7F5F">
      <w:pPr>
        <w:spacing w:after="0"/>
        <w:ind w:left="709"/>
        <w:jc w:val="both"/>
        <w:rPr>
          <w:sz w:val="22"/>
          <w:szCs w:val="22"/>
          <w:lang w:val="en-GB"/>
        </w:rPr>
      </w:pPr>
      <w:r>
        <w:rPr>
          <w:sz w:val="22"/>
          <w:szCs w:val="22"/>
          <w:lang w:val="en-GB"/>
        </w:rPr>
        <w:t>Nadzorni organ će tada nastaviti u skladu sa pod-članom</w:t>
      </w:r>
      <w:r w:rsidR="00DE7F5F" w:rsidRPr="00DE7F5F">
        <w:rPr>
          <w:sz w:val="22"/>
          <w:szCs w:val="22"/>
          <w:lang w:val="en-GB"/>
        </w:rPr>
        <w:t xml:space="preserve"> 5.4 </w:t>
      </w:r>
      <w:r>
        <w:rPr>
          <w:sz w:val="22"/>
          <w:szCs w:val="22"/>
          <w:lang w:val="en-GB"/>
        </w:rPr>
        <w:t xml:space="preserve">kako bi odobrio ili utvrdio </w:t>
      </w:r>
    </w:p>
    <w:p w:rsidR="00DE7F5F" w:rsidRPr="004102C6" w:rsidRDefault="00D565E1" w:rsidP="004102C6">
      <w:pPr>
        <w:widowControl/>
        <w:numPr>
          <w:ilvl w:val="0"/>
          <w:numId w:val="214"/>
        </w:numPr>
        <w:spacing w:before="0" w:after="0"/>
        <w:jc w:val="both"/>
        <w:rPr>
          <w:sz w:val="22"/>
          <w:szCs w:val="22"/>
          <w:lang w:val="en-GB"/>
        </w:rPr>
      </w:pPr>
      <w:r>
        <w:rPr>
          <w:sz w:val="22"/>
          <w:szCs w:val="22"/>
          <w:lang w:val="en-GB"/>
        </w:rPr>
        <w:t>iznos</w:t>
      </w:r>
      <w:r w:rsidR="00DE7F5F" w:rsidRPr="00DE7F5F">
        <w:rPr>
          <w:sz w:val="22"/>
          <w:szCs w:val="22"/>
          <w:lang w:val="en-GB"/>
        </w:rPr>
        <w:t xml:space="preserve"> (</w:t>
      </w:r>
      <w:r>
        <w:rPr>
          <w:sz w:val="22"/>
          <w:szCs w:val="22"/>
          <w:lang w:val="en-GB"/>
        </w:rPr>
        <w:t>ako postoji osnova</w:t>
      </w:r>
      <w:r w:rsidR="00DE7F5F" w:rsidRPr="00DE7F5F">
        <w:rPr>
          <w:sz w:val="22"/>
          <w:szCs w:val="22"/>
          <w:lang w:val="en-GB"/>
        </w:rPr>
        <w:t xml:space="preserve">) </w:t>
      </w:r>
      <w:r>
        <w:rPr>
          <w:sz w:val="22"/>
          <w:szCs w:val="22"/>
          <w:lang w:val="en-GB"/>
        </w:rPr>
        <w:t>na koji Ugovorni organ ima pravo, a kojeg će izmiriti Izvođač</w:t>
      </w:r>
      <w:r w:rsidR="00DE7F5F" w:rsidRPr="004102C6">
        <w:rPr>
          <w:sz w:val="22"/>
          <w:szCs w:val="22"/>
          <w:lang w:val="en-GB"/>
        </w:rPr>
        <w:t xml:space="preserve">, </w:t>
      </w:r>
      <w:r>
        <w:rPr>
          <w:sz w:val="22"/>
          <w:szCs w:val="22"/>
          <w:lang w:val="en-GB"/>
        </w:rPr>
        <w:t>i</w:t>
      </w:r>
      <w:r w:rsidR="00DE7F5F" w:rsidRPr="004102C6">
        <w:rPr>
          <w:sz w:val="22"/>
          <w:szCs w:val="22"/>
          <w:lang w:val="en-GB"/>
        </w:rPr>
        <w:t>/</w:t>
      </w:r>
      <w:r>
        <w:rPr>
          <w:sz w:val="22"/>
          <w:szCs w:val="22"/>
          <w:lang w:val="en-GB"/>
        </w:rPr>
        <w:t>ili</w:t>
      </w:r>
    </w:p>
    <w:p w:rsidR="00DE7F5F" w:rsidRPr="00DE7F5F" w:rsidRDefault="00DE7F5F" w:rsidP="00DE7F5F">
      <w:pPr>
        <w:spacing w:after="0"/>
        <w:ind w:left="709"/>
        <w:jc w:val="both"/>
        <w:rPr>
          <w:sz w:val="22"/>
          <w:szCs w:val="22"/>
          <w:lang w:val="en-GB"/>
        </w:rPr>
      </w:pPr>
      <w:r w:rsidRPr="00DE7F5F">
        <w:rPr>
          <w:sz w:val="22"/>
          <w:szCs w:val="22"/>
          <w:lang w:val="en-GB"/>
        </w:rPr>
        <w:t xml:space="preserve"> ii)        </w:t>
      </w:r>
      <w:r w:rsidR="00D565E1">
        <w:rPr>
          <w:sz w:val="22"/>
          <w:szCs w:val="22"/>
          <w:lang w:val="en-GB"/>
        </w:rPr>
        <w:t>produženje perioda odgovornosti za nepravilnosti</w:t>
      </w:r>
      <w:r w:rsidRPr="00DE7F5F">
        <w:rPr>
          <w:sz w:val="22"/>
          <w:szCs w:val="22"/>
          <w:lang w:val="en-GB"/>
        </w:rPr>
        <w:t xml:space="preserve"> (</w:t>
      </w:r>
      <w:r w:rsidR="00D565E1">
        <w:rPr>
          <w:sz w:val="22"/>
          <w:szCs w:val="22"/>
          <w:lang w:val="en-GB"/>
        </w:rPr>
        <w:t>ako ih ima</w:t>
      </w:r>
      <w:r w:rsidRPr="00DE7F5F">
        <w:rPr>
          <w:sz w:val="22"/>
          <w:szCs w:val="22"/>
          <w:lang w:val="en-GB"/>
        </w:rPr>
        <w:t>).</w:t>
      </w:r>
    </w:p>
    <w:p w:rsidR="00DE7F5F" w:rsidRPr="00DE7F5F" w:rsidRDefault="00DE7F5F" w:rsidP="00DE7F5F">
      <w:pPr>
        <w:spacing w:after="0"/>
        <w:jc w:val="both"/>
        <w:rPr>
          <w:sz w:val="22"/>
          <w:szCs w:val="22"/>
          <w:lang w:val="en-GB"/>
        </w:rPr>
      </w:pPr>
    </w:p>
    <w:p w:rsidR="00DE7F5F" w:rsidRDefault="00BA3D10" w:rsidP="00DE7F5F">
      <w:pPr>
        <w:spacing w:after="0"/>
        <w:ind w:left="709"/>
        <w:jc w:val="both"/>
        <w:rPr>
          <w:sz w:val="22"/>
          <w:szCs w:val="22"/>
          <w:lang w:val="en-GB"/>
        </w:rPr>
      </w:pPr>
      <w:r w:rsidRPr="00BA3D10">
        <w:rPr>
          <w:sz w:val="22"/>
          <w:szCs w:val="22"/>
          <w:lang w:val="en-GB"/>
        </w:rPr>
        <w:t>Ovaj iznos može biti uključen kao odbitak u Ugovoru o c</w:t>
      </w:r>
      <w:r>
        <w:rPr>
          <w:sz w:val="22"/>
          <w:szCs w:val="22"/>
          <w:lang w:val="en-GB"/>
        </w:rPr>
        <w:t>ij</w:t>
      </w:r>
      <w:r w:rsidRPr="00BA3D10">
        <w:rPr>
          <w:sz w:val="22"/>
          <w:szCs w:val="22"/>
          <w:lang w:val="en-GB"/>
        </w:rPr>
        <w:t>enama i potvrdama o izvršenim uplatama</w:t>
      </w:r>
      <w:r w:rsidR="00DE7F5F" w:rsidRPr="00DE7F5F">
        <w:rPr>
          <w:sz w:val="22"/>
          <w:szCs w:val="22"/>
          <w:lang w:val="en-GB"/>
        </w:rPr>
        <w:t xml:space="preserve">. </w:t>
      </w:r>
      <w:r w:rsidR="00161149">
        <w:rPr>
          <w:sz w:val="22"/>
          <w:szCs w:val="22"/>
          <w:lang w:val="en-GB"/>
        </w:rPr>
        <w:t xml:space="preserve">Ugovorni organ će isključivo imati pravo da </w:t>
      </w:r>
      <w:r w:rsidR="00DE7F5F" w:rsidRPr="00DE7F5F">
        <w:rPr>
          <w:sz w:val="22"/>
          <w:szCs w:val="22"/>
          <w:lang w:val="en-GB"/>
        </w:rPr>
        <w:t xml:space="preserve"> </w:t>
      </w:r>
      <w:r w:rsidR="00161149">
        <w:rPr>
          <w:sz w:val="22"/>
          <w:szCs w:val="22"/>
          <w:lang w:val="en-GB"/>
        </w:rPr>
        <w:t>pokrene ili izvrši odbitke od iznosapotvrđenog potvrdom o plaćanju</w:t>
      </w:r>
      <w:r w:rsidR="00DE7F5F" w:rsidRPr="00DE7F5F">
        <w:rPr>
          <w:sz w:val="22"/>
          <w:szCs w:val="22"/>
          <w:lang w:val="en-GB"/>
        </w:rPr>
        <w:t xml:space="preserve">, </w:t>
      </w:r>
      <w:r w:rsidR="00161149">
        <w:rPr>
          <w:sz w:val="22"/>
          <w:szCs w:val="22"/>
          <w:lang w:val="en-GB"/>
        </w:rPr>
        <w:t>ili da na drugi način potražuje isplatu od Izvođača</w:t>
      </w:r>
      <w:r w:rsidR="00DE7F5F" w:rsidRPr="00DE7F5F">
        <w:rPr>
          <w:sz w:val="22"/>
          <w:szCs w:val="22"/>
          <w:lang w:val="en-GB"/>
        </w:rPr>
        <w:t xml:space="preserve">, </w:t>
      </w:r>
      <w:r w:rsidR="00161149">
        <w:rPr>
          <w:sz w:val="22"/>
          <w:szCs w:val="22"/>
          <w:lang w:val="en-GB"/>
        </w:rPr>
        <w:t>a u skladu sa ovim pod-članom</w:t>
      </w:r>
      <w:r w:rsidR="00DE7F5F" w:rsidRPr="00DE7F5F">
        <w:rPr>
          <w:sz w:val="22"/>
          <w:szCs w:val="22"/>
          <w:lang w:val="en-GB"/>
        </w:rPr>
        <w:t>.</w:t>
      </w:r>
    </w:p>
    <w:p w:rsidR="00161149" w:rsidRDefault="00161149" w:rsidP="00DE7F5F">
      <w:pPr>
        <w:spacing w:after="0"/>
        <w:ind w:left="709"/>
        <w:jc w:val="both"/>
        <w:rPr>
          <w:sz w:val="22"/>
          <w:szCs w:val="22"/>
          <w:lang w:val="en-GB"/>
        </w:rPr>
      </w:pPr>
    </w:p>
    <w:p w:rsidR="00161149" w:rsidRDefault="00161149" w:rsidP="00DE7F5F">
      <w:pPr>
        <w:spacing w:after="0"/>
        <w:ind w:left="709"/>
        <w:jc w:val="both"/>
        <w:rPr>
          <w:sz w:val="22"/>
          <w:szCs w:val="22"/>
          <w:lang w:val="en-GB"/>
        </w:rPr>
      </w:pPr>
    </w:p>
    <w:p w:rsidR="00161149" w:rsidRPr="00DE7F5F" w:rsidRDefault="00161149" w:rsidP="00DE7F5F">
      <w:pPr>
        <w:spacing w:after="0"/>
        <w:ind w:left="709"/>
        <w:jc w:val="both"/>
        <w:rPr>
          <w:sz w:val="22"/>
          <w:szCs w:val="22"/>
          <w:lang w:val="en-GB"/>
        </w:rPr>
      </w:pPr>
    </w:p>
    <w:p w:rsidR="00DE7F5F" w:rsidRPr="00DE7F5F" w:rsidRDefault="00161149" w:rsidP="00DE7F5F">
      <w:pPr>
        <w:autoSpaceDE w:val="0"/>
        <w:autoSpaceDN w:val="0"/>
        <w:adjustRightInd w:val="0"/>
        <w:spacing w:before="120" w:after="120"/>
        <w:ind w:left="709" w:hanging="709"/>
        <w:jc w:val="both"/>
        <w:rPr>
          <w:b/>
          <w:sz w:val="22"/>
          <w:szCs w:val="22"/>
        </w:rPr>
      </w:pPr>
      <w:r>
        <w:rPr>
          <w:b/>
          <w:sz w:val="22"/>
          <w:szCs w:val="22"/>
        </w:rPr>
        <w:t>Član</w:t>
      </w:r>
      <w:r w:rsidR="00DE7F5F" w:rsidRPr="00DE7F5F">
        <w:rPr>
          <w:b/>
          <w:sz w:val="22"/>
          <w:szCs w:val="22"/>
        </w:rPr>
        <w:t xml:space="preserve"> 58     </w:t>
      </w:r>
      <w:r w:rsidR="00BA3D10">
        <w:rPr>
          <w:b/>
          <w:sz w:val="22"/>
          <w:szCs w:val="22"/>
        </w:rPr>
        <w:t>Testiranja po završetku radova</w:t>
      </w:r>
    </w:p>
    <w:p w:rsidR="00BA3D10" w:rsidRPr="00BA3D10" w:rsidRDefault="00DE7F5F" w:rsidP="00BA3D10">
      <w:pPr>
        <w:ind w:left="709" w:hanging="709"/>
        <w:jc w:val="both"/>
        <w:rPr>
          <w:sz w:val="22"/>
          <w:szCs w:val="22"/>
        </w:rPr>
      </w:pPr>
      <w:r w:rsidRPr="00DE7F5F">
        <w:rPr>
          <w:sz w:val="22"/>
          <w:szCs w:val="22"/>
        </w:rPr>
        <w:t xml:space="preserve">58.1    </w:t>
      </w:r>
      <w:r w:rsidR="00BA3D10" w:rsidRPr="00BA3D10">
        <w:rPr>
          <w:sz w:val="22"/>
          <w:szCs w:val="22"/>
        </w:rPr>
        <w:t>I</w:t>
      </w:r>
      <w:r w:rsidR="00BA3D10">
        <w:rPr>
          <w:sz w:val="22"/>
          <w:szCs w:val="22"/>
        </w:rPr>
        <w:t>zvođač</w:t>
      </w:r>
      <w:r w:rsidR="00BA3D10" w:rsidRPr="00BA3D10">
        <w:rPr>
          <w:sz w:val="22"/>
          <w:szCs w:val="22"/>
        </w:rPr>
        <w:t xml:space="preserve"> će izvršiti testove </w:t>
      </w:r>
      <w:r w:rsidR="00BA3D10">
        <w:rPr>
          <w:sz w:val="22"/>
          <w:szCs w:val="22"/>
        </w:rPr>
        <w:t>p</w:t>
      </w:r>
      <w:r w:rsidR="00BA3D10" w:rsidRPr="00BA3D10">
        <w:rPr>
          <w:sz w:val="22"/>
          <w:szCs w:val="22"/>
        </w:rPr>
        <w:t>o završetku</w:t>
      </w:r>
      <w:r w:rsidR="00BA3D10">
        <w:rPr>
          <w:sz w:val="22"/>
          <w:szCs w:val="22"/>
        </w:rPr>
        <w:t xml:space="preserve"> radova,</w:t>
      </w:r>
      <w:r w:rsidR="00BA3D10" w:rsidRPr="00BA3D10">
        <w:rPr>
          <w:sz w:val="22"/>
          <w:szCs w:val="22"/>
        </w:rPr>
        <w:t xml:space="preserve"> u skladu sa ovim članom</w:t>
      </w:r>
      <w:r w:rsidR="00BA3D10">
        <w:rPr>
          <w:sz w:val="22"/>
          <w:szCs w:val="22"/>
        </w:rPr>
        <w:t xml:space="preserve">, a </w:t>
      </w:r>
      <w:r w:rsidR="00BA3D10" w:rsidRPr="00BA3D10">
        <w:rPr>
          <w:sz w:val="22"/>
          <w:szCs w:val="22"/>
        </w:rPr>
        <w:t xml:space="preserve"> nakon dostavljanja dokumenata prema članu 19.7 (</w:t>
      </w:r>
      <w:r w:rsidR="00BA3D10">
        <w:rPr>
          <w:sz w:val="22"/>
          <w:szCs w:val="22"/>
        </w:rPr>
        <w:t>projekat izvedenog stanja i studija</w:t>
      </w:r>
      <w:r w:rsidR="00BA3D10" w:rsidRPr="00BA3D10">
        <w:rPr>
          <w:sz w:val="22"/>
          <w:szCs w:val="22"/>
        </w:rPr>
        <w:t xml:space="preserve"> </w:t>
      </w:r>
      <w:r w:rsidR="00BA3D10">
        <w:rPr>
          <w:sz w:val="22"/>
          <w:szCs w:val="22"/>
        </w:rPr>
        <w:t>o</w:t>
      </w:r>
      <w:r w:rsidR="00BA3D10" w:rsidRPr="00BA3D10">
        <w:rPr>
          <w:sz w:val="22"/>
          <w:szCs w:val="22"/>
        </w:rPr>
        <w:t xml:space="preserve"> izvršenj</w:t>
      </w:r>
      <w:r w:rsidR="00BA3D10">
        <w:rPr>
          <w:sz w:val="22"/>
          <w:szCs w:val="22"/>
        </w:rPr>
        <w:t>u projekta</w:t>
      </w:r>
      <w:r w:rsidR="00BA3D10" w:rsidRPr="00BA3D10">
        <w:rPr>
          <w:sz w:val="22"/>
          <w:szCs w:val="22"/>
        </w:rPr>
        <w:t>) i članu 19.8 (</w:t>
      </w:r>
      <w:r w:rsidR="00BA3D10">
        <w:rPr>
          <w:sz w:val="22"/>
          <w:szCs w:val="22"/>
        </w:rPr>
        <w:t>Projekat izvedenog stanja</w:t>
      </w:r>
      <w:r w:rsidR="00BA3D10" w:rsidRPr="00BA3D10">
        <w:rPr>
          <w:sz w:val="22"/>
          <w:szCs w:val="22"/>
        </w:rPr>
        <w:t>).</w:t>
      </w:r>
    </w:p>
    <w:p w:rsidR="00DE7F5F" w:rsidRPr="00DE7F5F" w:rsidRDefault="00BA3D10" w:rsidP="00BA3D10">
      <w:pPr>
        <w:ind w:left="709" w:hanging="709"/>
        <w:jc w:val="both"/>
        <w:rPr>
          <w:sz w:val="22"/>
          <w:szCs w:val="22"/>
        </w:rPr>
      </w:pPr>
      <w:r w:rsidRPr="00BA3D10">
        <w:rPr>
          <w:sz w:val="22"/>
          <w:szCs w:val="22"/>
        </w:rPr>
        <w:t>  </w:t>
      </w:r>
      <w:r>
        <w:rPr>
          <w:sz w:val="22"/>
          <w:szCs w:val="22"/>
        </w:rPr>
        <w:tab/>
        <w:t xml:space="preserve">Najmanje u roku od 21 (dan)  </w:t>
      </w:r>
      <w:r w:rsidRPr="00BA3D10">
        <w:rPr>
          <w:sz w:val="22"/>
          <w:szCs w:val="22"/>
        </w:rPr>
        <w:t xml:space="preserve">Izvođač radova </w:t>
      </w:r>
      <w:r>
        <w:rPr>
          <w:sz w:val="22"/>
          <w:szCs w:val="22"/>
        </w:rPr>
        <w:t>Na</w:t>
      </w:r>
      <w:r w:rsidRPr="00BA3D10">
        <w:rPr>
          <w:sz w:val="22"/>
          <w:szCs w:val="22"/>
        </w:rPr>
        <w:t>adzorn</w:t>
      </w:r>
      <w:r>
        <w:rPr>
          <w:sz w:val="22"/>
          <w:szCs w:val="22"/>
        </w:rPr>
        <w:t xml:space="preserve">om organu proslijeđuje </w:t>
      </w:r>
      <w:r w:rsidRPr="00BA3D10">
        <w:rPr>
          <w:sz w:val="22"/>
          <w:szCs w:val="22"/>
        </w:rPr>
        <w:t xml:space="preserve"> obav</w:t>
      </w:r>
      <w:r>
        <w:rPr>
          <w:sz w:val="22"/>
          <w:szCs w:val="22"/>
        </w:rPr>
        <w:t>j</w:t>
      </w:r>
      <w:r w:rsidRPr="00BA3D10">
        <w:rPr>
          <w:sz w:val="22"/>
          <w:szCs w:val="22"/>
        </w:rPr>
        <w:t>eštenje o datumu nakon koje će Izvođač radova biti spreman za sprovođenje svakog od ispitivanja o završetku</w:t>
      </w:r>
      <w:r>
        <w:rPr>
          <w:sz w:val="22"/>
          <w:szCs w:val="22"/>
        </w:rPr>
        <w:t xml:space="preserve"> radova</w:t>
      </w:r>
      <w:r w:rsidRPr="00BA3D10">
        <w:rPr>
          <w:sz w:val="22"/>
          <w:szCs w:val="22"/>
        </w:rPr>
        <w:t xml:space="preserve">. Osim ako se drugačije ne dogovori, testovi o završetku </w:t>
      </w:r>
      <w:r>
        <w:rPr>
          <w:sz w:val="22"/>
          <w:szCs w:val="22"/>
        </w:rPr>
        <w:t xml:space="preserve">radova </w:t>
      </w:r>
      <w:r w:rsidRPr="00BA3D10">
        <w:rPr>
          <w:sz w:val="22"/>
          <w:szCs w:val="22"/>
        </w:rPr>
        <w:t>se obavljaju u roku od 14 (četrnaest) dana nakon tog dana, ili</w:t>
      </w:r>
      <w:r>
        <w:rPr>
          <w:sz w:val="22"/>
          <w:szCs w:val="22"/>
        </w:rPr>
        <w:t xml:space="preserve"> na dan ili dane</w:t>
      </w:r>
      <w:r w:rsidRPr="00BA3D10">
        <w:rPr>
          <w:sz w:val="22"/>
          <w:szCs w:val="22"/>
        </w:rPr>
        <w:t xml:space="preserve"> </w:t>
      </w:r>
      <w:r>
        <w:rPr>
          <w:sz w:val="22"/>
          <w:szCs w:val="22"/>
        </w:rPr>
        <w:t>u skladu sa instrukcijom Nadzornog organa</w:t>
      </w:r>
      <w:r w:rsidR="00DE7F5F" w:rsidRPr="00DE7F5F">
        <w:rPr>
          <w:sz w:val="22"/>
          <w:szCs w:val="22"/>
        </w:rPr>
        <w:t>.</w:t>
      </w:r>
    </w:p>
    <w:p w:rsidR="00DE7F5F" w:rsidRPr="00DE7F5F" w:rsidRDefault="00DE7F5F" w:rsidP="00BA3D10">
      <w:pPr>
        <w:spacing w:after="0"/>
        <w:ind w:left="709" w:hanging="283"/>
        <w:jc w:val="both"/>
        <w:rPr>
          <w:sz w:val="22"/>
          <w:szCs w:val="22"/>
        </w:rPr>
      </w:pPr>
      <w:r w:rsidRPr="00DE7F5F">
        <w:rPr>
          <w:sz w:val="22"/>
          <w:szCs w:val="22"/>
        </w:rPr>
        <w:t xml:space="preserve">     </w:t>
      </w:r>
      <w:r w:rsidR="00BA3D10" w:rsidRPr="00BA3D10">
        <w:rPr>
          <w:sz w:val="22"/>
          <w:szCs w:val="22"/>
        </w:rPr>
        <w:t>Ispitivanja o za</w:t>
      </w:r>
      <w:r w:rsidR="00BA3D10">
        <w:rPr>
          <w:sz w:val="22"/>
          <w:szCs w:val="22"/>
        </w:rPr>
        <w:t>vršetku radova se vrše u sledećem nizu</w:t>
      </w:r>
      <w:r w:rsidRPr="00DE7F5F">
        <w:rPr>
          <w:sz w:val="22"/>
          <w:szCs w:val="22"/>
        </w:rPr>
        <w:t>:</w:t>
      </w:r>
    </w:p>
    <w:p w:rsidR="00BA3D10" w:rsidRPr="00BA3D10" w:rsidRDefault="00BA3D10" w:rsidP="00BA3D10">
      <w:pPr>
        <w:pStyle w:val="ListParagraph"/>
        <w:numPr>
          <w:ilvl w:val="0"/>
          <w:numId w:val="206"/>
        </w:numPr>
        <w:tabs>
          <w:tab w:val="left" w:pos="1134"/>
        </w:tabs>
        <w:ind w:left="993" w:hanging="153"/>
        <w:contextualSpacing/>
        <w:jc w:val="both"/>
        <w:rPr>
          <w:rFonts w:ascii="Times New Roman" w:hAnsi="Times New Roman"/>
          <w:lang w:val="en-US"/>
        </w:rPr>
      </w:pPr>
      <w:r w:rsidRPr="00BA3D10">
        <w:rPr>
          <w:rFonts w:ascii="Times New Roman" w:hAnsi="Times New Roman"/>
          <w:lang w:val="en-US"/>
        </w:rPr>
        <w:t>Preliminarni testovi, koji uključuju odgovarajuće inspekcije i ("suv</w:t>
      </w:r>
      <w:r w:rsidR="00853BEF">
        <w:rPr>
          <w:rFonts w:ascii="Times New Roman" w:hAnsi="Times New Roman"/>
          <w:lang w:val="en-US"/>
        </w:rPr>
        <w:t>a</w:t>
      </w:r>
      <w:r w:rsidRPr="00BA3D10">
        <w:rPr>
          <w:rFonts w:ascii="Times New Roman" w:hAnsi="Times New Roman"/>
          <w:lang w:val="en-US"/>
        </w:rPr>
        <w:t>" ili "</w:t>
      </w:r>
      <w:r w:rsidR="00853BEF">
        <w:rPr>
          <w:rFonts w:ascii="Times New Roman" w:hAnsi="Times New Roman"/>
          <w:lang w:val="en-US"/>
        </w:rPr>
        <w:t>hladna</w:t>
      </w:r>
      <w:r w:rsidRPr="00BA3D10">
        <w:rPr>
          <w:rFonts w:ascii="Times New Roman" w:hAnsi="Times New Roman"/>
          <w:lang w:val="en-US"/>
        </w:rPr>
        <w:t>"</w:t>
      </w:r>
    </w:p>
    <w:p w:rsidR="00DE7F5F" w:rsidRPr="004102C6" w:rsidRDefault="00BA3D10" w:rsidP="004102C6">
      <w:pPr>
        <w:pStyle w:val="ListParagraph"/>
        <w:tabs>
          <w:tab w:val="left" w:pos="1134"/>
        </w:tabs>
        <w:ind w:left="993"/>
        <w:contextualSpacing/>
        <w:jc w:val="both"/>
        <w:rPr>
          <w:rFonts w:ascii="Times New Roman" w:hAnsi="Times New Roman"/>
          <w:lang w:val="en-US"/>
        </w:rPr>
      </w:pPr>
      <w:r w:rsidRPr="00BA3D10">
        <w:rPr>
          <w:rFonts w:ascii="Times New Roman" w:hAnsi="Times New Roman"/>
          <w:lang w:val="en-US"/>
        </w:rPr>
        <w:t xml:space="preserve">funkcionalna ispitivanja da bi se pokazalo da svaka jedinica </w:t>
      </w:r>
      <w:r w:rsidR="00853BEF">
        <w:rPr>
          <w:rFonts w:ascii="Times New Roman" w:hAnsi="Times New Roman"/>
          <w:lang w:val="en-US"/>
        </w:rPr>
        <w:t>mehanizacije</w:t>
      </w:r>
      <w:r w:rsidRPr="00BA3D10">
        <w:rPr>
          <w:rFonts w:ascii="Times New Roman" w:hAnsi="Times New Roman"/>
          <w:lang w:val="en-US"/>
        </w:rPr>
        <w:t xml:space="preserve"> može bezb</w:t>
      </w:r>
      <w:r w:rsidR="00853BEF">
        <w:rPr>
          <w:rFonts w:ascii="Times New Roman" w:hAnsi="Times New Roman"/>
          <w:lang w:val="en-US"/>
        </w:rPr>
        <w:t>j</w:t>
      </w:r>
      <w:r w:rsidRPr="00BA3D10">
        <w:rPr>
          <w:rFonts w:ascii="Times New Roman" w:hAnsi="Times New Roman"/>
          <w:lang w:val="en-US"/>
        </w:rPr>
        <w:t>edno da preduzme</w:t>
      </w:r>
      <w:r w:rsidR="00853BEF">
        <w:rPr>
          <w:rFonts w:ascii="Times New Roman" w:hAnsi="Times New Roman"/>
          <w:lang w:val="en-US"/>
        </w:rPr>
        <w:t xml:space="preserve"> slijedeću fazu</w:t>
      </w:r>
      <w:r w:rsidR="00DE7F5F" w:rsidRPr="004102C6">
        <w:rPr>
          <w:rFonts w:ascii="Times New Roman" w:hAnsi="Times New Roman"/>
          <w:lang w:val="en-US"/>
        </w:rPr>
        <w:t>;</w:t>
      </w:r>
    </w:p>
    <w:p w:rsidR="00DE7F5F" w:rsidRPr="00853BEF" w:rsidRDefault="00DE7F5F" w:rsidP="004102C6">
      <w:pPr>
        <w:pStyle w:val="ListParagraph"/>
        <w:numPr>
          <w:ilvl w:val="0"/>
          <w:numId w:val="206"/>
        </w:numPr>
        <w:tabs>
          <w:tab w:val="left" w:pos="1134"/>
        </w:tabs>
        <w:ind w:left="840" w:hanging="153"/>
        <w:contextualSpacing/>
        <w:jc w:val="both"/>
        <w:rPr>
          <w:rFonts w:ascii="Times New Roman" w:hAnsi="Times New Roman"/>
          <w:lang w:val="en-US"/>
        </w:rPr>
      </w:pPr>
      <w:r w:rsidRPr="00853BEF">
        <w:rPr>
          <w:rFonts w:ascii="Times New Roman" w:hAnsi="Times New Roman"/>
          <w:lang w:val="en-US"/>
        </w:rPr>
        <w:t xml:space="preserve"> </w:t>
      </w:r>
      <w:r w:rsidR="00853BEF" w:rsidRPr="00853BEF">
        <w:rPr>
          <w:rFonts w:ascii="Times New Roman" w:hAnsi="Times New Roman"/>
          <w:lang w:val="en-US"/>
        </w:rPr>
        <w:t>Ispitivanja o puštanju u rad, koja će uključivati specifikovane operativne testove za demonstraciju da se radovi ili dijelovi mogu bezbedno obavljati, i kako je navedeno, pod svim dostupnim uslolovima rada</w:t>
      </w:r>
      <w:r w:rsidRPr="00853BEF">
        <w:rPr>
          <w:rFonts w:ascii="Times New Roman" w:hAnsi="Times New Roman"/>
          <w:lang w:val="en-US"/>
        </w:rPr>
        <w:t xml:space="preserve">; </w:t>
      </w:r>
      <w:r w:rsidR="00853BEF">
        <w:rPr>
          <w:rFonts w:ascii="Times New Roman" w:hAnsi="Times New Roman"/>
          <w:lang w:val="en-US"/>
        </w:rPr>
        <w:t>i</w:t>
      </w:r>
    </w:p>
    <w:p w:rsidR="00DE7F5F" w:rsidRPr="00853BEF" w:rsidRDefault="00DE7F5F" w:rsidP="00853BEF">
      <w:pPr>
        <w:pStyle w:val="ListParagraph"/>
        <w:numPr>
          <w:ilvl w:val="0"/>
          <w:numId w:val="206"/>
        </w:numPr>
        <w:tabs>
          <w:tab w:val="left" w:pos="1134"/>
        </w:tabs>
        <w:ind w:left="993" w:hanging="153"/>
        <w:contextualSpacing/>
        <w:jc w:val="both"/>
        <w:rPr>
          <w:rFonts w:ascii="Times New Roman" w:hAnsi="Times New Roman"/>
          <w:lang w:val="en-US"/>
        </w:rPr>
      </w:pPr>
      <w:r w:rsidRPr="00853BEF">
        <w:rPr>
          <w:rFonts w:ascii="Times New Roman" w:hAnsi="Times New Roman"/>
          <w:lang w:val="en-US"/>
        </w:rPr>
        <w:t xml:space="preserve"> </w:t>
      </w:r>
      <w:r w:rsidR="00853BEF" w:rsidRPr="00853BEF">
        <w:rPr>
          <w:rFonts w:ascii="Times New Roman" w:hAnsi="Times New Roman"/>
          <w:lang w:val="en-US"/>
        </w:rPr>
        <w:t xml:space="preserve">Probni rad, koji će pokazati da radovi ili dijelovi funkcionišu pouzdano </w:t>
      </w:r>
      <w:r w:rsidR="00853BEF">
        <w:rPr>
          <w:rFonts w:ascii="Times New Roman" w:hAnsi="Times New Roman"/>
          <w:lang w:val="en-US"/>
        </w:rPr>
        <w:t>i u skladu sa Ugovorom</w:t>
      </w:r>
      <w:r w:rsidRPr="00853BEF">
        <w:rPr>
          <w:rFonts w:ascii="Times New Roman" w:hAnsi="Times New Roman"/>
          <w:lang w:val="en-US"/>
        </w:rPr>
        <w:t>.</w:t>
      </w:r>
    </w:p>
    <w:p w:rsidR="00DE7F5F" w:rsidRPr="00DE7F5F" w:rsidRDefault="00DE7F5F" w:rsidP="00DE7F5F">
      <w:pPr>
        <w:pStyle w:val="ListParagraph"/>
        <w:jc w:val="both"/>
        <w:rPr>
          <w:rFonts w:ascii="Times New Roman" w:hAnsi="Times New Roman"/>
          <w:highlight w:val="yellow"/>
          <w:lang w:val="en-US"/>
        </w:rPr>
      </w:pPr>
    </w:p>
    <w:p w:rsidR="00DE7F5F" w:rsidRPr="00DE7F5F" w:rsidRDefault="00853BEF" w:rsidP="008D4CB2">
      <w:pPr>
        <w:spacing w:after="0"/>
        <w:ind w:left="567"/>
        <w:jc w:val="both"/>
        <w:rPr>
          <w:sz w:val="22"/>
          <w:szCs w:val="22"/>
        </w:rPr>
      </w:pPr>
      <w:r>
        <w:rPr>
          <w:sz w:val="22"/>
          <w:szCs w:val="22"/>
        </w:rPr>
        <w:t>Tokom probnog rad</w:t>
      </w:r>
      <w:r w:rsidRPr="00853BEF">
        <w:rPr>
          <w:sz w:val="22"/>
          <w:szCs w:val="22"/>
        </w:rPr>
        <w:t xml:space="preserve">a, kada </w:t>
      </w:r>
      <w:r>
        <w:rPr>
          <w:sz w:val="22"/>
          <w:szCs w:val="22"/>
        </w:rPr>
        <w:t xml:space="preserve">se oni izvršavaju </w:t>
      </w:r>
      <w:r w:rsidRPr="00853BEF">
        <w:rPr>
          <w:sz w:val="22"/>
          <w:szCs w:val="22"/>
        </w:rPr>
        <w:t>pod stabilnim uslovima, Izvođač radova će obav</w:t>
      </w:r>
      <w:r>
        <w:rPr>
          <w:sz w:val="22"/>
          <w:szCs w:val="22"/>
        </w:rPr>
        <w:t>ij</w:t>
      </w:r>
      <w:r w:rsidRPr="00853BEF">
        <w:rPr>
          <w:sz w:val="22"/>
          <w:szCs w:val="22"/>
        </w:rPr>
        <w:t>estiti nadzornika da su radovi spremni za bilo koj</w:t>
      </w:r>
      <w:r>
        <w:rPr>
          <w:sz w:val="22"/>
          <w:szCs w:val="22"/>
        </w:rPr>
        <w:t>e</w:t>
      </w:r>
      <w:r w:rsidRPr="00853BEF">
        <w:rPr>
          <w:sz w:val="22"/>
          <w:szCs w:val="22"/>
        </w:rPr>
        <w:t xml:space="preserve"> drug</w:t>
      </w:r>
      <w:r>
        <w:rPr>
          <w:sz w:val="22"/>
          <w:szCs w:val="22"/>
        </w:rPr>
        <w:t>e</w:t>
      </w:r>
      <w:r w:rsidRPr="00853BEF">
        <w:rPr>
          <w:sz w:val="22"/>
          <w:szCs w:val="22"/>
        </w:rPr>
        <w:t xml:space="preserve"> testovi o završetku</w:t>
      </w:r>
      <w:r>
        <w:rPr>
          <w:sz w:val="22"/>
          <w:szCs w:val="22"/>
        </w:rPr>
        <w:t xml:space="preserve"> radova</w:t>
      </w:r>
      <w:r w:rsidRPr="00853BEF">
        <w:rPr>
          <w:sz w:val="22"/>
          <w:szCs w:val="22"/>
        </w:rPr>
        <w:t xml:space="preserve">, uključujući testove performansi kako bi se dokazalo da li su radovi u skladu sa kriterijumima navedenim u </w:t>
      </w:r>
      <w:r>
        <w:rPr>
          <w:sz w:val="22"/>
          <w:szCs w:val="22"/>
        </w:rPr>
        <w:t>uvjetima Ugovornog organa i</w:t>
      </w:r>
      <w:r w:rsidRPr="00853BEF">
        <w:rPr>
          <w:sz w:val="22"/>
          <w:szCs w:val="22"/>
        </w:rPr>
        <w:t xml:space="preserve"> Uslovi</w:t>
      </w:r>
      <w:r>
        <w:rPr>
          <w:sz w:val="22"/>
          <w:szCs w:val="22"/>
        </w:rPr>
        <w:t>ma</w:t>
      </w:r>
      <w:r w:rsidRPr="00853BEF">
        <w:rPr>
          <w:sz w:val="22"/>
          <w:szCs w:val="22"/>
        </w:rPr>
        <w:t xml:space="preserve"> i garancij</w:t>
      </w:r>
      <w:r>
        <w:rPr>
          <w:sz w:val="22"/>
          <w:szCs w:val="22"/>
        </w:rPr>
        <w:t>i</w:t>
      </w:r>
      <w:r w:rsidRPr="00853BEF">
        <w:rPr>
          <w:sz w:val="22"/>
          <w:szCs w:val="22"/>
        </w:rPr>
        <w:t xml:space="preserve"> izvrš</w:t>
      </w:r>
      <w:r>
        <w:rPr>
          <w:sz w:val="22"/>
          <w:szCs w:val="22"/>
        </w:rPr>
        <w:t>enja</w:t>
      </w:r>
      <w:r w:rsidR="008D4CB2">
        <w:rPr>
          <w:sz w:val="22"/>
          <w:szCs w:val="22"/>
        </w:rPr>
        <w:t>.</w:t>
      </w:r>
    </w:p>
    <w:p w:rsidR="00853BEF" w:rsidRPr="00853BEF" w:rsidRDefault="00853BEF" w:rsidP="00853BEF">
      <w:pPr>
        <w:spacing w:after="0"/>
        <w:ind w:left="567"/>
        <w:jc w:val="both"/>
        <w:rPr>
          <w:sz w:val="22"/>
          <w:szCs w:val="22"/>
        </w:rPr>
      </w:pPr>
      <w:r w:rsidRPr="00853BEF">
        <w:rPr>
          <w:sz w:val="22"/>
          <w:szCs w:val="22"/>
        </w:rPr>
        <w:t>Pr</w:t>
      </w:r>
      <w:r>
        <w:rPr>
          <w:sz w:val="22"/>
          <w:szCs w:val="22"/>
        </w:rPr>
        <w:t xml:space="preserve">robni rad neće </w:t>
      </w:r>
      <w:r w:rsidRPr="00853BEF">
        <w:rPr>
          <w:sz w:val="22"/>
          <w:szCs w:val="22"/>
        </w:rPr>
        <w:t xml:space="preserve"> </w:t>
      </w:r>
      <w:r>
        <w:rPr>
          <w:sz w:val="22"/>
          <w:szCs w:val="22"/>
        </w:rPr>
        <w:t>uključivati</w:t>
      </w:r>
      <w:r w:rsidRPr="00853BEF">
        <w:rPr>
          <w:sz w:val="22"/>
          <w:szCs w:val="22"/>
        </w:rPr>
        <w:t xml:space="preserve"> preuzimanje u skladu sa članom 59 (djelimično prihvatanje). Osim ako nije drugačije naznačeno u Posebnim uslovima, bilo koji proizvod koji </w:t>
      </w:r>
      <w:r>
        <w:rPr>
          <w:sz w:val="22"/>
          <w:szCs w:val="22"/>
        </w:rPr>
        <w:t>je rezultat</w:t>
      </w:r>
      <w:r w:rsidRPr="00853BEF">
        <w:rPr>
          <w:sz w:val="22"/>
          <w:szCs w:val="22"/>
        </w:rPr>
        <w:t xml:space="preserve"> radov</w:t>
      </w:r>
      <w:r>
        <w:rPr>
          <w:sz w:val="22"/>
          <w:szCs w:val="22"/>
        </w:rPr>
        <w:t>a</w:t>
      </w:r>
      <w:r w:rsidRPr="00853BEF">
        <w:rPr>
          <w:sz w:val="22"/>
          <w:szCs w:val="22"/>
        </w:rPr>
        <w:t xml:space="preserve"> tokom </w:t>
      </w:r>
      <w:r>
        <w:rPr>
          <w:sz w:val="22"/>
          <w:szCs w:val="22"/>
        </w:rPr>
        <w:t>probnog rada</w:t>
      </w:r>
      <w:r w:rsidRPr="00853BEF">
        <w:rPr>
          <w:sz w:val="22"/>
          <w:szCs w:val="22"/>
        </w:rPr>
        <w:t xml:space="preserve"> će biti u vlasništvu </w:t>
      </w:r>
      <w:r>
        <w:rPr>
          <w:sz w:val="22"/>
          <w:szCs w:val="22"/>
        </w:rPr>
        <w:t>Ugovornog organa</w:t>
      </w:r>
      <w:r w:rsidRPr="00853BEF">
        <w:rPr>
          <w:sz w:val="22"/>
          <w:szCs w:val="22"/>
        </w:rPr>
        <w:t>.</w:t>
      </w:r>
    </w:p>
    <w:p w:rsidR="00DE7F5F" w:rsidRDefault="00853BEF" w:rsidP="00853BEF">
      <w:pPr>
        <w:spacing w:after="0"/>
        <w:ind w:left="567"/>
        <w:jc w:val="both"/>
        <w:rPr>
          <w:sz w:val="22"/>
          <w:szCs w:val="22"/>
        </w:rPr>
      </w:pPr>
      <w:r w:rsidRPr="00853BEF">
        <w:rPr>
          <w:sz w:val="22"/>
          <w:szCs w:val="22"/>
        </w:rPr>
        <w:t>Prilikom razmatranja rezultata ispitivanja o završetku, napraviće se odgovarajuć</w:t>
      </w:r>
      <w:r>
        <w:rPr>
          <w:sz w:val="22"/>
          <w:szCs w:val="22"/>
        </w:rPr>
        <w:t>e dopuštenje</w:t>
      </w:r>
      <w:r w:rsidRPr="00853BEF">
        <w:rPr>
          <w:sz w:val="22"/>
          <w:szCs w:val="22"/>
        </w:rPr>
        <w:t xml:space="preserve"> za učinak bilo koje </w:t>
      </w:r>
      <w:r>
        <w:rPr>
          <w:sz w:val="22"/>
          <w:szCs w:val="22"/>
        </w:rPr>
        <w:t>primjene</w:t>
      </w:r>
      <w:r w:rsidRPr="00853BEF">
        <w:rPr>
          <w:sz w:val="22"/>
          <w:szCs w:val="22"/>
        </w:rPr>
        <w:t xml:space="preserve"> </w:t>
      </w:r>
      <w:r>
        <w:rPr>
          <w:sz w:val="22"/>
          <w:szCs w:val="22"/>
        </w:rPr>
        <w:t>r</w:t>
      </w:r>
      <w:r w:rsidRPr="00853BEF">
        <w:rPr>
          <w:sz w:val="22"/>
          <w:szCs w:val="22"/>
        </w:rPr>
        <w:t xml:space="preserve">adova od strane ugovornog </w:t>
      </w:r>
      <w:r>
        <w:rPr>
          <w:sz w:val="22"/>
          <w:szCs w:val="22"/>
        </w:rPr>
        <w:t xml:space="preserve">organa </w:t>
      </w:r>
      <w:r w:rsidRPr="00853BEF">
        <w:rPr>
          <w:sz w:val="22"/>
          <w:szCs w:val="22"/>
        </w:rPr>
        <w:t xml:space="preserve"> na performanse ili druge karakteristike </w:t>
      </w:r>
      <w:r>
        <w:rPr>
          <w:sz w:val="22"/>
          <w:szCs w:val="22"/>
        </w:rPr>
        <w:t>r</w:t>
      </w:r>
      <w:r w:rsidRPr="00853BEF">
        <w:rPr>
          <w:sz w:val="22"/>
          <w:szCs w:val="22"/>
        </w:rPr>
        <w:t xml:space="preserve">adova. Čim su radovi ili </w:t>
      </w:r>
      <w:r>
        <w:rPr>
          <w:sz w:val="22"/>
          <w:szCs w:val="22"/>
        </w:rPr>
        <w:t>dijelovi radova</w:t>
      </w:r>
      <w:r w:rsidRPr="00853BEF">
        <w:rPr>
          <w:sz w:val="22"/>
          <w:szCs w:val="22"/>
        </w:rPr>
        <w:t xml:space="preserve"> prošli svaki od testova </w:t>
      </w:r>
      <w:r>
        <w:rPr>
          <w:sz w:val="22"/>
          <w:szCs w:val="22"/>
        </w:rPr>
        <w:t>po</w:t>
      </w:r>
      <w:r w:rsidRPr="00853BEF">
        <w:rPr>
          <w:sz w:val="22"/>
          <w:szCs w:val="22"/>
        </w:rPr>
        <w:t xml:space="preserve"> završetku opisanog u podstav</w:t>
      </w:r>
      <w:r>
        <w:rPr>
          <w:sz w:val="22"/>
          <w:szCs w:val="22"/>
        </w:rPr>
        <w:t>ci</w:t>
      </w:r>
      <w:r w:rsidRPr="00853BEF">
        <w:rPr>
          <w:sz w:val="22"/>
          <w:szCs w:val="22"/>
        </w:rPr>
        <w:t xml:space="preserve"> pod) i), ii) ili iii), izvođač će </w:t>
      </w:r>
      <w:r>
        <w:rPr>
          <w:sz w:val="22"/>
          <w:szCs w:val="22"/>
        </w:rPr>
        <w:t xml:space="preserve">Nadzornom organu </w:t>
      </w:r>
      <w:r w:rsidRPr="00853BEF">
        <w:rPr>
          <w:sz w:val="22"/>
          <w:szCs w:val="22"/>
        </w:rPr>
        <w:t>podnijeti sertifikovani izvještaj o rezultatima ovih ispitivanja</w:t>
      </w:r>
      <w:r w:rsidR="00DE7F5F" w:rsidRPr="00DE7F5F">
        <w:rPr>
          <w:sz w:val="22"/>
          <w:szCs w:val="22"/>
        </w:rPr>
        <w:t>.</w:t>
      </w:r>
    </w:p>
    <w:p w:rsidR="00730F0E" w:rsidRDefault="00730F0E" w:rsidP="00853BEF">
      <w:pPr>
        <w:spacing w:after="0"/>
        <w:ind w:left="567"/>
        <w:jc w:val="both"/>
        <w:rPr>
          <w:sz w:val="22"/>
          <w:szCs w:val="22"/>
        </w:rPr>
      </w:pPr>
    </w:p>
    <w:p w:rsidR="00730F0E" w:rsidRDefault="00730F0E" w:rsidP="00853BEF">
      <w:pPr>
        <w:spacing w:after="0"/>
        <w:ind w:left="567"/>
        <w:jc w:val="both"/>
        <w:rPr>
          <w:sz w:val="22"/>
          <w:szCs w:val="22"/>
        </w:rPr>
      </w:pPr>
    </w:p>
    <w:p w:rsidR="00BC504A" w:rsidRDefault="00BC504A" w:rsidP="00BC504A">
      <w:pPr>
        <w:spacing w:before="0" w:after="0"/>
        <w:ind w:left="567"/>
        <w:jc w:val="both"/>
        <w:rPr>
          <w:sz w:val="22"/>
          <w:szCs w:val="22"/>
        </w:rPr>
      </w:pPr>
    </w:p>
    <w:tbl>
      <w:tblPr>
        <w:tblW w:w="9889" w:type="dxa"/>
        <w:tblLook w:val="01E0"/>
      </w:tblPr>
      <w:tblGrid>
        <w:gridCol w:w="9889"/>
      </w:tblGrid>
      <w:tr w:rsidR="00DE7F5F" w:rsidRPr="00DE7F5F" w:rsidTr="00E64717">
        <w:trPr>
          <w:trHeight w:val="4678"/>
        </w:trPr>
        <w:tc>
          <w:tcPr>
            <w:tcW w:w="9889" w:type="dxa"/>
          </w:tcPr>
          <w:p w:rsidR="00DE7F5F" w:rsidRPr="00DE7F5F" w:rsidRDefault="00DE7F5F" w:rsidP="00BC504A">
            <w:pPr>
              <w:pStyle w:val="NormalWeb"/>
              <w:spacing w:before="0" w:beforeAutospacing="0" w:after="0" w:afterAutospacing="0"/>
              <w:ind w:left="567" w:right="-108" w:hanging="567"/>
              <w:jc w:val="both"/>
              <w:rPr>
                <w:color w:val="222222"/>
                <w:sz w:val="22"/>
                <w:szCs w:val="22"/>
              </w:rPr>
            </w:pPr>
            <w:r w:rsidRPr="00DE7F5F">
              <w:rPr>
                <w:color w:val="222222"/>
                <w:sz w:val="22"/>
                <w:szCs w:val="22"/>
              </w:rPr>
              <w:lastRenderedPageBreak/>
              <w:t xml:space="preserve">58.2  </w:t>
            </w:r>
            <w:r w:rsidR="0069048B" w:rsidRPr="0069048B">
              <w:rPr>
                <w:color w:val="222222"/>
                <w:sz w:val="22"/>
                <w:szCs w:val="22"/>
              </w:rPr>
              <w:t xml:space="preserve">Tokom </w:t>
            </w:r>
            <w:r w:rsidR="0069048B">
              <w:rPr>
                <w:color w:val="222222"/>
                <w:sz w:val="22"/>
                <w:szCs w:val="22"/>
              </w:rPr>
              <w:t>probnog rada</w:t>
            </w:r>
            <w:r w:rsidR="0069048B" w:rsidRPr="0069048B">
              <w:rPr>
                <w:color w:val="222222"/>
                <w:sz w:val="22"/>
                <w:szCs w:val="22"/>
              </w:rPr>
              <w:t xml:space="preserve">, </w:t>
            </w:r>
            <w:r w:rsidR="0069048B">
              <w:rPr>
                <w:color w:val="222222"/>
                <w:sz w:val="22"/>
                <w:szCs w:val="22"/>
              </w:rPr>
              <w:t>mehanizacija</w:t>
            </w:r>
            <w:r w:rsidR="0069048B" w:rsidRPr="0069048B">
              <w:rPr>
                <w:color w:val="222222"/>
                <w:sz w:val="22"/>
                <w:szCs w:val="22"/>
              </w:rPr>
              <w:t xml:space="preserve">će raditi preko opsega punog opterećenja, </w:t>
            </w:r>
            <w:r w:rsidR="00730F0E">
              <w:rPr>
                <w:color w:val="222222"/>
                <w:sz w:val="22"/>
                <w:szCs w:val="22"/>
              </w:rPr>
              <w:t xml:space="preserve">kako bi bila spremna </w:t>
            </w:r>
            <w:r w:rsidR="0069048B" w:rsidRPr="0069048B">
              <w:rPr>
                <w:color w:val="222222"/>
                <w:sz w:val="22"/>
                <w:szCs w:val="22"/>
              </w:rPr>
              <w:t xml:space="preserve"> spremi za testove</w:t>
            </w:r>
            <w:r w:rsidR="00730F0E">
              <w:rPr>
                <w:color w:val="222222"/>
                <w:sz w:val="22"/>
                <w:szCs w:val="22"/>
              </w:rPr>
              <w:t xml:space="preserve"> garancije</w:t>
            </w:r>
            <w:r w:rsidR="0069048B" w:rsidRPr="0069048B">
              <w:rPr>
                <w:color w:val="222222"/>
                <w:sz w:val="22"/>
                <w:szCs w:val="22"/>
              </w:rPr>
              <w:t>. Probn</w:t>
            </w:r>
            <w:r w:rsidR="00730F0E">
              <w:rPr>
                <w:color w:val="222222"/>
                <w:sz w:val="22"/>
                <w:szCs w:val="22"/>
              </w:rPr>
              <w:t>i rad</w:t>
            </w:r>
            <w:r w:rsidR="0069048B" w:rsidRPr="0069048B">
              <w:rPr>
                <w:color w:val="222222"/>
                <w:sz w:val="22"/>
                <w:szCs w:val="22"/>
              </w:rPr>
              <w:t xml:space="preserve"> je period </w:t>
            </w:r>
            <w:r w:rsidR="00730F0E">
              <w:rPr>
                <w:color w:val="222222"/>
                <w:sz w:val="22"/>
                <w:szCs w:val="22"/>
              </w:rPr>
              <w:t xml:space="preserve">od </w:t>
            </w:r>
            <w:r w:rsidR="0069048B" w:rsidRPr="0069048B">
              <w:rPr>
                <w:color w:val="222222"/>
                <w:sz w:val="22"/>
                <w:szCs w:val="22"/>
              </w:rPr>
              <w:t>30 (</w:t>
            </w:r>
            <w:r w:rsidR="00730F0E">
              <w:rPr>
                <w:color w:val="222222"/>
                <w:sz w:val="22"/>
                <w:szCs w:val="22"/>
              </w:rPr>
              <w:t>trideset</w:t>
            </w:r>
            <w:r w:rsidR="0069048B" w:rsidRPr="0069048B">
              <w:rPr>
                <w:color w:val="222222"/>
                <w:sz w:val="22"/>
                <w:szCs w:val="22"/>
              </w:rPr>
              <w:t>) dana neprekidnog rada na različitim načinima rada. Od ovoga, 96 (</w:t>
            </w:r>
            <w:r w:rsidR="00730F0E">
              <w:rPr>
                <w:color w:val="222222"/>
                <w:sz w:val="22"/>
                <w:szCs w:val="22"/>
              </w:rPr>
              <w:t>devedeset šest</w:t>
            </w:r>
            <w:r w:rsidR="0069048B" w:rsidRPr="0069048B">
              <w:rPr>
                <w:color w:val="222222"/>
                <w:sz w:val="22"/>
                <w:szCs w:val="22"/>
              </w:rPr>
              <w:t>) sati neprekidnog rada</w:t>
            </w:r>
            <w:r w:rsidR="00730F0E">
              <w:rPr>
                <w:color w:val="222222"/>
                <w:sz w:val="22"/>
                <w:szCs w:val="22"/>
              </w:rPr>
              <w:t xml:space="preserve"> mora biti na punom opterećenju, an na zahtjev U</w:t>
            </w:r>
            <w:r w:rsidR="0069048B" w:rsidRPr="0069048B">
              <w:rPr>
                <w:color w:val="222222"/>
                <w:sz w:val="22"/>
                <w:szCs w:val="22"/>
              </w:rPr>
              <w:t>govorn</w:t>
            </w:r>
            <w:r w:rsidR="00730F0E">
              <w:rPr>
                <w:color w:val="222222"/>
                <w:sz w:val="22"/>
                <w:szCs w:val="22"/>
              </w:rPr>
              <w:t>og</w:t>
            </w:r>
            <w:r w:rsidR="0069048B" w:rsidRPr="0069048B">
              <w:rPr>
                <w:color w:val="222222"/>
                <w:sz w:val="22"/>
                <w:szCs w:val="22"/>
              </w:rPr>
              <w:t xml:space="preserve"> </w:t>
            </w:r>
            <w:r w:rsidR="00730F0E">
              <w:rPr>
                <w:color w:val="222222"/>
                <w:sz w:val="22"/>
                <w:szCs w:val="22"/>
              </w:rPr>
              <w:t>organa</w:t>
            </w:r>
            <w:r w:rsidR="0069048B" w:rsidRPr="0069048B">
              <w:rPr>
                <w:color w:val="222222"/>
                <w:sz w:val="22"/>
                <w:szCs w:val="22"/>
              </w:rPr>
              <w:t>. Ako</w:t>
            </w:r>
            <w:r w:rsidR="00730F0E">
              <w:rPr>
                <w:color w:val="222222"/>
                <w:sz w:val="22"/>
                <w:szCs w:val="22"/>
              </w:rPr>
              <w:t xml:space="preserve"> se</w:t>
            </w:r>
            <w:r w:rsidR="0069048B" w:rsidRPr="0069048B">
              <w:rPr>
                <w:color w:val="222222"/>
                <w:sz w:val="22"/>
                <w:szCs w:val="22"/>
              </w:rPr>
              <w:t xml:space="preserve"> u ovom 96</w:t>
            </w:r>
            <w:r w:rsidR="00730F0E">
              <w:rPr>
                <w:color w:val="222222"/>
                <w:sz w:val="22"/>
                <w:szCs w:val="22"/>
              </w:rPr>
              <w:t>-satnom</w:t>
            </w:r>
            <w:r w:rsidR="0069048B" w:rsidRPr="0069048B">
              <w:rPr>
                <w:color w:val="222222"/>
                <w:sz w:val="22"/>
                <w:szCs w:val="22"/>
              </w:rPr>
              <w:t xml:space="preserve"> (</w:t>
            </w:r>
            <w:r w:rsidR="00730F0E">
              <w:rPr>
                <w:color w:val="222222"/>
                <w:sz w:val="22"/>
                <w:szCs w:val="22"/>
              </w:rPr>
              <w:t>devedestet šestosatnom</w:t>
            </w:r>
            <w:r w:rsidR="0069048B" w:rsidRPr="0069048B">
              <w:rPr>
                <w:color w:val="222222"/>
                <w:sz w:val="22"/>
                <w:szCs w:val="22"/>
              </w:rPr>
              <w:t xml:space="preserve">) periodu </w:t>
            </w:r>
            <w:r w:rsidR="00730F0E">
              <w:rPr>
                <w:color w:val="222222"/>
                <w:sz w:val="22"/>
                <w:szCs w:val="22"/>
              </w:rPr>
              <w:t>desi</w:t>
            </w:r>
            <w:r w:rsidR="0069048B" w:rsidRPr="0069048B">
              <w:rPr>
                <w:color w:val="222222"/>
                <w:sz w:val="22"/>
                <w:szCs w:val="22"/>
              </w:rPr>
              <w:t xml:space="preserve"> bilo kakav prekid, isto će se morati </w:t>
            </w:r>
            <w:r w:rsidR="00730F0E">
              <w:rPr>
                <w:color w:val="222222"/>
                <w:sz w:val="22"/>
                <w:szCs w:val="22"/>
              </w:rPr>
              <w:t xml:space="preserve">biti ponovo pokušano </w:t>
            </w:r>
            <w:r w:rsidR="0069048B" w:rsidRPr="0069048B">
              <w:rPr>
                <w:color w:val="222222"/>
                <w:sz w:val="22"/>
                <w:szCs w:val="22"/>
              </w:rPr>
              <w:t>i demonstrira</w:t>
            </w:r>
            <w:r w:rsidR="00730F0E">
              <w:rPr>
                <w:color w:val="222222"/>
                <w:sz w:val="22"/>
                <w:szCs w:val="22"/>
              </w:rPr>
              <w:t>no</w:t>
            </w:r>
            <w:r w:rsidR="0069048B" w:rsidRPr="0069048B">
              <w:rPr>
                <w:color w:val="222222"/>
                <w:sz w:val="22"/>
                <w:szCs w:val="22"/>
              </w:rPr>
              <w:t xml:space="preserve"> za garantovan</w:t>
            </w:r>
            <w:r w:rsidR="00730F0E">
              <w:rPr>
                <w:color w:val="222222"/>
                <w:sz w:val="22"/>
                <w:szCs w:val="22"/>
              </w:rPr>
              <w:t>ih</w:t>
            </w:r>
            <w:r w:rsidR="0069048B" w:rsidRPr="0069048B">
              <w:rPr>
                <w:color w:val="222222"/>
                <w:sz w:val="22"/>
                <w:szCs w:val="22"/>
              </w:rPr>
              <w:t xml:space="preserve"> 96 (</w:t>
            </w:r>
            <w:r w:rsidR="00730F0E">
              <w:rPr>
                <w:color w:val="222222"/>
                <w:sz w:val="22"/>
                <w:szCs w:val="22"/>
              </w:rPr>
              <w:t>devedeset šest</w:t>
            </w:r>
            <w:r w:rsidR="0069048B" w:rsidRPr="0069048B">
              <w:rPr>
                <w:color w:val="222222"/>
                <w:sz w:val="22"/>
                <w:szCs w:val="22"/>
              </w:rPr>
              <w:t xml:space="preserve">) sati neprekidnog </w:t>
            </w:r>
            <w:r w:rsidR="00730F0E">
              <w:rPr>
                <w:color w:val="222222"/>
                <w:sz w:val="22"/>
                <w:szCs w:val="22"/>
              </w:rPr>
              <w:t>rada</w:t>
            </w:r>
            <w:r w:rsidR="0069048B" w:rsidRPr="0069048B">
              <w:rPr>
                <w:color w:val="222222"/>
                <w:sz w:val="22"/>
                <w:szCs w:val="22"/>
              </w:rPr>
              <w:t xml:space="preserve">. Ako je period prekida </w:t>
            </w:r>
            <w:r w:rsidR="00730F0E">
              <w:rPr>
                <w:color w:val="222222"/>
                <w:sz w:val="22"/>
                <w:szCs w:val="22"/>
              </w:rPr>
              <w:t>duži</w:t>
            </w:r>
            <w:r w:rsidR="0069048B" w:rsidRPr="0069048B">
              <w:rPr>
                <w:color w:val="222222"/>
                <w:sz w:val="22"/>
                <w:szCs w:val="22"/>
              </w:rPr>
              <w:t xml:space="preserve"> od 4 (četiri) sata, 24 (dvadeset) sata će bi</w:t>
            </w:r>
            <w:r w:rsidR="00730F0E">
              <w:rPr>
                <w:color w:val="222222"/>
                <w:sz w:val="22"/>
                <w:szCs w:val="22"/>
              </w:rPr>
              <w:t>ti dodato na 60 (šezdeset) dana</w:t>
            </w:r>
            <w:r w:rsidRPr="00DE7F5F">
              <w:rPr>
                <w:color w:val="222222"/>
                <w:sz w:val="22"/>
                <w:szCs w:val="22"/>
              </w:rPr>
              <w:t xml:space="preserve">.. </w:t>
            </w:r>
          </w:p>
          <w:p w:rsidR="00DE7F5F" w:rsidRPr="00DE7F5F" w:rsidRDefault="00DE7F5F" w:rsidP="00BC504A">
            <w:pPr>
              <w:pStyle w:val="NormalWeb"/>
              <w:spacing w:before="0" w:beforeAutospacing="0" w:after="0" w:afterAutospacing="0"/>
              <w:ind w:left="567" w:right="-108" w:hanging="708"/>
              <w:jc w:val="both"/>
              <w:rPr>
                <w:color w:val="222222"/>
                <w:sz w:val="22"/>
                <w:szCs w:val="22"/>
              </w:rPr>
            </w:pPr>
            <w:r w:rsidRPr="00DE7F5F">
              <w:rPr>
                <w:color w:val="222222"/>
                <w:sz w:val="22"/>
                <w:szCs w:val="22"/>
              </w:rPr>
              <w:t>I</w:t>
            </w:r>
            <w:r w:rsidR="00730F0E">
              <w:rPr>
                <w:color w:val="222222"/>
                <w:sz w:val="22"/>
                <w:szCs w:val="22"/>
              </w:rPr>
              <w:t xml:space="preserve"> Ukoliko je period prekida tokom probnog rada </w:t>
            </w:r>
            <w:r w:rsidRPr="00DE7F5F">
              <w:rPr>
                <w:color w:val="222222"/>
                <w:sz w:val="22"/>
                <w:szCs w:val="22"/>
              </w:rPr>
              <w:t xml:space="preserve"> </w:t>
            </w:r>
            <w:r w:rsidR="00730F0E">
              <w:rPr>
                <w:color w:val="222222"/>
                <w:sz w:val="22"/>
                <w:szCs w:val="22"/>
              </w:rPr>
              <w:t>duži od</w:t>
            </w:r>
            <w:r w:rsidRPr="00DE7F5F">
              <w:rPr>
                <w:color w:val="222222"/>
                <w:sz w:val="22"/>
                <w:szCs w:val="22"/>
              </w:rPr>
              <w:t xml:space="preserve"> 48 (</w:t>
            </w:r>
            <w:r w:rsidR="00730F0E">
              <w:rPr>
                <w:color w:val="222222"/>
                <w:sz w:val="22"/>
                <w:szCs w:val="22"/>
              </w:rPr>
              <w:t>četrdeset osam</w:t>
            </w:r>
            <w:r w:rsidRPr="00DE7F5F">
              <w:rPr>
                <w:color w:val="222222"/>
                <w:sz w:val="22"/>
                <w:szCs w:val="22"/>
              </w:rPr>
              <w:t xml:space="preserve">) </w:t>
            </w:r>
            <w:r w:rsidR="00730F0E">
              <w:rPr>
                <w:color w:val="222222"/>
                <w:sz w:val="22"/>
                <w:szCs w:val="22"/>
              </w:rPr>
              <w:t>sati</w:t>
            </w:r>
            <w:r w:rsidRPr="00DE7F5F">
              <w:rPr>
                <w:color w:val="222222"/>
                <w:sz w:val="22"/>
                <w:szCs w:val="22"/>
              </w:rPr>
              <w:t>, t</w:t>
            </w:r>
            <w:r w:rsidR="00730F0E">
              <w:rPr>
                <w:color w:val="222222"/>
                <w:sz w:val="22"/>
                <w:szCs w:val="22"/>
              </w:rPr>
              <w:t>ada će Nadzorni organ imati diskreciono pravo ponavljanja čitavor ispitivanja</w:t>
            </w:r>
            <w:r w:rsidRPr="00DE7F5F">
              <w:rPr>
                <w:color w:val="222222"/>
                <w:sz w:val="22"/>
                <w:szCs w:val="22"/>
              </w:rPr>
              <w:t xml:space="preserve">, </w:t>
            </w:r>
            <w:r w:rsidR="00730F0E">
              <w:rPr>
                <w:color w:val="222222"/>
                <w:sz w:val="22"/>
                <w:szCs w:val="22"/>
              </w:rPr>
              <w:t>u zavisnosti od okolnosti izgubljenog vremena</w:t>
            </w:r>
            <w:r w:rsidRPr="00DE7F5F">
              <w:rPr>
                <w:color w:val="222222"/>
                <w:sz w:val="22"/>
                <w:szCs w:val="22"/>
              </w:rPr>
              <w:t>.</w:t>
            </w:r>
          </w:p>
          <w:p w:rsidR="00DE7F5F" w:rsidRPr="00DE7F5F" w:rsidRDefault="00730F0E" w:rsidP="00BC504A">
            <w:pPr>
              <w:pStyle w:val="NormalWeb"/>
              <w:spacing w:before="0" w:beforeAutospacing="0" w:after="0" w:afterAutospacing="0"/>
              <w:ind w:left="567" w:right="-108" w:hanging="708"/>
              <w:jc w:val="both"/>
              <w:rPr>
                <w:color w:val="222222"/>
                <w:sz w:val="22"/>
                <w:szCs w:val="22"/>
              </w:rPr>
            </w:pPr>
            <w:r>
              <w:rPr>
                <w:color w:val="222222"/>
                <w:sz w:val="22"/>
                <w:szCs w:val="22"/>
              </w:rPr>
              <w:t>Probni rad će se smatrati uspješnim</w:t>
            </w:r>
            <w:r w:rsidR="00DE7F5F" w:rsidRPr="00DE7F5F">
              <w:rPr>
                <w:color w:val="222222"/>
                <w:sz w:val="22"/>
                <w:szCs w:val="22"/>
              </w:rPr>
              <w:t xml:space="preserve">, </w:t>
            </w:r>
            <w:r w:rsidRPr="00730F0E">
              <w:rPr>
                <w:color w:val="222222"/>
                <w:sz w:val="22"/>
                <w:szCs w:val="22"/>
              </w:rPr>
              <w:t xml:space="preserve">pod uslovom da svaka stavka / dio </w:t>
            </w:r>
            <w:r>
              <w:rPr>
                <w:color w:val="222222"/>
                <w:sz w:val="22"/>
                <w:szCs w:val="22"/>
              </w:rPr>
              <w:t>mehanizacije</w:t>
            </w:r>
            <w:r w:rsidRPr="00730F0E">
              <w:rPr>
                <w:color w:val="222222"/>
                <w:sz w:val="22"/>
                <w:szCs w:val="22"/>
              </w:rPr>
              <w:t xml:space="preserve"> može kontinuirano raditi na navedenim radnim karakteristikama sa svim radnim parametrima unutar određenih granica. Izvođač radova dostaviće nadzorniku odgovarajuće obav</w:t>
            </w:r>
            <w:r>
              <w:rPr>
                <w:color w:val="222222"/>
                <w:sz w:val="22"/>
                <w:szCs w:val="22"/>
              </w:rPr>
              <w:t>j</w:t>
            </w:r>
            <w:r w:rsidRPr="00730F0E">
              <w:rPr>
                <w:color w:val="222222"/>
                <w:sz w:val="22"/>
                <w:szCs w:val="22"/>
              </w:rPr>
              <w:t xml:space="preserve">eštenje o početku </w:t>
            </w:r>
            <w:r>
              <w:rPr>
                <w:color w:val="222222"/>
                <w:sz w:val="22"/>
                <w:szCs w:val="22"/>
              </w:rPr>
              <w:t>probnih radova</w:t>
            </w:r>
            <w:r w:rsidR="00DE7F5F" w:rsidRPr="00DE7F5F">
              <w:rPr>
                <w:color w:val="222222"/>
                <w:sz w:val="22"/>
                <w:szCs w:val="22"/>
              </w:rPr>
              <w:t xml:space="preserve">. </w:t>
            </w:r>
          </w:p>
          <w:p w:rsidR="00DE7F5F" w:rsidRPr="00DE7F5F" w:rsidRDefault="00DE7F5F" w:rsidP="00BC504A">
            <w:pPr>
              <w:pStyle w:val="NormalWeb"/>
              <w:spacing w:before="0" w:beforeAutospacing="0" w:after="0" w:afterAutospacing="0"/>
              <w:ind w:left="567" w:right="-108" w:hanging="708"/>
              <w:jc w:val="both"/>
              <w:rPr>
                <w:color w:val="222222"/>
                <w:sz w:val="22"/>
                <w:szCs w:val="22"/>
              </w:rPr>
            </w:pPr>
          </w:p>
          <w:p w:rsidR="00DE7F5F" w:rsidRPr="00DE7F5F" w:rsidRDefault="0048576D" w:rsidP="00BC504A">
            <w:pPr>
              <w:pStyle w:val="NormalWeb"/>
              <w:spacing w:before="0" w:beforeAutospacing="0" w:after="0" w:afterAutospacing="0"/>
              <w:ind w:left="567" w:right="-108"/>
              <w:jc w:val="both"/>
              <w:rPr>
                <w:color w:val="222222"/>
                <w:sz w:val="22"/>
                <w:szCs w:val="22"/>
              </w:rPr>
            </w:pPr>
            <w:r>
              <w:rPr>
                <w:color w:val="222222"/>
                <w:sz w:val="22"/>
                <w:szCs w:val="22"/>
              </w:rPr>
              <w:t xml:space="preserve">Izveštaj o izvršenom probnom radu, </w:t>
            </w:r>
            <w:r w:rsidRPr="0048576D">
              <w:rPr>
                <w:color w:val="222222"/>
                <w:sz w:val="22"/>
                <w:szCs w:val="22"/>
              </w:rPr>
              <w:t xml:space="preserve">koji </w:t>
            </w:r>
            <w:r>
              <w:rPr>
                <w:color w:val="222222"/>
                <w:sz w:val="22"/>
                <w:szCs w:val="22"/>
              </w:rPr>
              <w:t>podnosi</w:t>
            </w:r>
            <w:r w:rsidRPr="0048576D">
              <w:rPr>
                <w:color w:val="222222"/>
                <w:sz w:val="22"/>
                <w:szCs w:val="22"/>
              </w:rPr>
              <w:t xml:space="preserve"> Izvođač radova</w:t>
            </w:r>
            <w:r>
              <w:rPr>
                <w:color w:val="222222"/>
                <w:sz w:val="22"/>
                <w:szCs w:val="22"/>
              </w:rPr>
              <w:t xml:space="preserve">, </w:t>
            </w:r>
            <w:r w:rsidRPr="0048576D">
              <w:rPr>
                <w:color w:val="222222"/>
                <w:sz w:val="22"/>
                <w:szCs w:val="22"/>
              </w:rPr>
              <w:t>sadrž</w:t>
            </w:r>
            <w:r>
              <w:rPr>
                <w:color w:val="222222"/>
                <w:sz w:val="22"/>
                <w:szCs w:val="22"/>
              </w:rPr>
              <w:t>i</w:t>
            </w:r>
            <w:r w:rsidRPr="0048576D">
              <w:rPr>
                <w:color w:val="222222"/>
                <w:sz w:val="22"/>
                <w:szCs w:val="22"/>
              </w:rPr>
              <w:t xml:space="preserve"> detalje o raznim zapažanjima tokom </w:t>
            </w:r>
            <w:r>
              <w:rPr>
                <w:color w:val="222222"/>
                <w:sz w:val="22"/>
                <w:szCs w:val="22"/>
              </w:rPr>
              <w:t>testiranja</w:t>
            </w:r>
            <w:r w:rsidRPr="0048576D">
              <w:rPr>
                <w:color w:val="222222"/>
                <w:sz w:val="22"/>
                <w:szCs w:val="22"/>
              </w:rPr>
              <w:t>, detaljima o prekidima, izvršenim prilagođenjima i svim ma</w:t>
            </w:r>
            <w:r>
              <w:rPr>
                <w:color w:val="222222"/>
                <w:sz w:val="22"/>
                <w:szCs w:val="22"/>
              </w:rPr>
              <w:t>njim</w:t>
            </w:r>
            <w:r w:rsidRPr="0048576D">
              <w:rPr>
                <w:color w:val="222222"/>
                <w:sz w:val="22"/>
                <w:szCs w:val="22"/>
              </w:rPr>
              <w:t xml:space="preserve"> popravkama, uključujući početak i završetak </w:t>
            </w:r>
            <w:r>
              <w:rPr>
                <w:color w:val="222222"/>
                <w:sz w:val="22"/>
                <w:szCs w:val="22"/>
              </w:rPr>
              <w:t>probnog rada, a</w:t>
            </w:r>
            <w:r w:rsidRPr="0048576D">
              <w:rPr>
                <w:color w:val="222222"/>
                <w:sz w:val="22"/>
                <w:szCs w:val="22"/>
              </w:rPr>
              <w:t xml:space="preserve"> potpisa</w:t>
            </w:r>
            <w:r>
              <w:rPr>
                <w:color w:val="222222"/>
                <w:sz w:val="22"/>
                <w:szCs w:val="22"/>
              </w:rPr>
              <w:t>će ga</w:t>
            </w:r>
            <w:r w:rsidRPr="0048576D">
              <w:rPr>
                <w:color w:val="222222"/>
                <w:sz w:val="22"/>
                <w:szCs w:val="22"/>
              </w:rPr>
              <w:t xml:space="preserve"> predstavni</w:t>
            </w:r>
            <w:r>
              <w:rPr>
                <w:color w:val="222222"/>
                <w:sz w:val="22"/>
                <w:szCs w:val="22"/>
              </w:rPr>
              <w:t>ci</w:t>
            </w:r>
            <w:r w:rsidRPr="0048576D">
              <w:rPr>
                <w:color w:val="222222"/>
                <w:sz w:val="22"/>
                <w:szCs w:val="22"/>
              </w:rPr>
              <w:t xml:space="preserve"> ob</w:t>
            </w:r>
            <w:r>
              <w:rPr>
                <w:color w:val="222222"/>
                <w:sz w:val="22"/>
                <w:szCs w:val="22"/>
              </w:rPr>
              <w:t>e</w:t>
            </w:r>
            <w:r w:rsidRPr="0048576D">
              <w:rPr>
                <w:color w:val="222222"/>
                <w:sz w:val="22"/>
                <w:szCs w:val="22"/>
              </w:rPr>
              <w:t xml:space="preserve"> stran</w:t>
            </w:r>
            <w:r>
              <w:rPr>
                <w:color w:val="222222"/>
                <w:sz w:val="22"/>
                <w:szCs w:val="22"/>
              </w:rPr>
              <w:t>e</w:t>
            </w:r>
            <w:r w:rsidR="00DE7F5F" w:rsidRPr="00DE7F5F">
              <w:rPr>
                <w:color w:val="222222"/>
                <w:sz w:val="22"/>
                <w:szCs w:val="22"/>
              </w:rPr>
              <w:t xml:space="preserve">. </w:t>
            </w:r>
            <w:r w:rsidRPr="0048576D">
              <w:rPr>
                <w:color w:val="222222"/>
                <w:sz w:val="22"/>
                <w:szCs w:val="22"/>
              </w:rPr>
              <w:t xml:space="preserve">Na osnovu </w:t>
            </w:r>
            <w:r>
              <w:rPr>
                <w:color w:val="222222"/>
                <w:sz w:val="22"/>
                <w:szCs w:val="22"/>
              </w:rPr>
              <w:t>zapažanja</w:t>
            </w:r>
            <w:r w:rsidRPr="0048576D">
              <w:rPr>
                <w:color w:val="222222"/>
                <w:sz w:val="22"/>
                <w:szCs w:val="22"/>
              </w:rPr>
              <w:t xml:space="preserve">, Izvođač će izvršiti neophodne modifikacije / popravke </w:t>
            </w:r>
            <w:r>
              <w:rPr>
                <w:color w:val="222222"/>
                <w:sz w:val="22"/>
                <w:szCs w:val="22"/>
              </w:rPr>
              <w:t>mehanizacije</w:t>
            </w:r>
            <w:r w:rsidRPr="0048576D">
              <w:rPr>
                <w:color w:val="222222"/>
                <w:sz w:val="22"/>
                <w:szCs w:val="22"/>
              </w:rPr>
              <w:t xml:space="preserve"> na potpuno zadovoljstvo Naručioca kako bi omogućio izvršenje </w:t>
            </w:r>
            <w:r>
              <w:rPr>
                <w:color w:val="222222"/>
                <w:sz w:val="22"/>
                <w:szCs w:val="22"/>
              </w:rPr>
              <w:t>testa garancije na objektima</w:t>
            </w:r>
            <w:r w:rsidR="00DE7F5F" w:rsidRPr="00DE7F5F">
              <w:rPr>
                <w:color w:val="222222"/>
                <w:sz w:val="22"/>
                <w:szCs w:val="22"/>
              </w:rPr>
              <w:t xml:space="preserve">.  </w:t>
            </w:r>
          </w:p>
          <w:p w:rsidR="00DE7F5F" w:rsidRPr="00DE7F5F" w:rsidRDefault="0048576D" w:rsidP="0048576D">
            <w:pPr>
              <w:pStyle w:val="NormalWeb"/>
              <w:spacing w:before="0" w:beforeAutospacing="0" w:after="0" w:afterAutospacing="0"/>
              <w:ind w:left="567" w:right="-108"/>
              <w:jc w:val="both"/>
              <w:rPr>
                <w:color w:val="222222"/>
                <w:sz w:val="22"/>
                <w:szCs w:val="22"/>
              </w:rPr>
            </w:pPr>
            <w:r w:rsidRPr="0048576D">
              <w:rPr>
                <w:color w:val="222222"/>
                <w:sz w:val="22"/>
                <w:szCs w:val="22"/>
              </w:rPr>
              <w:t>Međutim, manji nedostaci koji ne ugrožavaju bezb</w:t>
            </w:r>
            <w:r>
              <w:rPr>
                <w:color w:val="222222"/>
                <w:sz w:val="22"/>
                <w:szCs w:val="22"/>
              </w:rPr>
              <w:t>j</w:t>
            </w:r>
            <w:r w:rsidRPr="0048576D">
              <w:rPr>
                <w:color w:val="222222"/>
                <w:sz w:val="22"/>
                <w:szCs w:val="22"/>
              </w:rPr>
              <w:t xml:space="preserve">edan rad </w:t>
            </w:r>
            <w:r>
              <w:rPr>
                <w:color w:val="222222"/>
                <w:sz w:val="22"/>
                <w:szCs w:val="22"/>
              </w:rPr>
              <w:t>mehanizacije,</w:t>
            </w:r>
            <w:r w:rsidRPr="0048576D">
              <w:rPr>
                <w:color w:val="222222"/>
                <w:sz w:val="22"/>
                <w:szCs w:val="22"/>
              </w:rPr>
              <w:t xml:space="preserve"> neće se smatrati razlogom za za</w:t>
            </w:r>
            <w:r>
              <w:rPr>
                <w:color w:val="222222"/>
                <w:sz w:val="22"/>
                <w:szCs w:val="22"/>
              </w:rPr>
              <w:t>državanje gore navedene dozvole</w:t>
            </w:r>
            <w:r w:rsidR="00DE7F5F" w:rsidRPr="00DE7F5F">
              <w:rPr>
                <w:color w:val="222222"/>
                <w:sz w:val="22"/>
                <w:szCs w:val="22"/>
              </w:rPr>
              <w:t>.</w:t>
            </w:r>
          </w:p>
        </w:tc>
      </w:tr>
      <w:tr w:rsidR="00DE7F5F" w:rsidRPr="00DE7F5F" w:rsidTr="00E64717">
        <w:tc>
          <w:tcPr>
            <w:tcW w:w="9889" w:type="dxa"/>
          </w:tcPr>
          <w:p w:rsidR="00DE7F5F" w:rsidRPr="00DE7F5F" w:rsidRDefault="00DE7F5F" w:rsidP="009542CA">
            <w:pPr>
              <w:spacing w:after="0"/>
              <w:rPr>
                <w:sz w:val="22"/>
                <w:szCs w:val="22"/>
              </w:rPr>
            </w:pPr>
          </w:p>
        </w:tc>
      </w:tr>
    </w:tbl>
    <w:p w:rsidR="00DE7F5F" w:rsidRPr="00DE7F5F" w:rsidRDefault="00DE7F5F" w:rsidP="008D4CB2">
      <w:pPr>
        <w:spacing w:after="0"/>
        <w:ind w:left="567" w:hanging="567"/>
        <w:jc w:val="both"/>
        <w:rPr>
          <w:sz w:val="22"/>
          <w:szCs w:val="22"/>
        </w:rPr>
      </w:pPr>
      <w:r w:rsidRPr="00DE7F5F">
        <w:rPr>
          <w:sz w:val="22"/>
          <w:szCs w:val="22"/>
        </w:rPr>
        <w:t xml:space="preserve">58.3  </w:t>
      </w:r>
      <w:r w:rsidR="0048576D" w:rsidRPr="0048576D">
        <w:rPr>
          <w:sz w:val="22"/>
          <w:szCs w:val="22"/>
        </w:rPr>
        <w:t xml:space="preserve">Ukoliko Ugovorni </w:t>
      </w:r>
      <w:r w:rsidR="0048576D">
        <w:rPr>
          <w:sz w:val="22"/>
          <w:szCs w:val="22"/>
        </w:rPr>
        <w:t>organ</w:t>
      </w:r>
      <w:r w:rsidR="0048576D" w:rsidRPr="0048576D">
        <w:rPr>
          <w:sz w:val="22"/>
          <w:szCs w:val="22"/>
        </w:rPr>
        <w:t xml:space="preserve"> ne</w:t>
      </w:r>
      <w:r w:rsidR="0048576D">
        <w:rPr>
          <w:sz w:val="22"/>
          <w:szCs w:val="22"/>
        </w:rPr>
        <w:t>opravdano</w:t>
      </w:r>
      <w:r w:rsidR="0048576D" w:rsidRPr="0048576D">
        <w:rPr>
          <w:sz w:val="22"/>
          <w:szCs w:val="22"/>
        </w:rPr>
        <w:t xml:space="preserve"> odlaže testove o završetku, primenjuje se član 35 (produženje perioda sprovođenja zadataka) i / ili član 55.</w:t>
      </w:r>
      <w:r w:rsidR="0048576D">
        <w:rPr>
          <w:sz w:val="22"/>
          <w:szCs w:val="22"/>
        </w:rPr>
        <w:t xml:space="preserve"> (Zahtjevi za dodatno plaćanje)</w:t>
      </w:r>
      <w:r w:rsidRPr="00DE7F5F">
        <w:rPr>
          <w:sz w:val="22"/>
          <w:szCs w:val="22"/>
        </w:rPr>
        <w:t>.</w:t>
      </w:r>
    </w:p>
    <w:p w:rsidR="00DE7F5F" w:rsidRPr="00DE7F5F" w:rsidRDefault="00DE7F5F" w:rsidP="00DE7F5F">
      <w:pPr>
        <w:spacing w:after="0"/>
        <w:ind w:left="567" w:hanging="709"/>
        <w:jc w:val="both"/>
        <w:rPr>
          <w:sz w:val="22"/>
          <w:szCs w:val="22"/>
        </w:rPr>
      </w:pPr>
      <w:r w:rsidRPr="00DE7F5F">
        <w:rPr>
          <w:sz w:val="22"/>
          <w:szCs w:val="22"/>
        </w:rPr>
        <w:t xml:space="preserve">  </w:t>
      </w:r>
      <w:r w:rsidR="0048576D">
        <w:rPr>
          <w:sz w:val="22"/>
          <w:szCs w:val="22"/>
        </w:rPr>
        <w:tab/>
      </w:r>
      <w:r w:rsidR="0048576D" w:rsidRPr="0048576D">
        <w:rPr>
          <w:sz w:val="22"/>
          <w:szCs w:val="22"/>
        </w:rPr>
        <w:t>Ukoliko I</w:t>
      </w:r>
      <w:r w:rsidR="0048576D">
        <w:rPr>
          <w:sz w:val="22"/>
          <w:szCs w:val="22"/>
        </w:rPr>
        <w:t>zvođač neopravdano</w:t>
      </w:r>
      <w:r w:rsidR="0048576D" w:rsidRPr="0048576D">
        <w:rPr>
          <w:sz w:val="22"/>
          <w:szCs w:val="22"/>
        </w:rPr>
        <w:t xml:space="preserve"> odloži ispitivanja o završetku, Supervizor može obav</w:t>
      </w:r>
      <w:r w:rsidR="0048576D">
        <w:rPr>
          <w:sz w:val="22"/>
          <w:szCs w:val="22"/>
        </w:rPr>
        <w:t xml:space="preserve">ještenjem tražiti </w:t>
      </w:r>
      <w:r w:rsidR="0048576D" w:rsidRPr="0048576D">
        <w:rPr>
          <w:sz w:val="22"/>
          <w:szCs w:val="22"/>
        </w:rPr>
        <w:t xml:space="preserve"> od Izvođača da izvrši testove u roku od 21 (dvadeset</w:t>
      </w:r>
      <w:r w:rsidR="0048576D">
        <w:rPr>
          <w:sz w:val="22"/>
          <w:szCs w:val="22"/>
        </w:rPr>
        <w:t xml:space="preserve"> jedan</w:t>
      </w:r>
      <w:r w:rsidR="0048576D" w:rsidRPr="0048576D">
        <w:rPr>
          <w:sz w:val="22"/>
          <w:szCs w:val="22"/>
        </w:rPr>
        <w:t>) dan</w:t>
      </w:r>
      <w:r w:rsidR="0048576D">
        <w:rPr>
          <w:sz w:val="22"/>
          <w:szCs w:val="22"/>
        </w:rPr>
        <w:t xml:space="preserve"> </w:t>
      </w:r>
      <w:r w:rsidR="0048576D" w:rsidRPr="0048576D">
        <w:rPr>
          <w:sz w:val="22"/>
          <w:szCs w:val="22"/>
        </w:rPr>
        <w:t xml:space="preserve"> od dana prijema obav</w:t>
      </w:r>
      <w:r w:rsidR="0048576D">
        <w:rPr>
          <w:sz w:val="22"/>
          <w:szCs w:val="22"/>
        </w:rPr>
        <w:t>ještenja. Izvođač</w:t>
      </w:r>
      <w:r w:rsidR="0048576D" w:rsidRPr="0048576D">
        <w:rPr>
          <w:sz w:val="22"/>
          <w:szCs w:val="22"/>
        </w:rPr>
        <w:t xml:space="preserve"> će izvršiti testove na taj dan ili dan</w:t>
      </w:r>
      <w:r w:rsidR="0048576D">
        <w:rPr>
          <w:sz w:val="22"/>
          <w:szCs w:val="22"/>
        </w:rPr>
        <w:t>e</w:t>
      </w:r>
      <w:r w:rsidR="0048576D" w:rsidRPr="0048576D">
        <w:rPr>
          <w:sz w:val="22"/>
          <w:szCs w:val="22"/>
        </w:rPr>
        <w:t xml:space="preserve"> u </w:t>
      </w:r>
      <w:r w:rsidR="0048576D">
        <w:rPr>
          <w:sz w:val="22"/>
          <w:szCs w:val="22"/>
        </w:rPr>
        <w:t xml:space="preserve">datom </w:t>
      </w:r>
      <w:r w:rsidR="0048576D" w:rsidRPr="0048576D">
        <w:rPr>
          <w:sz w:val="22"/>
          <w:szCs w:val="22"/>
        </w:rPr>
        <w:t>roku</w:t>
      </w:r>
      <w:r w:rsidR="0048576D">
        <w:rPr>
          <w:sz w:val="22"/>
          <w:szCs w:val="22"/>
        </w:rPr>
        <w:t>, tako da</w:t>
      </w:r>
      <w:r w:rsidR="0048576D" w:rsidRPr="0048576D">
        <w:rPr>
          <w:sz w:val="22"/>
          <w:szCs w:val="22"/>
        </w:rPr>
        <w:t xml:space="preserve"> </w:t>
      </w:r>
      <w:r w:rsidR="0048576D">
        <w:rPr>
          <w:sz w:val="22"/>
          <w:szCs w:val="22"/>
        </w:rPr>
        <w:t>I</w:t>
      </w:r>
      <w:r w:rsidR="0048576D" w:rsidRPr="0048576D">
        <w:rPr>
          <w:sz w:val="22"/>
          <w:szCs w:val="22"/>
        </w:rPr>
        <w:t xml:space="preserve">zvođač može </w:t>
      </w:r>
      <w:r w:rsidR="0048576D">
        <w:rPr>
          <w:sz w:val="22"/>
          <w:szCs w:val="22"/>
        </w:rPr>
        <w:t xml:space="preserve">izvršiti </w:t>
      </w:r>
      <w:r w:rsidR="0048576D" w:rsidRPr="0048576D">
        <w:rPr>
          <w:sz w:val="22"/>
          <w:szCs w:val="22"/>
        </w:rPr>
        <w:t>poprav</w:t>
      </w:r>
      <w:r w:rsidR="0048576D">
        <w:rPr>
          <w:sz w:val="22"/>
          <w:szCs w:val="22"/>
        </w:rPr>
        <w:t xml:space="preserve">ke, </w:t>
      </w:r>
      <w:r w:rsidR="0048576D" w:rsidRPr="0048576D">
        <w:rPr>
          <w:sz w:val="22"/>
          <w:szCs w:val="22"/>
        </w:rPr>
        <w:t xml:space="preserve">o čemu će obavijestiti </w:t>
      </w:r>
      <w:r w:rsidR="0048576D">
        <w:rPr>
          <w:sz w:val="22"/>
          <w:szCs w:val="22"/>
        </w:rPr>
        <w:t>N</w:t>
      </w:r>
      <w:r w:rsidR="0048576D" w:rsidRPr="0048576D">
        <w:rPr>
          <w:sz w:val="22"/>
          <w:szCs w:val="22"/>
        </w:rPr>
        <w:t>adzorni</w:t>
      </w:r>
      <w:r w:rsidR="0048576D">
        <w:rPr>
          <w:sz w:val="22"/>
          <w:szCs w:val="22"/>
        </w:rPr>
        <w:t xml:space="preserve"> organ</w:t>
      </w:r>
      <w:r w:rsidRPr="00DE7F5F">
        <w:rPr>
          <w:sz w:val="22"/>
          <w:szCs w:val="22"/>
        </w:rPr>
        <w:t>.</w:t>
      </w:r>
    </w:p>
    <w:p w:rsidR="00DE7F5F" w:rsidRPr="00DE7F5F" w:rsidRDefault="00AC4A56" w:rsidP="00DE7F5F">
      <w:pPr>
        <w:ind w:left="567"/>
        <w:jc w:val="both"/>
        <w:rPr>
          <w:sz w:val="22"/>
          <w:szCs w:val="22"/>
        </w:rPr>
      </w:pPr>
      <w:r w:rsidRPr="00AC4A56">
        <w:rPr>
          <w:sz w:val="22"/>
          <w:szCs w:val="22"/>
        </w:rPr>
        <w:t xml:space="preserve">Ukoliko izvođač radova ne izvrši testove o završetku u roku od 21 (dvadeset) dana, osoblje </w:t>
      </w:r>
      <w:r>
        <w:rPr>
          <w:sz w:val="22"/>
          <w:szCs w:val="22"/>
        </w:rPr>
        <w:t>Nadzornog organa</w:t>
      </w:r>
      <w:r w:rsidRPr="00AC4A56">
        <w:rPr>
          <w:sz w:val="22"/>
          <w:szCs w:val="22"/>
        </w:rPr>
        <w:t xml:space="preserve"> može nastaviti sa testiranjem na rizik i troškove izvođača radova. Ovi testovi o završetku će se onda smatrati sprovedenim u prisustvu Izvođača, a rezultati ispitivanja biće prihvaćeni kao tačni</w:t>
      </w:r>
      <w:r w:rsidR="00DE7F5F" w:rsidRPr="00DE7F5F">
        <w:rPr>
          <w:sz w:val="22"/>
          <w:szCs w:val="22"/>
        </w:rPr>
        <w:t>.</w:t>
      </w:r>
    </w:p>
    <w:p w:rsidR="00DE7F5F" w:rsidRPr="00DE7F5F" w:rsidRDefault="00DE7F5F" w:rsidP="00DE7F5F">
      <w:pPr>
        <w:ind w:left="567" w:hanging="567"/>
        <w:jc w:val="both"/>
        <w:rPr>
          <w:sz w:val="22"/>
          <w:szCs w:val="22"/>
        </w:rPr>
      </w:pPr>
      <w:r w:rsidRPr="00DE7F5F">
        <w:rPr>
          <w:sz w:val="22"/>
          <w:szCs w:val="22"/>
        </w:rPr>
        <w:t>58.4  If the Works, or Sections, fail to pass the Tests on Completion due to the Article 58.1, the Supervisor or the Contractor may require the failed Tests and Tests on Completion on any related Work, to be repeated under the same Terms and Conditions.</w:t>
      </w:r>
    </w:p>
    <w:p w:rsidR="00DE7F5F" w:rsidRPr="00DE7F5F" w:rsidRDefault="00DE7F5F" w:rsidP="00DE7F5F">
      <w:pPr>
        <w:spacing w:after="0"/>
        <w:jc w:val="both"/>
        <w:rPr>
          <w:sz w:val="22"/>
          <w:szCs w:val="22"/>
        </w:rPr>
      </w:pPr>
      <w:r w:rsidRPr="00DE7F5F">
        <w:rPr>
          <w:sz w:val="22"/>
          <w:szCs w:val="22"/>
        </w:rPr>
        <w:t xml:space="preserve">58.5   </w:t>
      </w:r>
      <w:r w:rsidR="00105334">
        <w:rPr>
          <w:sz w:val="22"/>
          <w:szCs w:val="22"/>
        </w:rPr>
        <w:t xml:space="preserve">Ukoliko radovi ili dijelovi radova ne prođu ponovljeni test po završetku  u skladu sa </w:t>
      </w:r>
      <w:r w:rsidRPr="00DE7F5F">
        <w:rPr>
          <w:sz w:val="22"/>
          <w:szCs w:val="22"/>
        </w:rPr>
        <w:t xml:space="preserve">  </w:t>
      </w:r>
    </w:p>
    <w:p w:rsidR="00DE7F5F" w:rsidRPr="00DE7F5F" w:rsidRDefault="00DE7F5F" w:rsidP="00DE7F5F">
      <w:pPr>
        <w:spacing w:after="0"/>
        <w:jc w:val="both"/>
        <w:rPr>
          <w:sz w:val="22"/>
          <w:szCs w:val="22"/>
        </w:rPr>
      </w:pPr>
      <w:r w:rsidRPr="00DE7F5F">
        <w:rPr>
          <w:sz w:val="22"/>
          <w:szCs w:val="22"/>
        </w:rPr>
        <w:t xml:space="preserve">           </w:t>
      </w:r>
      <w:r w:rsidR="00105334">
        <w:rPr>
          <w:sz w:val="22"/>
          <w:szCs w:val="22"/>
        </w:rPr>
        <w:t>članom</w:t>
      </w:r>
      <w:r w:rsidRPr="00DE7F5F">
        <w:rPr>
          <w:sz w:val="22"/>
          <w:szCs w:val="22"/>
        </w:rPr>
        <w:t xml:space="preserve"> 58.4 (</w:t>
      </w:r>
      <w:r w:rsidR="00105334">
        <w:rPr>
          <w:sz w:val="22"/>
          <w:szCs w:val="22"/>
        </w:rPr>
        <w:t>Ponovljeno testiranje</w:t>
      </w:r>
      <w:r w:rsidRPr="00DE7F5F">
        <w:rPr>
          <w:sz w:val="22"/>
          <w:szCs w:val="22"/>
        </w:rPr>
        <w:t xml:space="preserve">), </w:t>
      </w:r>
      <w:r w:rsidR="00105334">
        <w:rPr>
          <w:sz w:val="22"/>
          <w:szCs w:val="22"/>
        </w:rPr>
        <w:t>Ugovorni organ ima pravo da</w:t>
      </w:r>
      <w:r w:rsidRPr="00DE7F5F">
        <w:rPr>
          <w:sz w:val="22"/>
          <w:szCs w:val="22"/>
        </w:rPr>
        <w:t>:</w:t>
      </w:r>
    </w:p>
    <w:p w:rsidR="00DE7F5F" w:rsidRPr="00DE7F5F" w:rsidRDefault="00105334" w:rsidP="00F8381D">
      <w:pPr>
        <w:pStyle w:val="ListParagraph"/>
        <w:numPr>
          <w:ilvl w:val="0"/>
          <w:numId w:val="207"/>
        </w:numPr>
        <w:tabs>
          <w:tab w:val="left" w:pos="993"/>
        </w:tabs>
        <w:ind w:left="567" w:firstLine="0"/>
        <w:contextualSpacing/>
        <w:jc w:val="both"/>
        <w:rPr>
          <w:rFonts w:ascii="Times New Roman" w:hAnsi="Times New Roman"/>
          <w:lang w:val="en-US"/>
        </w:rPr>
      </w:pPr>
      <w:r>
        <w:rPr>
          <w:rFonts w:ascii="Times New Roman" w:hAnsi="Times New Roman"/>
          <w:lang w:val="en-US"/>
        </w:rPr>
        <w:t>Naredi daljnje ponovljeno testiranjepo završetku u skladu sa članom</w:t>
      </w:r>
      <w:r w:rsidR="00DE7F5F" w:rsidRPr="00DE7F5F">
        <w:rPr>
          <w:rFonts w:ascii="Times New Roman" w:hAnsi="Times New Roman"/>
          <w:lang w:val="en-US"/>
        </w:rPr>
        <w:t xml:space="preserve"> 58.1;</w:t>
      </w:r>
    </w:p>
    <w:p w:rsidR="00DE7F5F" w:rsidRPr="00DE7F5F" w:rsidRDefault="00105334" w:rsidP="00F8381D">
      <w:pPr>
        <w:pStyle w:val="ListParagraph"/>
        <w:numPr>
          <w:ilvl w:val="0"/>
          <w:numId w:val="207"/>
        </w:numPr>
        <w:tabs>
          <w:tab w:val="left" w:pos="993"/>
        </w:tabs>
        <w:ind w:left="993" w:hanging="426"/>
        <w:contextualSpacing/>
        <w:jc w:val="both"/>
        <w:rPr>
          <w:rFonts w:ascii="Times New Roman" w:hAnsi="Times New Roman"/>
          <w:lang w:val="en-US"/>
        </w:rPr>
      </w:pPr>
      <w:r>
        <w:rPr>
          <w:rFonts w:ascii="Times New Roman" w:hAnsi="Times New Roman"/>
          <w:lang w:val="en-US"/>
        </w:rPr>
        <w:t>ukoliko negativan test dovede do toga da Nadzorni organ ostane uskraćen ukupnog benefita radova ili dijelova izvršenih radova</w:t>
      </w:r>
      <w:r w:rsidR="00DE7F5F" w:rsidRPr="00DE7F5F">
        <w:rPr>
          <w:rFonts w:ascii="Times New Roman" w:hAnsi="Times New Roman"/>
          <w:lang w:val="en-US"/>
        </w:rPr>
        <w:t xml:space="preserve">, </w:t>
      </w:r>
      <w:r>
        <w:rPr>
          <w:rFonts w:ascii="Times New Roman" w:hAnsi="Times New Roman"/>
          <w:lang w:val="en-US"/>
        </w:rPr>
        <w:t xml:space="preserve">da odbaci radove ili dijelove radova </w:t>
      </w:r>
      <w:r w:rsidR="00DE7F5F" w:rsidRPr="00DE7F5F">
        <w:rPr>
          <w:rFonts w:ascii="Times New Roman" w:hAnsi="Times New Roman"/>
          <w:lang w:val="en-US"/>
        </w:rPr>
        <w:t>(</w:t>
      </w:r>
      <w:r>
        <w:rPr>
          <w:rFonts w:ascii="Times New Roman" w:hAnsi="Times New Roman"/>
          <w:lang w:val="en-US"/>
        </w:rPr>
        <w:t>kao što može biti slučaj</w:t>
      </w:r>
      <w:r w:rsidR="00DE7F5F" w:rsidRPr="00DE7F5F">
        <w:rPr>
          <w:rFonts w:ascii="Times New Roman" w:hAnsi="Times New Roman"/>
          <w:lang w:val="en-US"/>
        </w:rPr>
        <w:t xml:space="preserve">), </w:t>
      </w:r>
      <w:r>
        <w:rPr>
          <w:rFonts w:ascii="Times New Roman" w:hAnsi="Times New Roman"/>
          <w:lang w:val="en-US"/>
        </w:rPr>
        <w:t>a u tom slučaju Nadzorni organ će imati na raspolaganju ista rješenja kako je navedeno u članu</w:t>
      </w:r>
      <w:r w:rsidR="00DE7F5F" w:rsidRPr="00DE7F5F">
        <w:rPr>
          <w:rFonts w:ascii="Times New Roman" w:hAnsi="Times New Roman"/>
          <w:lang w:val="en-US"/>
        </w:rPr>
        <w:t xml:space="preserve"> 48.5 (Revi</w:t>
      </w:r>
      <w:r>
        <w:rPr>
          <w:rFonts w:ascii="Times New Roman" w:hAnsi="Times New Roman"/>
          <w:lang w:val="en-US"/>
        </w:rPr>
        <w:t>ioja cijena</w:t>
      </w:r>
      <w:r w:rsidR="00DE7F5F" w:rsidRPr="00DE7F5F">
        <w:rPr>
          <w:rFonts w:ascii="Times New Roman" w:hAnsi="Times New Roman"/>
          <w:lang w:val="en-US"/>
        </w:rPr>
        <w:t>);</w:t>
      </w:r>
      <w:r>
        <w:rPr>
          <w:rFonts w:ascii="Times New Roman" w:hAnsi="Times New Roman"/>
          <w:lang w:val="en-US"/>
        </w:rPr>
        <w:t xml:space="preserve"> ili</w:t>
      </w:r>
      <w:r w:rsidR="00DE7F5F" w:rsidRPr="00DE7F5F">
        <w:rPr>
          <w:rFonts w:ascii="Times New Roman" w:hAnsi="Times New Roman"/>
          <w:lang w:val="en-US"/>
        </w:rPr>
        <w:t xml:space="preserve"> </w:t>
      </w:r>
    </w:p>
    <w:p w:rsidR="00DE7F5F" w:rsidRDefault="00DE7F5F" w:rsidP="00F8381D">
      <w:pPr>
        <w:pStyle w:val="ListParagraph"/>
        <w:numPr>
          <w:ilvl w:val="0"/>
          <w:numId w:val="207"/>
        </w:numPr>
        <w:tabs>
          <w:tab w:val="left" w:pos="993"/>
        </w:tabs>
        <w:ind w:left="567" w:firstLine="0"/>
        <w:contextualSpacing/>
        <w:jc w:val="both"/>
        <w:rPr>
          <w:rFonts w:ascii="Times New Roman" w:hAnsi="Times New Roman"/>
          <w:lang w:val="en-US"/>
        </w:rPr>
      </w:pPr>
      <w:r w:rsidRPr="00DE7F5F">
        <w:rPr>
          <w:rFonts w:ascii="Times New Roman" w:hAnsi="Times New Roman"/>
          <w:lang w:val="en-US"/>
        </w:rPr>
        <w:t>i</w:t>
      </w:r>
      <w:r w:rsidR="00105334">
        <w:rPr>
          <w:rFonts w:ascii="Times New Roman" w:hAnsi="Times New Roman"/>
          <w:lang w:val="en-US"/>
        </w:rPr>
        <w:t>zda potvrdu o preuzimanju</w:t>
      </w:r>
      <w:r w:rsidRPr="00DE7F5F">
        <w:rPr>
          <w:rFonts w:ascii="Times New Roman" w:hAnsi="Times New Roman"/>
          <w:lang w:val="en-US"/>
        </w:rPr>
        <w:t>.</w:t>
      </w:r>
    </w:p>
    <w:p w:rsidR="008F3884" w:rsidRDefault="008F3884" w:rsidP="008F3884">
      <w:pPr>
        <w:tabs>
          <w:tab w:val="left" w:pos="993"/>
        </w:tabs>
        <w:contextualSpacing/>
        <w:jc w:val="both"/>
      </w:pPr>
    </w:p>
    <w:p w:rsidR="008F3884" w:rsidRDefault="008F3884" w:rsidP="008F3884">
      <w:pPr>
        <w:tabs>
          <w:tab w:val="left" w:pos="993"/>
        </w:tabs>
        <w:contextualSpacing/>
        <w:jc w:val="both"/>
      </w:pPr>
    </w:p>
    <w:p w:rsidR="008F3884" w:rsidRDefault="008F3884" w:rsidP="008F3884">
      <w:pPr>
        <w:tabs>
          <w:tab w:val="left" w:pos="993"/>
        </w:tabs>
        <w:contextualSpacing/>
        <w:jc w:val="both"/>
      </w:pPr>
    </w:p>
    <w:p w:rsidR="008F3884" w:rsidRDefault="008F3884" w:rsidP="008F3884">
      <w:pPr>
        <w:tabs>
          <w:tab w:val="left" w:pos="993"/>
        </w:tabs>
        <w:contextualSpacing/>
        <w:jc w:val="both"/>
      </w:pPr>
    </w:p>
    <w:p w:rsidR="008F3884" w:rsidRDefault="008F3884" w:rsidP="008F3884">
      <w:pPr>
        <w:tabs>
          <w:tab w:val="left" w:pos="993"/>
        </w:tabs>
        <w:contextualSpacing/>
        <w:jc w:val="both"/>
      </w:pPr>
    </w:p>
    <w:p w:rsidR="008F3884" w:rsidRPr="008F3884" w:rsidRDefault="008F3884" w:rsidP="008F3884">
      <w:pPr>
        <w:tabs>
          <w:tab w:val="left" w:pos="993"/>
        </w:tabs>
        <w:contextualSpacing/>
        <w:jc w:val="both"/>
      </w:pPr>
    </w:p>
    <w:p w:rsidR="00DE7F5F" w:rsidRPr="00DE7F5F" w:rsidRDefault="00105334" w:rsidP="00105334">
      <w:pPr>
        <w:ind w:left="567"/>
        <w:jc w:val="both"/>
        <w:rPr>
          <w:sz w:val="22"/>
          <w:szCs w:val="22"/>
        </w:rPr>
      </w:pPr>
      <w:r>
        <w:rPr>
          <w:sz w:val="22"/>
          <w:szCs w:val="22"/>
        </w:rPr>
        <w:lastRenderedPageBreak/>
        <w:t>U slučaju događaja definiranog u podčlanu</w:t>
      </w:r>
      <w:r w:rsidR="00DE7F5F" w:rsidRPr="00DE7F5F">
        <w:rPr>
          <w:sz w:val="22"/>
          <w:szCs w:val="22"/>
        </w:rPr>
        <w:t xml:space="preserve"> iii), </w:t>
      </w:r>
      <w:r>
        <w:rPr>
          <w:sz w:val="22"/>
          <w:szCs w:val="22"/>
        </w:rPr>
        <w:t>Izvođač će nastaviti u skladu sa svim ostalim obavezama iz Ugovora</w:t>
      </w:r>
      <w:r w:rsidR="00DE7F5F" w:rsidRPr="00DE7F5F">
        <w:rPr>
          <w:sz w:val="22"/>
          <w:szCs w:val="22"/>
        </w:rPr>
        <w:t>, a</w:t>
      </w:r>
      <w:r>
        <w:rPr>
          <w:sz w:val="22"/>
          <w:szCs w:val="22"/>
        </w:rPr>
        <w:t xml:space="preserve"> cijena Ugova će biti umanjena za onaj iznos koji će se smatrati adekvatnim da se Ugovornom organu nadoknadi smanjena vrijednost koja je rezultat ovog neispunjavanja</w:t>
      </w:r>
      <w:r w:rsidR="00DE7F5F" w:rsidRPr="00DE7F5F">
        <w:rPr>
          <w:sz w:val="22"/>
          <w:szCs w:val="22"/>
        </w:rPr>
        <w:t xml:space="preserve">. </w:t>
      </w:r>
    </w:p>
    <w:p w:rsidR="00DE7F5F" w:rsidRPr="00DE7F5F" w:rsidRDefault="00105334" w:rsidP="00DE7F5F">
      <w:pPr>
        <w:spacing w:after="0"/>
        <w:ind w:left="567"/>
        <w:jc w:val="both"/>
        <w:rPr>
          <w:sz w:val="22"/>
          <w:szCs w:val="22"/>
        </w:rPr>
      </w:pPr>
      <w:r>
        <w:rPr>
          <w:sz w:val="22"/>
          <w:szCs w:val="22"/>
        </w:rPr>
        <w:t xml:space="preserve">Osim ako adekvatno umanjenje za ovo neispunjavanje nije navedeno </w:t>
      </w:r>
      <w:r w:rsidR="00DE7F5F" w:rsidRPr="00DE7F5F">
        <w:rPr>
          <w:sz w:val="22"/>
          <w:szCs w:val="22"/>
        </w:rPr>
        <w:t>(</w:t>
      </w:r>
      <w:r>
        <w:rPr>
          <w:sz w:val="22"/>
          <w:szCs w:val="22"/>
        </w:rPr>
        <w:t>ili metod za njegov obračun nije definisan</w:t>
      </w:r>
      <w:r w:rsidR="00DE7F5F" w:rsidRPr="00DE7F5F">
        <w:rPr>
          <w:sz w:val="22"/>
          <w:szCs w:val="22"/>
        </w:rPr>
        <w:t xml:space="preserve">) </w:t>
      </w:r>
      <w:r>
        <w:rPr>
          <w:sz w:val="22"/>
          <w:szCs w:val="22"/>
        </w:rPr>
        <w:t>u Ugovoru</w:t>
      </w:r>
      <w:r w:rsidR="00DE7F5F" w:rsidRPr="00DE7F5F">
        <w:rPr>
          <w:sz w:val="22"/>
          <w:szCs w:val="22"/>
        </w:rPr>
        <w:t xml:space="preserve">, </w:t>
      </w:r>
      <w:r>
        <w:rPr>
          <w:sz w:val="22"/>
          <w:szCs w:val="22"/>
        </w:rPr>
        <w:t>Nadzorni organ može zatražiti da ovo umanjenje</w:t>
      </w:r>
      <w:r w:rsidR="00DE7F5F" w:rsidRPr="00DE7F5F">
        <w:rPr>
          <w:sz w:val="22"/>
          <w:szCs w:val="22"/>
        </w:rPr>
        <w:t xml:space="preserve"> </w:t>
      </w:r>
      <w:r>
        <w:rPr>
          <w:sz w:val="22"/>
          <w:szCs w:val="22"/>
        </w:rPr>
        <w:t>bude</w:t>
      </w:r>
      <w:r w:rsidR="00DE7F5F" w:rsidRPr="00DE7F5F">
        <w:rPr>
          <w:sz w:val="22"/>
          <w:szCs w:val="22"/>
        </w:rPr>
        <w:t xml:space="preserve">: </w:t>
      </w:r>
    </w:p>
    <w:p w:rsidR="00DE7F5F" w:rsidRPr="00DE7F5F" w:rsidRDefault="00105334" w:rsidP="00F8381D">
      <w:pPr>
        <w:widowControl/>
        <w:numPr>
          <w:ilvl w:val="0"/>
          <w:numId w:val="212"/>
        </w:numPr>
        <w:spacing w:before="0" w:after="0"/>
        <w:ind w:left="1418" w:hanging="567"/>
        <w:jc w:val="both"/>
        <w:rPr>
          <w:sz w:val="22"/>
          <w:szCs w:val="22"/>
        </w:rPr>
      </w:pPr>
      <w:r>
        <w:rPr>
          <w:sz w:val="22"/>
          <w:szCs w:val="22"/>
        </w:rPr>
        <w:t>dogovor obe strane</w:t>
      </w:r>
      <w:r w:rsidR="00DE7F5F" w:rsidRPr="00DE7F5F">
        <w:rPr>
          <w:sz w:val="22"/>
          <w:szCs w:val="22"/>
        </w:rPr>
        <w:t xml:space="preserve"> (</w:t>
      </w:r>
      <w:r w:rsidR="009018C9">
        <w:rPr>
          <w:sz w:val="22"/>
          <w:szCs w:val="22"/>
        </w:rPr>
        <w:t>a na punoi zadovoljstvo, te isključivo u pogledu ovog neispunjenja</w:t>
      </w:r>
      <w:r w:rsidR="00DE7F5F" w:rsidRPr="00DE7F5F">
        <w:rPr>
          <w:sz w:val="22"/>
          <w:szCs w:val="22"/>
        </w:rPr>
        <w:t xml:space="preserve">) </w:t>
      </w:r>
      <w:r w:rsidR="009018C9">
        <w:rPr>
          <w:sz w:val="22"/>
          <w:szCs w:val="22"/>
        </w:rPr>
        <w:t>i isplaćeno prije izdavanaj potvrde o preuzimanju</w:t>
      </w:r>
      <w:r w:rsidR="00DE7F5F" w:rsidRPr="00DE7F5F">
        <w:rPr>
          <w:sz w:val="22"/>
          <w:szCs w:val="22"/>
        </w:rPr>
        <w:t xml:space="preserve">, </w:t>
      </w:r>
      <w:r w:rsidR="009018C9">
        <w:rPr>
          <w:sz w:val="22"/>
          <w:szCs w:val="22"/>
        </w:rPr>
        <w:t>ili</w:t>
      </w:r>
      <w:r w:rsidR="00DE7F5F" w:rsidRPr="00DE7F5F">
        <w:rPr>
          <w:sz w:val="22"/>
          <w:szCs w:val="22"/>
        </w:rPr>
        <w:t xml:space="preserve"> </w:t>
      </w:r>
    </w:p>
    <w:p w:rsidR="00DE7F5F" w:rsidRPr="00DE7F5F" w:rsidRDefault="009018C9" w:rsidP="00F8381D">
      <w:pPr>
        <w:widowControl/>
        <w:numPr>
          <w:ilvl w:val="0"/>
          <w:numId w:val="212"/>
        </w:numPr>
        <w:spacing w:before="0" w:after="0"/>
        <w:ind w:hanging="1222"/>
        <w:jc w:val="both"/>
        <w:rPr>
          <w:sz w:val="22"/>
          <w:szCs w:val="22"/>
        </w:rPr>
      </w:pPr>
      <w:r>
        <w:rPr>
          <w:sz w:val="22"/>
          <w:szCs w:val="22"/>
        </w:rPr>
        <w:t>određeno i plaćeno u skladu sa članom</w:t>
      </w:r>
      <w:r w:rsidR="00DE7F5F" w:rsidRPr="00DE7F5F">
        <w:rPr>
          <w:sz w:val="22"/>
          <w:szCs w:val="22"/>
        </w:rPr>
        <w:t xml:space="preserve"> 63 (</w:t>
      </w:r>
      <w:r>
        <w:rPr>
          <w:sz w:val="22"/>
          <w:szCs w:val="22"/>
        </w:rPr>
        <w:t>Kršenje ugovora</w:t>
      </w:r>
      <w:r w:rsidR="00DE7F5F" w:rsidRPr="00DE7F5F">
        <w:rPr>
          <w:sz w:val="22"/>
          <w:szCs w:val="22"/>
        </w:rPr>
        <w:t xml:space="preserve">) </w:t>
      </w:r>
      <w:r>
        <w:rPr>
          <w:sz w:val="22"/>
          <w:szCs w:val="22"/>
        </w:rPr>
        <w:t>i članom</w:t>
      </w:r>
      <w:r w:rsidR="00DE7F5F" w:rsidRPr="00DE7F5F">
        <w:rPr>
          <w:sz w:val="22"/>
          <w:szCs w:val="22"/>
        </w:rPr>
        <w:t xml:space="preserve"> 48.5 </w:t>
      </w:r>
    </w:p>
    <w:p w:rsidR="00DE7F5F" w:rsidRPr="00DE7F5F" w:rsidRDefault="00DE7F5F" w:rsidP="00C02903">
      <w:pPr>
        <w:spacing w:before="0" w:after="0"/>
        <w:ind w:left="1353"/>
        <w:jc w:val="both"/>
        <w:rPr>
          <w:sz w:val="22"/>
          <w:szCs w:val="22"/>
        </w:rPr>
      </w:pPr>
      <w:r w:rsidRPr="00DE7F5F">
        <w:rPr>
          <w:sz w:val="22"/>
          <w:szCs w:val="22"/>
        </w:rPr>
        <w:t>(Revi</w:t>
      </w:r>
      <w:r w:rsidR="009018C9">
        <w:rPr>
          <w:sz w:val="22"/>
          <w:szCs w:val="22"/>
        </w:rPr>
        <w:t>zija cijena</w:t>
      </w:r>
      <w:r w:rsidRPr="00DE7F5F">
        <w:rPr>
          <w:sz w:val="22"/>
          <w:szCs w:val="22"/>
        </w:rPr>
        <w:t>).</w:t>
      </w:r>
    </w:p>
    <w:p w:rsidR="00DE7F5F" w:rsidRPr="00DE7F5F" w:rsidRDefault="00DE7F5F" w:rsidP="00DE7F5F">
      <w:pPr>
        <w:spacing w:after="0"/>
        <w:ind w:left="1353"/>
        <w:jc w:val="both"/>
        <w:rPr>
          <w:sz w:val="22"/>
          <w:szCs w:val="22"/>
        </w:rPr>
      </w:pPr>
    </w:p>
    <w:p w:rsidR="00DE7F5F" w:rsidRPr="00DE7F5F" w:rsidRDefault="009018C9" w:rsidP="004102C6">
      <w:pPr>
        <w:autoSpaceDE w:val="0"/>
        <w:autoSpaceDN w:val="0"/>
        <w:adjustRightInd w:val="0"/>
        <w:spacing w:before="0" w:after="0"/>
        <w:ind w:left="709" w:hanging="709"/>
        <w:jc w:val="both"/>
        <w:rPr>
          <w:b/>
          <w:sz w:val="22"/>
          <w:szCs w:val="22"/>
        </w:rPr>
      </w:pPr>
      <w:r>
        <w:rPr>
          <w:b/>
          <w:sz w:val="22"/>
          <w:szCs w:val="22"/>
        </w:rPr>
        <w:t xml:space="preserve">Član </w:t>
      </w:r>
      <w:r w:rsidR="00DE7F5F" w:rsidRPr="00DE7F5F">
        <w:rPr>
          <w:b/>
          <w:sz w:val="22"/>
          <w:szCs w:val="22"/>
        </w:rPr>
        <w:t xml:space="preserve">59    </w:t>
      </w:r>
      <w:r>
        <w:rPr>
          <w:b/>
          <w:sz w:val="22"/>
          <w:szCs w:val="22"/>
        </w:rPr>
        <w:t xml:space="preserve">Djelomično prihvatanje </w:t>
      </w:r>
    </w:p>
    <w:p w:rsidR="00DE7F5F" w:rsidRPr="00DE7F5F" w:rsidRDefault="00DE7F5F" w:rsidP="004102C6">
      <w:pPr>
        <w:spacing w:before="0" w:after="0"/>
        <w:ind w:left="567" w:hanging="567"/>
        <w:jc w:val="both"/>
        <w:rPr>
          <w:sz w:val="22"/>
          <w:szCs w:val="22"/>
          <w:lang w:val="en-GB"/>
        </w:rPr>
      </w:pPr>
      <w:r w:rsidRPr="00DE7F5F">
        <w:rPr>
          <w:sz w:val="22"/>
          <w:szCs w:val="22"/>
          <w:lang w:val="en-GB"/>
        </w:rPr>
        <w:t xml:space="preserve">59.4  </w:t>
      </w:r>
      <w:r w:rsidR="009018C9">
        <w:rPr>
          <w:sz w:val="22"/>
          <w:szCs w:val="22"/>
          <w:lang w:val="en-GB"/>
        </w:rPr>
        <w:t>Izvođač će na gradilištu obezbijediti obuku u vezi sa instalacijom</w:t>
      </w:r>
      <w:r w:rsidRPr="00DE7F5F">
        <w:rPr>
          <w:sz w:val="22"/>
          <w:szCs w:val="22"/>
          <w:lang w:val="en-GB"/>
        </w:rPr>
        <w:t xml:space="preserve">, </w:t>
      </w:r>
      <w:r w:rsidR="009018C9">
        <w:rPr>
          <w:sz w:val="22"/>
          <w:szCs w:val="22"/>
          <w:lang w:val="en-GB"/>
        </w:rPr>
        <w:t>rukovanjem i održavanjem dostavljene mehanizacijske  opreme</w:t>
      </w:r>
      <w:r w:rsidRPr="00DE7F5F">
        <w:rPr>
          <w:sz w:val="22"/>
          <w:szCs w:val="22"/>
          <w:lang w:val="en-GB"/>
        </w:rPr>
        <w:t xml:space="preserve">, </w:t>
      </w:r>
      <w:r w:rsidR="009018C9">
        <w:rPr>
          <w:sz w:val="22"/>
          <w:szCs w:val="22"/>
          <w:lang w:val="en-GB"/>
        </w:rPr>
        <w:t>bez nakande</w:t>
      </w:r>
      <w:r w:rsidRPr="00DE7F5F">
        <w:rPr>
          <w:sz w:val="22"/>
          <w:szCs w:val="22"/>
          <w:lang w:val="en-GB"/>
        </w:rPr>
        <w:t xml:space="preserve">, </w:t>
      </w:r>
      <w:r w:rsidR="009018C9">
        <w:rPr>
          <w:sz w:val="22"/>
          <w:szCs w:val="22"/>
          <w:lang w:val="en-GB"/>
        </w:rPr>
        <w:t>inžinjere koje odabere Ugovorni organ</w:t>
      </w:r>
      <w:r w:rsidRPr="00DE7F5F">
        <w:rPr>
          <w:sz w:val="22"/>
          <w:szCs w:val="22"/>
          <w:lang w:val="en-GB"/>
        </w:rPr>
        <w:t xml:space="preserve">. </w:t>
      </w:r>
      <w:r w:rsidR="009018C9">
        <w:rPr>
          <w:sz w:val="22"/>
          <w:szCs w:val="22"/>
          <w:lang w:val="en-GB"/>
        </w:rPr>
        <w:t>Period i priroda obuke za pojedinačno osbljebiće predmet zajedničkog dogovora između Izvođača i Ugovornog organa, obuhvatajući sve oblasti kao minimum, te osposobio ovo osblje da individualno preuzimaju odgovornost rukovanja i održavanja mehanizacije, na način koji je prihvatljiv Ugovornom tijelu</w:t>
      </w:r>
      <w:r w:rsidRPr="00DE7F5F">
        <w:rPr>
          <w:sz w:val="22"/>
          <w:szCs w:val="22"/>
          <w:lang w:val="en-GB"/>
        </w:rPr>
        <w:t>.</w:t>
      </w:r>
    </w:p>
    <w:p w:rsidR="00DE7F5F" w:rsidRPr="00DE7F5F" w:rsidRDefault="00DE7F5F" w:rsidP="00DE7F5F">
      <w:pPr>
        <w:ind w:left="567" w:hanging="567"/>
        <w:jc w:val="both"/>
        <w:rPr>
          <w:sz w:val="22"/>
          <w:szCs w:val="22"/>
        </w:rPr>
      </w:pPr>
      <w:r w:rsidRPr="00DE7F5F">
        <w:rPr>
          <w:sz w:val="22"/>
          <w:szCs w:val="22"/>
          <w:lang w:val="en-GB"/>
        </w:rPr>
        <w:t xml:space="preserve">          </w:t>
      </w:r>
      <w:r w:rsidR="009018C9">
        <w:rPr>
          <w:sz w:val="22"/>
          <w:szCs w:val="22"/>
          <w:lang w:val="en-GB"/>
        </w:rPr>
        <w:t>Obuka će uključivati sve relevantne oblasti kao što je obuka o glavnim sistemima i opremi</w:t>
      </w:r>
      <w:r w:rsidRPr="00DE7F5F">
        <w:rPr>
          <w:sz w:val="22"/>
          <w:szCs w:val="22"/>
          <w:lang w:val="en-GB"/>
        </w:rPr>
        <w:t xml:space="preserve">, </w:t>
      </w:r>
      <w:r w:rsidR="009018C9">
        <w:rPr>
          <w:sz w:val="22"/>
          <w:szCs w:val="22"/>
          <w:lang w:val="en-GB"/>
        </w:rPr>
        <w:t>inžinjering</w:t>
      </w:r>
      <w:r w:rsidRPr="00DE7F5F">
        <w:rPr>
          <w:sz w:val="22"/>
          <w:szCs w:val="22"/>
          <w:lang w:val="en-GB"/>
        </w:rPr>
        <w:t xml:space="preserve">, </w:t>
      </w:r>
      <w:r w:rsidR="009018C9">
        <w:rPr>
          <w:sz w:val="22"/>
          <w:szCs w:val="22"/>
          <w:lang w:val="en-GB"/>
        </w:rPr>
        <w:t>proizvodnja</w:t>
      </w:r>
      <w:r w:rsidRPr="00DE7F5F">
        <w:rPr>
          <w:sz w:val="22"/>
          <w:szCs w:val="22"/>
          <w:lang w:val="en-GB"/>
        </w:rPr>
        <w:t>,</w:t>
      </w:r>
      <w:r w:rsidR="009018C9">
        <w:rPr>
          <w:sz w:val="22"/>
          <w:szCs w:val="22"/>
          <w:lang w:val="en-GB"/>
        </w:rPr>
        <w:t xml:space="preserve"> podizanje</w:t>
      </w:r>
      <w:r w:rsidRPr="00DE7F5F">
        <w:rPr>
          <w:sz w:val="22"/>
          <w:szCs w:val="22"/>
          <w:lang w:val="en-GB"/>
        </w:rPr>
        <w:t xml:space="preserve">, </w:t>
      </w:r>
      <w:r w:rsidR="00695D45">
        <w:rPr>
          <w:sz w:val="22"/>
          <w:szCs w:val="22"/>
          <w:lang w:val="en-GB"/>
        </w:rPr>
        <w:t>isporuka</w:t>
      </w:r>
      <w:r w:rsidRPr="00DE7F5F">
        <w:rPr>
          <w:sz w:val="22"/>
          <w:szCs w:val="22"/>
          <w:lang w:val="en-GB"/>
        </w:rPr>
        <w:t xml:space="preserve">, </w:t>
      </w:r>
      <w:r w:rsidR="009018C9">
        <w:rPr>
          <w:sz w:val="22"/>
          <w:szCs w:val="22"/>
          <w:lang w:val="en-GB"/>
        </w:rPr>
        <w:t>obuka o operatvnim karakteristikama oprema</w:t>
      </w:r>
      <w:r w:rsidRPr="00DE7F5F">
        <w:rPr>
          <w:sz w:val="22"/>
          <w:szCs w:val="22"/>
          <w:lang w:val="en-GB"/>
        </w:rPr>
        <w:t xml:space="preserve">, </w:t>
      </w:r>
      <w:r w:rsidR="009018C9">
        <w:rPr>
          <w:sz w:val="22"/>
          <w:szCs w:val="22"/>
          <w:lang w:val="en-GB"/>
        </w:rPr>
        <w:t>osiguranje kvaliteta i ispitivanje</w:t>
      </w:r>
      <w:r w:rsidRPr="00DE7F5F">
        <w:rPr>
          <w:sz w:val="22"/>
          <w:szCs w:val="22"/>
          <w:lang w:val="en-GB"/>
        </w:rPr>
        <w:t xml:space="preserve">, </w:t>
      </w:r>
      <w:r w:rsidR="009018C9">
        <w:rPr>
          <w:sz w:val="22"/>
          <w:szCs w:val="22"/>
          <w:lang w:val="en-GB"/>
        </w:rPr>
        <w:t>izlaganje različitim vrsta,a rukovanja i rada, i rješavanje problema</w:t>
      </w:r>
      <w:r w:rsidRPr="00DE7F5F">
        <w:rPr>
          <w:sz w:val="22"/>
          <w:szCs w:val="22"/>
          <w:lang w:val="en-GB"/>
        </w:rPr>
        <w:t>.</w:t>
      </w:r>
    </w:p>
    <w:p w:rsidR="00DE7F5F" w:rsidRPr="00DE7F5F" w:rsidRDefault="00695D45" w:rsidP="00695D45">
      <w:pPr>
        <w:ind w:left="567"/>
        <w:jc w:val="both"/>
        <w:rPr>
          <w:sz w:val="22"/>
          <w:szCs w:val="22"/>
          <w:lang w:val="en-GB"/>
        </w:rPr>
      </w:pPr>
      <w:r>
        <w:rPr>
          <w:sz w:val="22"/>
          <w:szCs w:val="22"/>
        </w:rPr>
        <w:t xml:space="preserve">Planove obuke treba  ustupiti </w:t>
      </w:r>
      <w:r w:rsidR="00DE7F5F" w:rsidRPr="00DE7F5F">
        <w:rPr>
          <w:sz w:val="22"/>
          <w:szCs w:val="22"/>
        </w:rPr>
        <w:t xml:space="preserve"> </w:t>
      </w:r>
      <w:r>
        <w:rPr>
          <w:sz w:val="22"/>
          <w:szCs w:val="22"/>
        </w:rPr>
        <w:t>Nadzornom organu u</w:t>
      </w:r>
      <w:r w:rsidR="00DE7F5F" w:rsidRPr="00DE7F5F">
        <w:rPr>
          <w:sz w:val="22"/>
          <w:szCs w:val="22"/>
        </w:rPr>
        <w:t xml:space="preserve"> 2 (</w:t>
      </w:r>
      <w:r>
        <w:rPr>
          <w:sz w:val="22"/>
          <w:szCs w:val="22"/>
        </w:rPr>
        <w:t>dva</w:t>
      </w:r>
      <w:r w:rsidR="00DE7F5F" w:rsidRPr="00DE7F5F">
        <w:rPr>
          <w:sz w:val="22"/>
          <w:szCs w:val="22"/>
        </w:rPr>
        <w:t xml:space="preserve">) </w:t>
      </w:r>
      <w:r>
        <w:rPr>
          <w:sz w:val="22"/>
          <w:szCs w:val="22"/>
        </w:rPr>
        <w:t>štampana primjerka i</w:t>
      </w:r>
      <w:r w:rsidR="00DE7F5F" w:rsidRPr="00DE7F5F">
        <w:rPr>
          <w:sz w:val="22"/>
          <w:szCs w:val="22"/>
        </w:rPr>
        <w:t xml:space="preserve"> 2 (</w:t>
      </w:r>
      <w:r>
        <w:rPr>
          <w:sz w:val="22"/>
          <w:szCs w:val="22"/>
        </w:rPr>
        <w:t>dva</w:t>
      </w:r>
      <w:r w:rsidR="00DE7F5F" w:rsidRPr="00DE7F5F">
        <w:rPr>
          <w:sz w:val="22"/>
          <w:szCs w:val="22"/>
        </w:rPr>
        <w:t>) CD</w:t>
      </w:r>
      <w:r>
        <w:rPr>
          <w:sz w:val="22"/>
          <w:szCs w:val="22"/>
        </w:rPr>
        <w:t xml:space="preserve">-a u standardnom format </w:t>
      </w:r>
      <w:r w:rsidR="00DE7F5F" w:rsidRPr="00DE7F5F">
        <w:rPr>
          <w:sz w:val="22"/>
          <w:szCs w:val="22"/>
        </w:rPr>
        <w:t xml:space="preserve">MS Office </w:t>
      </w:r>
      <w:r>
        <w:rPr>
          <w:sz w:val="22"/>
          <w:szCs w:val="22"/>
        </w:rPr>
        <w:t>na</w:t>
      </w:r>
      <w:r w:rsidR="00DE7F5F" w:rsidRPr="00DE7F5F">
        <w:rPr>
          <w:sz w:val="22"/>
          <w:szCs w:val="22"/>
        </w:rPr>
        <w:t xml:space="preserve"> </w:t>
      </w:r>
      <w:r>
        <w:rPr>
          <w:sz w:val="22"/>
          <w:szCs w:val="22"/>
        </w:rPr>
        <w:t>engleskom I bosanskom jeziku , a prije otpočinjanja provođenja ispitivanja, u skladu sa članom</w:t>
      </w:r>
      <w:r w:rsidR="00DE7F5F" w:rsidRPr="00DE7F5F">
        <w:rPr>
          <w:sz w:val="22"/>
          <w:szCs w:val="22"/>
        </w:rPr>
        <w:t xml:space="preserve"> 58. (</w:t>
      </w:r>
      <w:r>
        <w:rPr>
          <w:sz w:val="22"/>
          <w:szCs w:val="22"/>
        </w:rPr>
        <w:t xml:space="preserve">Testiranje po završetku </w:t>
      </w:r>
      <w:r w:rsidR="00DE7F5F" w:rsidRPr="00DE7F5F">
        <w:rPr>
          <w:sz w:val="22"/>
          <w:szCs w:val="22"/>
        </w:rPr>
        <w:t>).</w:t>
      </w:r>
    </w:p>
    <w:p w:rsidR="00DE7F5F" w:rsidRPr="00DE7F5F" w:rsidRDefault="004102C6" w:rsidP="00DE7F5F">
      <w:pPr>
        <w:ind w:left="567" w:hanging="567"/>
        <w:jc w:val="both"/>
        <w:rPr>
          <w:sz w:val="22"/>
          <w:szCs w:val="22"/>
          <w:lang w:val="en-GB"/>
        </w:rPr>
      </w:pPr>
      <w:r>
        <w:rPr>
          <w:sz w:val="22"/>
          <w:szCs w:val="22"/>
          <w:lang w:val="en-GB"/>
        </w:rPr>
        <w:t xml:space="preserve">59.5 </w:t>
      </w:r>
      <w:r w:rsidR="00FD2174">
        <w:rPr>
          <w:sz w:val="22"/>
          <w:szCs w:val="22"/>
          <w:lang w:val="en-GB"/>
        </w:rPr>
        <w:t>Izvođač radova treba da obezbijedi informacije o sveobuhvatnoj obuci na gradilištu, a u vezi sa svim oblastima</w:t>
      </w:r>
      <w:r w:rsidR="00DE7F5F" w:rsidRPr="00DE7F5F">
        <w:rPr>
          <w:sz w:val="22"/>
          <w:szCs w:val="22"/>
          <w:lang w:val="en-GB"/>
        </w:rPr>
        <w:t xml:space="preserve"> - electri</w:t>
      </w:r>
      <w:r w:rsidR="00FD2174">
        <w:rPr>
          <w:sz w:val="22"/>
          <w:szCs w:val="22"/>
          <w:lang w:val="en-GB"/>
        </w:rPr>
        <w:t>čno</w:t>
      </w:r>
      <w:r w:rsidR="00DE7F5F" w:rsidRPr="00DE7F5F">
        <w:rPr>
          <w:sz w:val="22"/>
          <w:szCs w:val="22"/>
          <w:lang w:val="en-GB"/>
        </w:rPr>
        <w:t>, me</w:t>
      </w:r>
      <w:r w:rsidR="00FD2174">
        <w:rPr>
          <w:sz w:val="22"/>
          <w:szCs w:val="22"/>
          <w:lang w:val="en-GB"/>
        </w:rPr>
        <w:t>haničko</w:t>
      </w:r>
      <w:r w:rsidR="00DE7F5F" w:rsidRPr="00DE7F5F">
        <w:rPr>
          <w:sz w:val="22"/>
          <w:szCs w:val="22"/>
          <w:lang w:val="en-GB"/>
        </w:rPr>
        <w:t xml:space="preserve">, SCADA </w:t>
      </w:r>
      <w:r w:rsidR="00FD2174">
        <w:rPr>
          <w:sz w:val="22"/>
          <w:szCs w:val="22"/>
          <w:lang w:val="en-GB"/>
        </w:rPr>
        <w:t>rukovanje</w:t>
      </w:r>
      <w:r w:rsidR="00DE7F5F" w:rsidRPr="00DE7F5F">
        <w:rPr>
          <w:sz w:val="22"/>
          <w:szCs w:val="22"/>
          <w:lang w:val="en-GB"/>
        </w:rPr>
        <w:t xml:space="preserve">, </w:t>
      </w:r>
      <w:r w:rsidR="00FD2174">
        <w:rPr>
          <w:sz w:val="22"/>
          <w:szCs w:val="22"/>
          <w:lang w:val="en-GB"/>
        </w:rPr>
        <w:t>kontorla</w:t>
      </w:r>
      <w:r w:rsidR="00DE7F5F" w:rsidRPr="00DE7F5F">
        <w:rPr>
          <w:sz w:val="22"/>
          <w:szCs w:val="22"/>
          <w:lang w:val="en-GB"/>
        </w:rPr>
        <w:t xml:space="preserve"> </w:t>
      </w:r>
      <w:r w:rsidR="00FD2174">
        <w:rPr>
          <w:sz w:val="22"/>
          <w:szCs w:val="22"/>
          <w:lang w:val="en-GB"/>
        </w:rPr>
        <w:t>i</w:t>
      </w:r>
      <w:r w:rsidR="00DE7F5F" w:rsidRPr="00DE7F5F">
        <w:rPr>
          <w:sz w:val="22"/>
          <w:szCs w:val="22"/>
          <w:lang w:val="en-GB"/>
        </w:rPr>
        <w:t xml:space="preserve"> instrumenta</w:t>
      </w:r>
      <w:r w:rsidR="00FD2174">
        <w:rPr>
          <w:sz w:val="22"/>
          <w:szCs w:val="22"/>
          <w:lang w:val="en-GB"/>
        </w:rPr>
        <w:t>cija</w:t>
      </w:r>
      <w:r w:rsidR="00DE7F5F" w:rsidRPr="00DE7F5F">
        <w:rPr>
          <w:sz w:val="22"/>
          <w:szCs w:val="22"/>
          <w:lang w:val="en-GB"/>
        </w:rPr>
        <w:t xml:space="preserve"> </w:t>
      </w:r>
      <w:r w:rsidR="00FD2174">
        <w:rPr>
          <w:sz w:val="22"/>
          <w:szCs w:val="22"/>
          <w:lang w:val="en-GB"/>
        </w:rPr>
        <w:t>itd</w:t>
      </w:r>
      <w:r w:rsidR="00DE7F5F" w:rsidRPr="00DE7F5F">
        <w:rPr>
          <w:sz w:val="22"/>
          <w:szCs w:val="22"/>
          <w:lang w:val="en-GB"/>
        </w:rPr>
        <w:t xml:space="preserve">. </w:t>
      </w:r>
      <w:r w:rsidR="00FD2174">
        <w:rPr>
          <w:sz w:val="22"/>
          <w:szCs w:val="22"/>
          <w:lang w:val="en-GB"/>
        </w:rPr>
        <w:t>na odobrenje Nadzornom organu</w:t>
      </w:r>
      <w:r w:rsidR="00DE7F5F" w:rsidRPr="00DE7F5F">
        <w:rPr>
          <w:sz w:val="22"/>
          <w:szCs w:val="22"/>
          <w:lang w:val="en-GB"/>
        </w:rPr>
        <w:t xml:space="preserve">. </w:t>
      </w:r>
      <w:r w:rsidR="00FD2174">
        <w:rPr>
          <w:sz w:val="22"/>
          <w:szCs w:val="22"/>
          <w:lang w:val="en-GB"/>
        </w:rPr>
        <w:t>Inžinjeri bi se trebali upoznati sa svom opremom koju snabdijeva Izvođač radova</w:t>
      </w:r>
      <w:r w:rsidR="00DE7F5F" w:rsidRPr="00DE7F5F">
        <w:rPr>
          <w:sz w:val="22"/>
          <w:szCs w:val="22"/>
          <w:lang w:val="en-GB"/>
        </w:rPr>
        <w:t xml:space="preserve">. </w:t>
      </w:r>
      <w:r w:rsidR="00FD2174">
        <w:rPr>
          <w:sz w:val="22"/>
          <w:szCs w:val="22"/>
          <w:lang w:val="en-GB"/>
        </w:rPr>
        <w:t>Trebalo bi je da je potpuno jasno da je dužnost Izvođača radova da obuči inžinjere i operatere Ugovornog organa , tako da budu u potpunosti osposobljeni i stručni za rad i održavanje sve opreme na sasvim zadovoljavajući način tokom perioda rada</w:t>
      </w:r>
      <w:r w:rsidR="00DE7F5F" w:rsidRPr="00DE7F5F">
        <w:rPr>
          <w:sz w:val="22"/>
          <w:szCs w:val="22"/>
          <w:lang w:val="en-GB"/>
        </w:rPr>
        <w:t xml:space="preserve">. </w:t>
      </w:r>
      <w:r w:rsidR="00FD2174" w:rsidRPr="00FD2174">
        <w:rPr>
          <w:sz w:val="22"/>
          <w:szCs w:val="22"/>
          <w:lang w:val="en-GB"/>
        </w:rPr>
        <w:t xml:space="preserve">Obuka će </w:t>
      </w:r>
      <w:r w:rsidR="00FD2174">
        <w:rPr>
          <w:sz w:val="22"/>
          <w:szCs w:val="22"/>
          <w:lang w:val="en-GB"/>
        </w:rPr>
        <w:t>obuhvatiti</w:t>
      </w:r>
      <w:r w:rsidR="00FD2174" w:rsidRPr="00FD2174">
        <w:rPr>
          <w:sz w:val="22"/>
          <w:szCs w:val="22"/>
          <w:lang w:val="en-GB"/>
        </w:rPr>
        <w:t xml:space="preserve"> i manje </w:t>
      </w:r>
      <w:r w:rsidR="00FD2174">
        <w:rPr>
          <w:sz w:val="22"/>
          <w:szCs w:val="22"/>
          <w:lang w:val="en-GB"/>
        </w:rPr>
        <w:t>radovepopravke i</w:t>
      </w:r>
      <w:r w:rsidR="00FD2174" w:rsidRPr="00FD2174">
        <w:rPr>
          <w:sz w:val="22"/>
          <w:szCs w:val="22"/>
          <w:lang w:val="en-GB"/>
        </w:rPr>
        <w:t xml:space="preserve"> održavanja kao što su podmazivanje, </w:t>
      </w:r>
      <w:r w:rsidR="00FD2174">
        <w:rPr>
          <w:sz w:val="22"/>
          <w:szCs w:val="22"/>
          <w:lang w:val="en-GB"/>
        </w:rPr>
        <w:t>remont i prilagodbe</w:t>
      </w:r>
      <w:r w:rsidR="00FD2174" w:rsidRPr="00FD2174">
        <w:rPr>
          <w:sz w:val="22"/>
          <w:szCs w:val="22"/>
          <w:lang w:val="en-GB"/>
        </w:rPr>
        <w:t xml:space="preserve">, ispitivanje i </w:t>
      </w:r>
      <w:r w:rsidR="00FD2174">
        <w:rPr>
          <w:sz w:val="22"/>
          <w:szCs w:val="22"/>
          <w:lang w:val="en-GB"/>
        </w:rPr>
        <w:t xml:space="preserve">procedure </w:t>
      </w:r>
      <w:r w:rsidR="00FD2174" w:rsidRPr="00FD2174">
        <w:rPr>
          <w:sz w:val="22"/>
          <w:szCs w:val="22"/>
          <w:lang w:val="en-GB"/>
        </w:rPr>
        <w:t>zamjene koje treba usvojiti za ponuđenu opremu.</w:t>
      </w:r>
      <w:r w:rsidR="00DE7F5F" w:rsidRPr="00DE7F5F">
        <w:rPr>
          <w:sz w:val="22"/>
          <w:szCs w:val="22"/>
          <w:lang w:val="en-GB"/>
        </w:rPr>
        <w:t>.</w:t>
      </w:r>
    </w:p>
    <w:p w:rsidR="00DE7F5F" w:rsidRPr="00DE7F5F" w:rsidRDefault="00FD2174" w:rsidP="00DE7F5F">
      <w:pPr>
        <w:spacing w:after="0"/>
        <w:ind w:left="567"/>
        <w:jc w:val="both"/>
        <w:rPr>
          <w:sz w:val="22"/>
          <w:szCs w:val="22"/>
          <w:lang w:val="en-GB"/>
        </w:rPr>
      </w:pPr>
      <w:r w:rsidRPr="00FD2174">
        <w:rPr>
          <w:sz w:val="22"/>
          <w:szCs w:val="22"/>
          <w:lang w:val="en-GB"/>
        </w:rPr>
        <w:t>Sl</w:t>
      </w:r>
      <w:r>
        <w:rPr>
          <w:sz w:val="22"/>
          <w:szCs w:val="22"/>
          <w:lang w:val="en-GB"/>
        </w:rPr>
        <w:t>ij</w:t>
      </w:r>
      <w:r w:rsidRPr="00FD2174">
        <w:rPr>
          <w:sz w:val="22"/>
          <w:szCs w:val="22"/>
          <w:lang w:val="en-GB"/>
        </w:rPr>
        <w:t xml:space="preserve">edeće grupe inženjerskih kadrova </w:t>
      </w:r>
      <w:r>
        <w:rPr>
          <w:sz w:val="22"/>
          <w:szCs w:val="22"/>
          <w:lang w:val="en-GB"/>
        </w:rPr>
        <w:t>će proći obuku</w:t>
      </w:r>
      <w:r w:rsidR="00DE7F5F" w:rsidRPr="00DE7F5F">
        <w:rPr>
          <w:sz w:val="22"/>
          <w:szCs w:val="22"/>
          <w:lang w:val="en-GB"/>
        </w:rPr>
        <w:t>:</w:t>
      </w:r>
    </w:p>
    <w:p w:rsidR="00DE7F5F" w:rsidRPr="00DE7F5F" w:rsidRDefault="00FD2174" w:rsidP="00F8381D">
      <w:pPr>
        <w:pStyle w:val="ListParagraph"/>
        <w:numPr>
          <w:ilvl w:val="0"/>
          <w:numId w:val="208"/>
        </w:numPr>
        <w:ind w:left="851" w:firstLine="0"/>
        <w:contextualSpacing/>
        <w:jc w:val="both"/>
        <w:rPr>
          <w:rFonts w:ascii="Times New Roman" w:hAnsi="Times New Roman"/>
        </w:rPr>
      </w:pPr>
      <w:r>
        <w:rPr>
          <w:rFonts w:ascii="Times New Roman" w:hAnsi="Times New Roman"/>
        </w:rPr>
        <w:t>Upravljanje gradilištem</w:t>
      </w:r>
      <w:r w:rsidR="00DE7F5F" w:rsidRPr="00DE7F5F">
        <w:rPr>
          <w:rFonts w:ascii="Times New Roman" w:hAnsi="Times New Roman"/>
        </w:rPr>
        <w:t>;</w:t>
      </w:r>
    </w:p>
    <w:p w:rsidR="00DE7F5F" w:rsidRPr="00DE7F5F" w:rsidRDefault="00DE7F5F" w:rsidP="00F8381D">
      <w:pPr>
        <w:pStyle w:val="ListParagraph"/>
        <w:numPr>
          <w:ilvl w:val="0"/>
          <w:numId w:val="208"/>
        </w:numPr>
        <w:tabs>
          <w:tab w:val="left" w:pos="993"/>
        </w:tabs>
        <w:ind w:left="851" w:firstLine="0"/>
        <w:contextualSpacing/>
        <w:jc w:val="both"/>
        <w:rPr>
          <w:rFonts w:ascii="Times New Roman" w:hAnsi="Times New Roman"/>
        </w:rPr>
      </w:pPr>
      <w:r w:rsidRPr="00DE7F5F">
        <w:rPr>
          <w:rFonts w:ascii="Times New Roman" w:hAnsi="Times New Roman"/>
        </w:rPr>
        <w:t>Operati</w:t>
      </w:r>
      <w:r w:rsidR="00FD2174">
        <w:rPr>
          <w:rFonts w:ascii="Times New Roman" w:hAnsi="Times New Roman"/>
        </w:rPr>
        <w:t>vno upravljanje</w:t>
      </w:r>
      <w:r w:rsidRPr="00DE7F5F">
        <w:rPr>
          <w:rFonts w:ascii="Times New Roman" w:hAnsi="Times New Roman"/>
        </w:rPr>
        <w:t>;</w:t>
      </w:r>
    </w:p>
    <w:p w:rsidR="00DE7F5F" w:rsidRPr="00DE7F5F" w:rsidRDefault="00FD2174" w:rsidP="00F8381D">
      <w:pPr>
        <w:pStyle w:val="ListParagraph"/>
        <w:numPr>
          <w:ilvl w:val="0"/>
          <w:numId w:val="208"/>
        </w:numPr>
        <w:tabs>
          <w:tab w:val="left" w:pos="993"/>
        </w:tabs>
        <w:ind w:left="851" w:firstLine="0"/>
        <w:contextualSpacing/>
        <w:jc w:val="both"/>
        <w:rPr>
          <w:rFonts w:ascii="Times New Roman" w:hAnsi="Times New Roman"/>
        </w:rPr>
      </w:pPr>
      <w:r>
        <w:rPr>
          <w:rFonts w:ascii="Times New Roman" w:hAnsi="Times New Roman"/>
        </w:rPr>
        <w:t>Osoblje za mehanička održavanja</w:t>
      </w:r>
      <w:r w:rsidR="00DE7F5F" w:rsidRPr="00DE7F5F">
        <w:rPr>
          <w:rFonts w:ascii="Times New Roman" w:hAnsi="Times New Roman"/>
        </w:rPr>
        <w:t>;</w:t>
      </w:r>
    </w:p>
    <w:p w:rsidR="00DE7F5F" w:rsidRPr="00DE7F5F" w:rsidRDefault="00FD2174" w:rsidP="00F8381D">
      <w:pPr>
        <w:pStyle w:val="ListParagraph"/>
        <w:numPr>
          <w:ilvl w:val="0"/>
          <w:numId w:val="208"/>
        </w:numPr>
        <w:tabs>
          <w:tab w:val="left" w:pos="993"/>
        </w:tabs>
        <w:ind w:left="851" w:firstLine="0"/>
        <w:contextualSpacing/>
        <w:jc w:val="both"/>
        <w:rPr>
          <w:rFonts w:ascii="Times New Roman" w:hAnsi="Times New Roman"/>
        </w:rPr>
      </w:pPr>
      <w:r>
        <w:rPr>
          <w:rFonts w:ascii="Times New Roman" w:hAnsi="Times New Roman"/>
        </w:rPr>
        <w:t>Osoblje za električna održavanja</w:t>
      </w:r>
      <w:r w:rsidR="00DE7F5F" w:rsidRPr="00DE7F5F">
        <w:rPr>
          <w:rFonts w:ascii="Times New Roman" w:hAnsi="Times New Roman"/>
        </w:rPr>
        <w:t>;</w:t>
      </w:r>
    </w:p>
    <w:p w:rsidR="00DE7F5F" w:rsidRPr="00DE7F5F" w:rsidRDefault="00FD2174" w:rsidP="00F8381D">
      <w:pPr>
        <w:pStyle w:val="ListParagraph"/>
        <w:numPr>
          <w:ilvl w:val="0"/>
          <w:numId w:val="208"/>
        </w:numPr>
        <w:ind w:left="851" w:firstLine="0"/>
        <w:contextualSpacing/>
        <w:jc w:val="both"/>
        <w:rPr>
          <w:rFonts w:ascii="Times New Roman" w:hAnsi="Times New Roman"/>
        </w:rPr>
      </w:pPr>
      <w:r>
        <w:rPr>
          <w:rFonts w:ascii="Times New Roman" w:hAnsi="Times New Roman"/>
        </w:rPr>
        <w:t>Inžinjeri smjene</w:t>
      </w:r>
      <w:r w:rsidR="00DE7F5F" w:rsidRPr="00DE7F5F">
        <w:rPr>
          <w:rFonts w:ascii="Times New Roman" w:hAnsi="Times New Roman"/>
        </w:rPr>
        <w:t>;</w:t>
      </w:r>
    </w:p>
    <w:p w:rsidR="00DE7F5F" w:rsidRPr="00DE7F5F" w:rsidRDefault="00FD2174" w:rsidP="00F8381D">
      <w:pPr>
        <w:pStyle w:val="ListParagraph"/>
        <w:numPr>
          <w:ilvl w:val="0"/>
          <w:numId w:val="208"/>
        </w:numPr>
        <w:ind w:hanging="229"/>
        <w:contextualSpacing/>
        <w:jc w:val="both"/>
        <w:rPr>
          <w:rFonts w:ascii="Times New Roman" w:hAnsi="Times New Roman"/>
        </w:rPr>
      </w:pPr>
      <w:r w:rsidRPr="00FD2174">
        <w:rPr>
          <w:rFonts w:ascii="Times New Roman" w:hAnsi="Times New Roman"/>
        </w:rPr>
        <w:t>Druge grupe</w:t>
      </w:r>
      <w:r>
        <w:rPr>
          <w:rFonts w:ascii="Times New Roman" w:hAnsi="Times New Roman"/>
        </w:rPr>
        <w:t xml:space="preserve">, a kako navedu </w:t>
      </w:r>
      <w:r w:rsidRPr="00FD2174">
        <w:rPr>
          <w:rFonts w:ascii="Times New Roman" w:hAnsi="Times New Roman"/>
        </w:rPr>
        <w:t>Ugovorni organi</w:t>
      </w:r>
      <w:r w:rsidR="00DE7F5F" w:rsidRPr="00DE7F5F">
        <w:rPr>
          <w:rFonts w:ascii="Times New Roman" w:hAnsi="Times New Roman"/>
        </w:rPr>
        <w:t>.</w:t>
      </w:r>
    </w:p>
    <w:p w:rsidR="00DE7F5F" w:rsidRPr="00DE7F5F" w:rsidRDefault="00DE7F5F" w:rsidP="00DE7F5F">
      <w:pPr>
        <w:pStyle w:val="ListParagraph"/>
        <w:ind w:left="0"/>
        <w:jc w:val="both"/>
        <w:rPr>
          <w:rFonts w:ascii="Times New Roman" w:hAnsi="Times New Roman"/>
        </w:rPr>
      </w:pPr>
    </w:p>
    <w:p w:rsidR="00DE7F5F" w:rsidRPr="00DE7F5F" w:rsidRDefault="00FD2174" w:rsidP="00DE7F5F">
      <w:pPr>
        <w:tabs>
          <w:tab w:val="left" w:pos="567"/>
        </w:tabs>
        <w:spacing w:line="240" w:lineRule="exact"/>
        <w:ind w:left="567"/>
        <w:jc w:val="both"/>
        <w:rPr>
          <w:sz w:val="22"/>
          <w:szCs w:val="22"/>
        </w:rPr>
      </w:pPr>
      <w:r w:rsidRPr="00FD2174">
        <w:rPr>
          <w:sz w:val="22"/>
          <w:szCs w:val="22"/>
        </w:rPr>
        <w:t xml:space="preserve">Radovi se neće smatrati </w:t>
      </w:r>
      <w:r>
        <w:rPr>
          <w:sz w:val="22"/>
          <w:szCs w:val="22"/>
        </w:rPr>
        <w:t>izvršenim</w:t>
      </w:r>
      <w:r w:rsidRPr="00FD2174">
        <w:rPr>
          <w:sz w:val="22"/>
          <w:szCs w:val="22"/>
        </w:rPr>
        <w:t xml:space="preserve"> u svrhu preuzimanja u skladu sa članom 60. (Privremeni prihvat) dok se ova obuka ne završi.</w:t>
      </w:r>
      <w:r w:rsidR="00DE7F5F" w:rsidRPr="00DE7F5F">
        <w:rPr>
          <w:sz w:val="22"/>
          <w:szCs w:val="22"/>
        </w:rPr>
        <w:t>.</w:t>
      </w:r>
    </w:p>
    <w:p w:rsidR="00BF2289" w:rsidRDefault="00DE7F5F" w:rsidP="00DE7F5F">
      <w:pPr>
        <w:ind w:left="567" w:hanging="567"/>
        <w:jc w:val="both"/>
        <w:rPr>
          <w:sz w:val="22"/>
          <w:szCs w:val="22"/>
          <w:lang w:val="en-GB"/>
        </w:rPr>
      </w:pPr>
      <w:r w:rsidRPr="00DE7F5F">
        <w:rPr>
          <w:sz w:val="22"/>
          <w:szCs w:val="22"/>
          <w:lang w:val="en-GB"/>
        </w:rPr>
        <w:t xml:space="preserve">59.6  </w:t>
      </w:r>
      <w:r w:rsidR="00BF2289" w:rsidRPr="00BF2289">
        <w:rPr>
          <w:sz w:val="22"/>
          <w:szCs w:val="22"/>
          <w:lang w:val="en-GB"/>
        </w:rPr>
        <w:t>Lokalni prevoz tokom perioda obuke, troškov</w:t>
      </w:r>
      <w:r w:rsidR="00BF2289">
        <w:rPr>
          <w:sz w:val="22"/>
          <w:szCs w:val="22"/>
          <w:lang w:val="en-GB"/>
        </w:rPr>
        <w:t>e</w:t>
      </w:r>
      <w:r w:rsidR="00BF2289" w:rsidRPr="00BF2289">
        <w:rPr>
          <w:sz w:val="22"/>
          <w:szCs w:val="22"/>
          <w:lang w:val="en-GB"/>
        </w:rPr>
        <w:t xml:space="preserve"> smeštaja i ukrcaja i drug</w:t>
      </w:r>
      <w:r w:rsidR="00BF2289">
        <w:rPr>
          <w:sz w:val="22"/>
          <w:szCs w:val="22"/>
          <w:lang w:val="en-GB"/>
        </w:rPr>
        <w:t>e</w:t>
      </w:r>
      <w:r w:rsidR="00BF2289" w:rsidRPr="00BF2289">
        <w:rPr>
          <w:sz w:val="22"/>
          <w:szCs w:val="22"/>
          <w:lang w:val="en-GB"/>
        </w:rPr>
        <w:t xml:space="preserve"> sporedn</w:t>
      </w:r>
      <w:r w:rsidR="00BF2289">
        <w:rPr>
          <w:sz w:val="22"/>
          <w:szCs w:val="22"/>
          <w:lang w:val="en-GB"/>
        </w:rPr>
        <w:t>e</w:t>
      </w:r>
      <w:r w:rsidR="00BF2289" w:rsidRPr="00BF2289">
        <w:rPr>
          <w:sz w:val="22"/>
          <w:szCs w:val="22"/>
          <w:lang w:val="en-GB"/>
        </w:rPr>
        <w:t xml:space="preserve"> troškov</w:t>
      </w:r>
      <w:r w:rsidR="00BF2289">
        <w:rPr>
          <w:sz w:val="22"/>
          <w:szCs w:val="22"/>
          <w:lang w:val="en-GB"/>
        </w:rPr>
        <w:t>e</w:t>
      </w:r>
      <w:r w:rsidR="00BF2289" w:rsidRPr="00BF2289">
        <w:rPr>
          <w:sz w:val="22"/>
          <w:szCs w:val="22"/>
          <w:lang w:val="en-GB"/>
        </w:rPr>
        <w:t xml:space="preserve"> snosi Izvođač u toku ukupnog perioda obuke. Broj p</w:t>
      </w:r>
      <w:r w:rsidR="00BF2289">
        <w:rPr>
          <w:sz w:val="22"/>
          <w:szCs w:val="22"/>
          <w:lang w:val="en-GB"/>
        </w:rPr>
        <w:t>olaznika</w:t>
      </w:r>
      <w:r w:rsidR="00BF2289" w:rsidRPr="00BF2289">
        <w:rPr>
          <w:sz w:val="22"/>
          <w:szCs w:val="22"/>
          <w:lang w:val="en-GB"/>
        </w:rPr>
        <w:t xml:space="preserve"> u svakoj grupi odlučuje se uz obostranu konsultaciju sa </w:t>
      </w:r>
      <w:r w:rsidR="00BF2289">
        <w:rPr>
          <w:sz w:val="22"/>
          <w:szCs w:val="22"/>
          <w:lang w:val="en-GB"/>
        </w:rPr>
        <w:t>Nadzornim organom</w:t>
      </w:r>
      <w:r w:rsidR="00BF2289" w:rsidRPr="00BF2289">
        <w:rPr>
          <w:sz w:val="22"/>
          <w:szCs w:val="22"/>
          <w:lang w:val="en-GB"/>
        </w:rPr>
        <w:t>. Izvođač će obezb</w:t>
      </w:r>
      <w:r w:rsidR="00BF2289">
        <w:rPr>
          <w:sz w:val="22"/>
          <w:szCs w:val="22"/>
          <w:lang w:val="en-GB"/>
        </w:rPr>
        <w:t>ij</w:t>
      </w:r>
      <w:r w:rsidR="00BF2289" w:rsidRPr="00BF2289">
        <w:rPr>
          <w:sz w:val="22"/>
          <w:szCs w:val="22"/>
          <w:lang w:val="en-GB"/>
        </w:rPr>
        <w:t xml:space="preserve">editi opremu i materijal za obuku tokom </w:t>
      </w:r>
      <w:r w:rsidR="00BF2289">
        <w:rPr>
          <w:sz w:val="22"/>
          <w:szCs w:val="22"/>
          <w:lang w:val="en-GB"/>
        </w:rPr>
        <w:t xml:space="preserve">trajanja </w:t>
      </w:r>
      <w:r w:rsidR="00BF2289" w:rsidRPr="00BF2289">
        <w:rPr>
          <w:sz w:val="22"/>
          <w:szCs w:val="22"/>
          <w:lang w:val="en-GB"/>
        </w:rPr>
        <w:t xml:space="preserve">perioda obuke. </w:t>
      </w:r>
      <w:r w:rsidR="00BF2289">
        <w:rPr>
          <w:sz w:val="22"/>
          <w:szCs w:val="22"/>
          <w:lang w:val="en-GB"/>
        </w:rPr>
        <w:t>Po završetku ugovora, s</w:t>
      </w:r>
      <w:r w:rsidR="00BF2289" w:rsidRPr="00BF2289">
        <w:rPr>
          <w:sz w:val="22"/>
          <w:szCs w:val="22"/>
          <w:lang w:val="en-GB"/>
        </w:rPr>
        <w:t>vi dokumenti, filmovi,</w:t>
      </w:r>
      <w:r w:rsidR="00BF2289">
        <w:rPr>
          <w:sz w:val="22"/>
          <w:szCs w:val="22"/>
          <w:lang w:val="en-GB"/>
        </w:rPr>
        <w:t>prikazi</w:t>
      </w:r>
      <w:r w:rsidR="00BF2289" w:rsidRPr="00BF2289">
        <w:rPr>
          <w:sz w:val="22"/>
          <w:szCs w:val="22"/>
          <w:lang w:val="en-GB"/>
        </w:rPr>
        <w:t>, b</w:t>
      </w:r>
      <w:r w:rsidR="00BF2289">
        <w:rPr>
          <w:sz w:val="22"/>
          <w:szCs w:val="22"/>
          <w:lang w:val="en-GB"/>
        </w:rPr>
        <w:t>ilj</w:t>
      </w:r>
      <w:r w:rsidR="00BF2289" w:rsidRPr="00BF2289">
        <w:rPr>
          <w:sz w:val="22"/>
          <w:szCs w:val="22"/>
          <w:lang w:val="en-GB"/>
        </w:rPr>
        <w:t xml:space="preserve">eške itd. </w:t>
      </w:r>
      <w:r w:rsidR="00BF2289">
        <w:rPr>
          <w:sz w:val="22"/>
          <w:szCs w:val="22"/>
          <w:lang w:val="en-GB"/>
        </w:rPr>
        <w:t>k</w:t>
      </w:r>
      <w:r w:rsidR="00BF2289" w:rsidRPr="00BF2289">
        <w:rPr>
          <w:sz w:val="22"/>
          <w:szCs w:val="22"/>
          <w:lang w:val="en-GB"/>
        </w:rPr>
        <w:t xml:space="preserve">oji se koriste </w:t>
      </w:r>
      <w:r w:rsidR="00BF2289">
        <w:rPr>
          <w:sz w:val="22"/>
          <w:szCs w:val="22"/>
          <w:lang w:val="en-GB"/>
        </w:rPr>
        <w:t>tokom</w:t>
      </w:r>
      <w:r w:rsidR="00BF2289" w:rsidRPr="00BF2289">
        <w:rPr>
          <w:sz w:val="22"/>
          <w:szCs w:val="22"/>
          <w:lang w:val="en-GB"/>
        </w:rPr>
        <w:t xml:space="preserve"> program</w:t>
      </w:r>
      <w:r w:rsidR="00BF2289">
        <w:rPr>
          <w:sz w:val="22"/>
          <w:szCs w:val="22"/>
          <w:lang w:val="en-GB"/>
        </w:rPr>
        <w:t>a</w:t>
      </w:r>
      <w:r w:rsidR="00BF2289" w:rsidRPr="00BF2289">
        <w:rPr>
          <w:sz w:val="22"/>
          <w:szCs w:val="22"/>
          <w:lang w:val="en-GB"/>
        </w:rPr>
        <w:t xml:space="preserve"> obuke ostaju u vlasništvu </w:t>
      </w:r>
      <w:r w:rsidR="00BF2289">
        <w:rPr>
          <w:sz w:val="22"/>
          <w:szCs w:val="22"/>
          <w:lang w:val="en-GB"/>
        </w:rPr>
        <w:t xml:space="preserve">Ugovornog </w:t>
      </w:r>
    </w:p>
    <w:p w:rsidR="00BF2289" w:rsidRDefault="00BF2289" w:rsidP="00DE7F5F">
      <w:pPr>
        <w:ind w:left="567" w:hanging="567"/>
        <w:jc w:val="both"/>
        <w:rPr>
          <w:sz w:val="22"/>
          <w:szCs w:val="22"/>
          <w:lang w:val="en-GB"/>
        </w:rPr>
      </w:pPr>
    </w:p>
    <w:p w:rsidR="00BF2289" w:rsidRDefault="00BF2289" w:rsidP="00DE7F5F">
      <w:pPr>
        <w:ind w:left="567" w:hanging="567"/>
        <w:jc w:val="both"/>
        <w:rPr>
          <w:sz w:val="22"/>
          <w:szCs w:val="22"/>
          <w:lang w:val="en-GB"/>
        </w:rPr>
      </w:pPr>
    </w:p>
    <w:p w:rsidR="00DE7F5F" w:rsidRPr="00DE7F5F" w:rsidRDefault="00BF2289" w:rsidP="00BF2289">
      <w:pPr>
        <w:ind w:left="567"/>
        <w:jc w:val="both"/>
        <w:rPr>
          <w:sz w:val="22"/>
          <w:szCs w:val="22"/>
          <w:lang w:val="en-GB"/>
        </w:rPr>
      </w:pPr>
      <w:r>
        <w:rPr>
          <w:sz w:val="22"/>
          <w:szCs w:val="22"/>
          <w:lang w:val="en-GB"/>
        </w:rPr>
        <w:lastRenderedPageBreak/>
        <w:t>organa</w:t>
      </w:r>
      <w:r w:rsidR="00DE7F5F" w:rsidRPr="00DE7F5F">
        <w:rPr>
          <w:sz w:val="22"/>
          <w:szCs w:val="22"/>
          <w:lang w:val="en-GB"/>
        </w:rPr>
        <w:t xml:space="preserve">. </w:t>
      </w:r>
      <w:r w:rsidRPr="00BF2289">
        <w:rPr>
          <w:sz w:val="22"/>
          <w:szCs w:val="22"/>
          <w:lang w:val="en-GB"/>
        </w:rPr>
        <w:t>Detaljan program obuke se podnosi nakon dod</w:t>
      </w:r>
      <w:r>
        <w:rPr>
          <w:sz w:val="22"/>
          <w:szCs w:val="22"/>
          <w:lang w:val="en-GB"/>
        </w:rPr>
        <w:t>j</w:t>
      </w:r>
      <w:r w:rsidRPr="00BF2289">
        <w:rPr>
          <w:sz w:val="22"/>
          <w:szCs w:val="22"/>
          <w:lang w:val="en-GB"/>
        </w:rPr>
        <w:t xml:space="preserve">ele ugovora i </w:t>
      </w:r>
      <w:r>
        <w:rPr>
          <w:sz w:val="22"/>
          <w:szCs w:val="22"/>
          <w:lang w:val="en-GB"/>
        </w:rPr>
        <w:t>predmet je odobrenjaNadzornog organa</w:t>
      </w:r>
      <w:r w:rsidR="00DE7F5F" w:rsidRPr="00DE7F5F">
        <w:rPr>
          <w:sz w:val="22"/>
          <w:szCs w:val="22"/>
          <w:lang w:val="en-GB"/>
        </w:rPr>
        <w:t>.</w:t>
      </w:r>
    </w:p>
    <w:p w:rsidR="00DE7F5F" w:rsidRPr="00DE7F5F" w:rsidRDefault="00DE7F5F" w:rsidP="00DE7F5F">
      <w:pPr>
        <w:ind w:left="567" w:hanging="567"/>
        <w:jc w:val="both"/>
        <w:rPr>
          <w:sz w:val="22"/>
          <w:szCs w:val="22"/>
          <w:lang w:val="en-GB"/>
        </w:rPr>
      </w:pPr>
      <w:r w:rsidRPr="00DE7F5F">
        <w:rPr>
          <w:sz w:val="22"/>
          <w:szCs w:val="22"/>
          <w:lang w:val="en-GB"/>
        </w:rPr>
        <w:t xml:space="preserve">          </w:t>
      </w:r>
      <w:r w:rsidR="00BF2289" w:rsidRPr="00BF2289">
        <w:rPr>
          <w:sz w:val="22"/>
          <w:szCs w:val="22"/>
          <w:lang w:val="en-GB"/>
        </w:rPr>
        <w:t>U slučaju da Ugovorni</w:t>
      </w:r>
      <w:r w:rsidR="00BF2289">
        <w:rPr>
          <w:sz w:val="22"/>
          <w:szCs w:val="22"/>
          <w:lang w:val="en-GB"/>
        </w:rPr>
        <w:t xml:space="preserve"> organ</w:t>
      </w:r>
      <w:r w:rsidR="00BF2289" w:rsidRPr="00BF2289">
        <w:rPr>
          <w:sz w:val="22"/>
          <w:szCs w:val="22"/>
          <w:lang w:val="en-GB"/>
        </w:rPr>
        <w:t xml:space="preserve"> ne uspije u potpunosti ili djelimično da </w:t>
      </w:r>
      <w:r w:rsidR="00BF2289">
        <w:rPr>
          <w:sz w:val="22"/>
          <w:szCs w:val="22"/>
          <w:lang w:val="en-GB"/>
        </w:rPr>
        <w:t>obezbijedi</w:t>
      </w:r>
      <w:r w:rsidR="00BF2289" w:rsidRPr="00BF2289">
        <w:rPr>
          <w:sz w:val="22"/>
          <w:szCs w:val="22"/>
          <w:lang w:val="en-GB"/>
        </w:rPr>
        <w:t xml:space="preserve"> objekte za obuku, Ugovorni </w:t>
      </w:r>
      <w:r w:rsidR="00BF2289">
        <w:rPr>
          <w:sz w:val="22"/>
          <w:szCs w:val="22"/>
          <w:lang w:val="en-GB"/>
        </w:rPr>
        <w:t>organ</w:t>
      </w:r>
      <w:r w:rsidR="00BF2289" w:rsidRPr="00BF2289">
        <w:rPr>
          <w:sz w:val="22"/>
          <w:szCs w:val="22"/>
          <w:lang w:val="en-GB"/>
        </w:rPr>
        <w:t xml:space="preserve"> će imati pravo da prilagodi </w:t>
      </w:r>
      <w:r w:rsidR="00BF2289">
        <w:rPr>
          <w:sz w:val="22"/>
          <w:szCs w:val="22"/>
          <w:lang w:val="en-GB"/>
        </w:rPr>
        <w:t>cij</w:t>
      </w:r>
      <w:r w:rsidR="00BF2289" w:rsidRPr="00BF2289">
        <w:rPr>
          <w:sz w:val="22"/>
          <w:szCs w:val="22"/>
          <w:lang w:val="en-GB"/>
        </w:rPr>
        <w:t>en</w:t>
      </w:r>
      <w:r w:rsidR="00BF2289">
        <w:rPr>
          <w:sz w:val="22"/>
          <w:szCs w:val="22"/>
          <w:lang w:val="en-GB"/>
        </w:rPr>
        <w:t>u</w:t>
      </w:r>
      <w:r w:rsidR="00BF2289" w:rsidRPr="00BF2289">
        <w:rPr>
          <w:sz w:val="22"/>
          <w:szCs w:val="22"/>
          <w:lang w:val="en-GB"/>
        </w:rPr>
        <w:t xml:space="preserve"> ugovora za ekvivalentni iznos</w:t>
      </w:r>
      <w:r w:rsidRPr="00DE7F5F">
        <w:rPr>
          <w:sz w:val="22"/>
          <w:szCs w:val="22"/>
          <w:lang w:val="en-GB"/>
        </w:rPr>
        <w:t>.</w:t>
      </w:r>
    </w:p>
    <w:p w:rsidR="00DE7F5F" w:rsidRPr="00DE7F5F" w:rsidRDefault="00D80797" w:rsidP="00DE7F5F">
      <w:pPr>
        <w:autoSpaceDE w:val="0"/>
        <w:autoSpaceDN w:val="0"/>
        <w:adjustRightInd w:val="0"/>
        <w:spacing w:before="120" w:after="120"/>
        <w:ind w:left="709" w:hanging="709"/>
        <w:jc w:val="both"/>
        <w:rPr>
          <w:b/>
          <w:sz w:val="22"/>
          <w:szCs w:val="22"/>
        </w:rPr>
      </w:pPr>
      <w:r>
        <w:rPr>
          <w:b/>
          <w:sz w:val="22"/>
          <w:szCs w:val="22"/>
        </w:rPr>
        <w:t>Član</w:t>
      </w:r>
      <w:r w:rsidR="00DE7F5F" w:rsidRPr="00DE7F5F">
        <w:rPr>
          <w:b/>
          <w:sz w:val="22"/>
          <w:szCs w:val="22"/>
        </w:rPr>
        <w:t xml:space="preserve"> 60     Pr</w:t>
      </w:r>
      <w:r>
        <w:rPr>
          <w:b/>
          <w:sz w:val="22"/>
          <w:szCs w:val="22"/>
        </w:rPr>
        <w:t xml:space="preserve">ivremeni prihvat </w:t>
      </w:r>
    </w:p>
    <w:p w:rsidR="00DE7F5F" w:rsidRPr="00DE7F5F" w:rsidRDefault="00DE7F5F" w:rsidP="00DE7F5F">
      <w:pPr>
        <w:tabs>
          <w:tab w:val="left" w:pos="567"/>
        </w:tabs>
        <w:spacing w:after="0"/>
        <w:ind w:left="567" w:hanging="567"/>
        <w:jc w:val="both"/>
        <w:rPr>
          <w:sz w:val="22"/>
          <w:szCs w:val="22"/>
        </w:rPr>
      </w:pPr>
      <w:r w:rsidRPr="00DE7F5F">
        <w:rPr>
          <w:sz w:val="22"/>
          <w:szCs w:val="22"/>
        </w:rPr>
        <w:t xml:space="preserve">60.1 </w:t>
      </w:r>
      <w:r w:rsidR="00D80797" w:rsidRPr="00D80797">
        <w:rPr>
          <w:sz w:val="22"/>
          <w:szCs w:val="22"/>
        </w:rPr>
        <w:t xml:space="preserve"> </w:t>
      </w:r>
      <w:r w:rsidR="00605B85">
        <w:rPr>
          <w:sz w:val="22"/>
          <w:szCs w:val="22"/>
        </w:rPr>
        <w:tab/>
      </w:r>
      <w:r w:rsidR="00D80797" w:rsidRPr="00D80797">
        <w:rPr>
          <w:sz w:val="22"/>
          <w:szCs w:val="22"/>
        </w:rPr>
        <w:t>Osim onoga što je navedeno u članu 58.3 (Neuspj</w:t>
      </w:r>
      <w:r w:rsidR="00605B85">
        <w:rPr>
          <w:sz w:val="22"/>
          <w:szCs w:val="22"/>
        </w:rPr>
        <w:t>lo</w:t>
      </w:r>
      <w:r w:rsidR="00D80797" w:rsidRPr="00D80797">
        <w:rPr>
          <w:sz w:val="22"/>
          <w:szCs w:val="22"/>
        </w:rPr>
        <w:t xml:space="preserve"> provođenje testova o završetku), rad</w:t>
      </w:r>
      <w:r w:rsidR="00605B85">
        <w:rPr>
          <w:sz w:val="22"/>
          <w:szCs w:val="22"/>
        </w:rPr>
        <w:t>ove</w:t>
      </w:r>
      <w:r w:rsidR="00D80797" w:rsidRPr="00D80797">
        <w:rPr>
          <w:sz w:val="22"/>
          <w:szCs w:val="22"/>
        </w:rPr>
        <w:t xml:space="preserve"> će preuzeti </w:t>
      </w:r>
      <w:r w:rsidR="00605B85">
        <w:rPr>
          <w:sz w:val="22"/>
          <w:szCs w:val="22"/>
        </w:rPr>
        <w:t>N</w:t>
      </w:r>
      <w:r w:rsidR="00D80797" w:rsidRPr="00D80797">
        <w:rPr>
          <w:sz w:val="22"/>
          <w:szCs w:val="22"/>
        </w:rPr>
        <w:t>adzorni</w:t>
      </w:r>
      <w:r w:rsidR="00605B85">
        <w:rPr>
          <w:sz w:val="22"/>
          <w:szCs w:val="22"/>
        </w:rPr>
        <w:t xml:space="preserve"> organ kada</w:t>
      </w:r>
      <w:r w:rsidRPr="00DE7F5F">
        <w:rPr>
          <w:sz w:val="22"/>
          <w:szCs w:val="22"/>
        </w:rPr>
        <w:t xml:space="preserve">: </w:t>
      </w:r>
    </w:p>
    <w:p w:rsidR="00605B85" w:rsidRPr="00605B85" w:rsidRDefault="00605B85" w:rsidP="00605B85">
      <w:pPr>
        <w:tabs>
          <w:tab w:val="left" w:pos="567"/>
        </w:tabs>
        <w:spacing w:before="0" w:after="0"/>
        <w:ind w:left="567" w:firstLine="142"/>
        <w:jc w:val="both"/>
        <w:rPr>
          <w:sz w:val="22"/>
          <w:szCs w:val="22"/>
        </w:rPr>
      </w:pPr>
      <w:r>
        <w:rPr>
          <w:sz w:val="22"/>
          <w:szCs w:val="22"/>
        </w:rPr>
        <w:t xml:space="preserve">i)  </w:t>
      </w:r>
      <w:r w:rsidRPr="00605B85">
        <w:rPr>
          <w:sz w:val="22"/>
          <w:szCs w:val="22"/>
        </w:rPr>
        <w:t>radovi su završeni u skladu sa Ugovorom i osim onog što je dozvoljeno u</w:t>
      </w:r>
    </w:p>
    <w:p w:rsidR="00DE7F5F" w:rsidRPr="00DE7F5F" w:rsidRDefault="00605B85" w:rsidP="00605B85">
      <w:pPr>
        <w:tabs>
          <w:tab w:val="left" w:pos="567"/>
        </w:tabs>
        <w:spacing w:before="0" w:after="0"/>
        <w:ind w:left="567" w:firstLine="142"/>
        <w:jc w:val="both"/>
        <w:rPr>
          <w:sz w:val="22"/>
          <w:szCs w:val="22"/>
        </w:rPr>
      </w:pPr>
      <w:r>
        <w:rPr>
          <w:sz w:val="22"/>
          <w:szCs w:val="22"/>
        </w:rPr>
        <w:t xml:space="preserve">dolje navedenom </w:t>
      </w:r>
      <w:r w:rsidRPr="00605B85">
        <w:rPr>
          <w:sz w:val="22"/>
          <w:szCs w:val="22"/>
        </w:rPr>
        <w:t>pod-član</w:t>
      </w:r>
      <w:r>
        <w:rPr>
          <w:sz w:val="22"/>
          <w:szCs w:val="22"/>
        </w:rPr>
        <w:t>ku</w:t>
      </w:r>
      <w:r w:rsidRPr="00605B85">
        <w:rPr>
          <w:sz w:val="22"/>
          <w:szCs w:val="22"/>
        </w:rPr>
        <w:t xml:space="preserve"> (i)</w:t>
      </w:r>
      <w:r w:rsidR="00DE7F5F" w:rsidRPr="00DE7F5F">
        <w:rPr>
          <w:sz w:val="22"/>
          <w:szCs w:val="22"/>
        </w:rPr>
        <w:t xml:space="preserve">, </w:t>
      </w:r>
      <w:r>
        <w:rPr>
          <w:sz w:val="22"/>
          <w:szCs w:val="22"/>
        </w:rPr>
        <w:t>i</w:t>
      </w:r>
      <w:r w:rsidR="00DE7F5F" w:rsidRPr="00DE7F5F">
        <w:rPr>
          <w:sz w:val="22"/>
          <w:szCs w:val="22"/>
        </w:rPr>
        <w:t xml:space="preserve"> </w:t>
      </w:r>
    </w:p>
    <w:p w:rsidR="004102C6" w:rsidRDefault="00DE7F5F" w:rsidP="00605B85">
      <w:pPr>
        <w:tabs>
          <w:tab w:val="left" w:pos="709"/>
        </w:tabs>
        <w:spacing w:before="0" w:after="0"/>
        <w:jc w:val="both"/>
        <w:rPr>
          <w:sz w:val="22"/>
          <w:szCs w:val="22"/>
        </w:rPr>
      </w:pPr>
      <w:r w:rsidRPr="00DE7F5F">
        <w:rPr>
          <w:sz w:val="22"/>
          <w:szCs w:val="22"/>
        </w:rPr>
        <w:t xml:space="preserve">ii) </w:t>
      </w:r>
      <w:r w:rsidR="00605B85">
        <w:rPr>
          <w:sz w:val="22"/>
          <w:szCs w:val="22"/>
        </w:rPr>
        <w:tab/>
      </w:r>
      <w:r w:rsidR="00605B85" w:rsidRPr="00605B85">
        <w:rPr>
          <w:sz w:val="22"/>
          <w:szCs w:val="22"/>
        </w:rPr>
        <w:t>potvrda o preuzimanju radov</w:t>
      </w:r>
      <w:r w:rsidR="00605B85">
        <w:rPr>
          <w:sz w:val="22"/>
          <w:szCs w:val="22"/>
        </w:rPr>
        <w:t>a</w:t>
      </w:r>
      <w:r w:rsidR="00605B85" w:rsidRPr="00605B85">
        <w:rPr>
          <w:sz w:val="22"/>
          <w:szCs w:val="22"/>
        </w:rPr>
        <w:t xml:space="preserve"> je izdata ili se smatra da je </w:t>
      </w:r>
      <w:r w:rsidR="00605B85">
        <w:rPr>
          <w:sz w:val="22"/>
          <w:szCs w:val="22"/>
        </w:rPr>
        <w:t xml:space="preserve">izdata </w:t>
      </w:r>
      <w:r w:rsidRPr="00DE7F5F">
        <w:rPr>
          <w:sz w:val="22"/>
          <w:szCs w:val="22"/>
        </w:rPr>
        <w:t xml:space="preserve"> </w:t>
      </w:r>
    </w:p>
    <w:p w:rsidR="00DE7F5F" w:rsidRPr="00DE7F5F" w:rsidRDefault="00605B85" w:rsidP="00BC504A">
      <w:pPr>
        <w:tabs>
          <w:tab w:val="left" w:pos="567"/>
        </w:tabs>
        <w:spacing w:before="0" w:after="0"/>
        <w:ind w:left="567" w:firstLine="284"/>
        <w:jc w:val="both"/>
        <w:rPr>
          <w:sz w:val="22"/>
          <w:szCs w:val="22"/>
        </w:rPr>
      </w:pPr>
      <w:r>
        <w:rPr>
          <w:sz w:val="22"/>
          <w:szCs w:val="22"/>
        </w:rPr>
        <w:t>u skladu sa ovim članom</w:t>
      </w:r>
      <w:r w:rsidR="00DE7F5F" w:rsidRPr="00DE7F5F">
        <w:rPr>
          <w:sz w:val="22"/>
          <w:szCs w:val="22"/>
        </w:rPr>
        <w:t>.</w:t>
      </w:r>
    </w:p>
    <w:p w:rsidR="00DE7F5F" w:rsidRPr="00DE7F5F" w:rsidRDefault="00DE7F5F" w:rsidP="00E64717">
      <w:pPr>
        <w:ind w:left="709" w:hanging="709"/>
        <w:jc w:val="both"/>
        <w:rPr>
          <w:sz w:val="22"/>
          <w:szCs w:val="22"/>
        </w:rPr>
      </w:pPr>
      <w:r w:rsidRPr="00DE7F5F">
        <w:rPr>
          <w:sz w:val="22"/>
          <w:szCs w:val="22"/>
        </w:rPr>
        <w:t xml:space="preserve">60.6 </w:t>
      </w:r>
      <w:r w:rsidR="00605B85">
        <w:rPr>
          <w:sz w:val="22"/>
          <w:szCs w:val="22"/>
        </w:rPr>
        <w:tab/>
      </w:r>
      <w:r w:rsidR="00605B85" w:rsidRPr="00605B85">
        <w:rPr>
          <w:sz w:val="22"/>
          <w:szCs w:val="22"/>
        </w:rPr>
        <w:t xml:space="preserve">Dijelove radova (osim </w:t>
      </w:r>
      <w:r w:rsidR="00605B85">
        <w:rPr>
          <w:sz w:val="22"/>
          <w:szCs w:val="22"/>
        </w:rPr>
        <w:t>sekcija</w:t>
      </w:r>
      <w:r w:rsidR="00605B85" w:rsidRPr="00605B85">
        <w:rPr>
          <w:sz w:val="22"/>
          <w:szCs w:val="22"/>
        </w:rPr>
        <w:t>)</w:t>
      </w:r>
      <w:r w:rsidR="00605B85">
        <w:rPr>
          <w:sz w:val="22"/>
          <w:szCs w:val="22"/>
        </w:rPr>
        <w:t xml:space="preserve"> Ugovorni organ </w:t>
      </w:r>
      <w:r w:rsidR="00605B85" w:rsidRPr="00605B85">
        <w:rPr>
          <w:sz w:val="22"/>
          <w:szCs w:val="22"/>
        </w:rPr>
        <w:t xml:space="preserve"> neće preuzeti ili koristiti, osim </w:t>
      </w:r>
      <w:r w:rsidR="00605B85">
        <w:rPr>
          <w:sz w:val="22"/>
          <w:szCs w:val="22"/>
        </w:rPr>
        <w:t xml:space="preserve">kako je možda </w:t>
      </w:r>
      <w:r w:rsidR="00605B85" w:rsidRPr="00605B85">
        <w:rPr>
          <w:sz w:val="22"/>
          <w:szCs w:val="22"/>
        </w:rPr>
        <w:t>nave</w:t>
      </w:r>
      <w:r w:rsidR="00605B85">
        <w:rPr>
          <w:sz w:val="22"/>
          <w:szCs w:val="22"/>
        </w:rPr>
        <w:t>deno</w:t>
      </w:r>
      <w:r w:rsidR="00605B85" w:rsidRPr="00605B85">
        <w:rPr>
          <w:sz w:val="22"/>
          <w:szCs w:val="22"/>
        </w:rPr>
        <w:t xml:space="preserve"> u Ugovoru ili </w:t>
      </w:r>
      <w:r w:rsidR="00605B85">
        <w:rPr>
          <w:sz w:val="22"/>
          <w:szCs w:val="22"/>
        </w:rPr>
        <w:t>u skladu sa dogovorom obe strane</w:t>
      </w:r>
      <w:r w:rsidRPr="00DE7F5F">
        <w:rPr>
          <w:sz w:val="22"/>
          <w:szCs w:val="22"/>
        </w:rPr>
        <w:t>.</w:t>
      </w:r>
    </w:p>
    <w:p w:rsidR="00DE7F5F" w:rsidRPr="00DE7F5F" w:rsidRDefault="00DE7F5F" w:rsidP="00E64717">
      <w:pPr>
        <w:tabs>
          <w:tab w:val="left" w:pos="851"/>
        </w:tabs>
        <w:spacing w:after="0"/>
        <w:ind w:left="709" w:hanging="709"/>
        <w:jc w:val="both"/>
        <w:rPr>
          <w:sz w:val="22"/>
          <w:szCs w:val="22"/>
        </w:rPr>
      </w:pPr>
      <w:r w:rsidRPr="00DE7F5F">
        <w:rPr>
          <w:sz w:val="22"/>
          <w:szCs w:val="22"/>
        </w:rPr>
        <w:t xml:space="preserve">60.7 </w:t>
      </w:r>
      <w:r w:rsidR="00605B85">
        <w:rPr>
          <w:sz w:val="22"/>
          <w:szCs w:val="22"/>
        </w:rPr>
        <w:tab/>
      </w:r>
      <w:r w:rsidR="00605B85" w:rsidRPr="00605B85">
        <w:rPr>
          <w:sz w:val="22"/>
          <w:szCs w:val="22"/>
        </w:rPr>
        <w:t>Izvođač će</w:t>
      </w:r>
      <w:r w:rsidR="00605B85">
        <w:rPr>
          <w:sz w:val="22"/>
          <w:szCs w:val="22"/>
        </w:rPr>
        <w:t xml:space="preserve">, bez naknade troškova, </w:t>
      </w:r>
      <w:r w:rsidR="00605B85" w:rsidRPr="00605B85">
        <w:rPr>
          <w:sz w:val="22"/>
          <w:szCs w:val="22"/>
        </w:rPr>
        <w:t xml:space="preserve"> isporučiti sve specijalne alate, pribor i instrumente neophodne za rad i održavanje opreme u svakom paketu opreme. Osim ako nije drugačije navedeno u </w:t>
      </w:r>
      <w:r w:rsidR="00605B85">
        <w:rPr>
          <w:sz w:val="22"/>
          <w:szCs w:val="22"/>
        </w:rPr>
        <w:t>t</w:t>
      </w:r>
      <w:r w:rsidR="00605B85" w:rsidRPr="00605B85">
        <w:rPr>
          <w:sz w:val="22"/>
          <w:szCs w:val="22"/>
        </w:rPr>
        <w:t xml:space="preserve">ehničkim specifikacijama, one će biti isporučene zajedno sa glavnom </w:t>
      </w:r>
      <w:r w:rsidR="00605B85">
        <w:rPr>
          <w:sz w:val="22"/>
          <w:szCs w:val="22"/>
        </w:rPr>
        <w:t>opremom</w:t>
      </w:r>
      <w:r w:rsidRPr="00DE7F5F">
        <w:rPr>
          <w:sz w:val="22"/>
          <w:szCs w:val="22"/>
        </w:rPr>
        <w:t xml:space="preserve">. </w:t>
      </w:r>
    </w:p>
    <w:p w:rsidR="00DE7F5F" w:rsidRPr="00DE7F5F" w:rsidRDefault="00605B85" w:rsidP="00D80797">
      <w:pPr>
        <w:tabs>
          <w:tab w:val="left" w:pos="720"/>
          <w:tab w:val="left" w:pos="1440"/>
          <w:tab w:val="left" w:pos="2160"/>
          <w:tab w:val="left" w:pos="2880"/>
          <w:tab w:val="left" w:pos="4065"/>
        </w:tabs>
        <w:spacing w:before="240" w:after="0"/>
        <w:ind w:left="1276" w:hanging="1276"/>
        <w:jc w:val="both"/>
        <w:rPr>
          <w:b/>
          <w:sz w:val="22"/>
          <w:szCs w:val="22"/>
        </w:rPr>
      </w:pPr>
      <w:r>
        <w:rPr>
          <w:b/>
          <w:sz w:val="22"/>
          <w:szCs w:val="22"/>
        </w:rPr>
        <w:t>Član</w:t>
      </w:r>
      <w:r w:rsidR="00DE7F5F" w:rsidRPr="00DE7F5F">
        <w:rPr>
          <w:b/>
          <w:sz w:val="22"/>
          <w:szCs w:val="22"/>
        </w:rPr>
        <w:t xml:space="preserve"> 61</w:t>
      </w:r>
      <w:r w:rsidR="00DE7F5F" w:rsidRPr="00DE7F5F">
        <w:rPr>
          <w:b/>
          <w:sz w:val="22"/>
          <w:szCs w:val="22"/>
        </w:rPr>
        <w:tab/>
      </w:r>
      <w:r>
        <w:rPr>
          <w:b/>
          <w:sz w:val="22"/>
          <w:szCs w:val="22"/>
        </w:rPr>
        <w:t>Odgovornost za nedostatke</w:t>
      </w:r>
      <w:r w:rsidR="00DE7F5F" w:rsidRPr="00DE7F5F">
        <w:rPr>
          <w:b/>
          <w:sz w:val="22"/>
          <w:szCs w:val="22"/>
        </w:rPr>
        <w:t xml:space="preserve"> </w:t>
      </w:r>
      <w:r w:rsidR="00D80797">
        <w:rPr>
          <w:b/>
          <w:sz w:val="22"/>
          <w:szCs w:val="22"/>
        </w:rPr>
        <w:tab/>
      </w:r>
      <w:r w:rsidR="00D80797">
        <w:rPr>
          <w:b/>
          <w:sz w:val="22"/>
          <w:szCs w:val="22"/>
        </w:rPr>
        <w:tab/>
      </w:r>
    </w:p>
    <w:p w:rsidR="00DE7F5F" w:rsidRPr="00DE7F5F" w:rsidRDefault="00DE7F5F" w:rsidP="00A20BAD">
      <w:pPr>
        <w:spacing w:before="120" w:after="120"/>
        <w:ind w:left="709" w:hanging="709"/>
        <w:jc w:val="both"/>
        <w:rPr>
          <w:sz w:val="22"/>
          <w:szCs w:val="22"/>
        </w:rPr>
      </w:pPr>
      <w:r w:rsidRPr="00DE7F5F">
        <w:rPr>
          <w:sz w:val="22"/>
          <w:szCs w:val="22"/>
        </w:rPr>
        <w:t>61.1</w:t>
      </w:r>
      <w:r w:rsidRPr="00DE7F5F">
        <w:rPr>
          <w:sz w:val="22"/>
          <w:szCs w:val="22"/>
        </w:rPr>
        <w:tab/>
      </w:r>
      <w:r w:rsidR="00605B85" w:rsidRPr="00605B85">
        <w:rPr>
          <w:sz w:val="22"/>
          <w:szCs w:val="22"/>
        </w:rPr>
        <w:t xml:space="preserve">Period </w:t>
      </w:r>
      <w:r w:rsidR="00605B85">
        <w:rPr>
          <w:sz w:val="22"/>
          <w:szCs w:val="22"/>
        </w:rPr>
        <w:t>odgovornosti za nedostatke</w:t>
      </w:r>
      <w:r w:rsidR="00605B85" w:rsidRPr="00605B85">
        <w:rPr>
          <w:sz w:val="22"/>
          <w:szCs w:val="22"/>
        </w:rPr>
        <w:t xml:space="preserve"> definisan je kao period koji počinje na datum privremenog prihvatanja, tokom kojeg </w:t>
      </w:r>
      <w:r w:rsidR="00605B85">
        <w:rPr>
          <w:sz w:val="22"/>
          <w:szCs w:val="22"/>
        </w:rPr>
        <w:t xml:space="preserve">se </w:t>
      </w:r>
      <w:r w:rsidR="00605B85" w:rsidRPr="00605B85">
        <w:rPr>
          <w:sz w:val="22"/>
          <w:szCs w:val="22"/>
        </w:rPr>
        <w:t>Izvođač</w:t>
      </w:r>
      <w:r w:rsidR="00605B85">
        <w:rPr>
          <w:sz w:val="22"/>
          <w:szCs w:val="22"/>
        </w:rPr>
        <w:t xml:space="preserve"> obavezuje da će uticati na vilo kakav događaj ili nastalu šteu prilikom radova ili na </w:t>
      </w:r>
      <w:r w:rsidR="00605B85" w:rsidRPr="00605B85">
        <w:rPr>
          <w:sz w:val="22"/>
          <w:szCs w:val="22"/>
        </w:rPr>
        <w:t xml:space="preserve"> bilo kojem dijelu </w:t>
      </w:r>
      <w:r w:rsidR="00605B85">
        <w:rPr>
          <w:sz w:val="22"/>
          <w:szCs w:val="22"/>
        </w:rPr>
        <w:t>r</w:t>
      </w:r>
      <w:r w:rsidR="00605B85" w:rsidRPr="00605B85">
        <w:rPr>
          <w:sz w:val="22"/>
          <w:szCs w:val="22"/>
        </w:rPr>
        <w:t>adova koji mo</w:t>
      </w:r>
      <w:r w:rsidR="00F33370">
        <w:rPr>
          <w:sz w:val="22"/>
          <w:szCs w:val="22"/>
        </w:rPr>
        <w:t>gu</w:t>
      </w:r>
      <w:r w:rsidR="00605B85" w:rsidRPr="00605B85">
        <w:rPr>
          <w:sz w:val="22"/>
          <w:szCs w:val="22"/>
        </w:rPr>
        <w:t xml:space="preserve"> nastati ili se dogoditi tokom ovog perioda, kao što je to </w:t>
      </w:r>
      <w:r w:rsidR="00F33370">
        <w:rPr>
          <w:sz w:val="22"/>
          <w:szCs w:val="22"/>
        </w:rPr>
        <w:t>naglasio Nadzorni ili Ugovorni organ</w:t>
      </w:r>
      <w:r w:rsidRPr="00DE7F5F">
        <w:rPr>
          <w:sz w:val="22"/>
          <w:szCs w:val="22"/>
        </w:rPr>
        <w:t xml:space="preserve">.  </w:t>
      </w:r>
    </w:p>
    <w:p w:rsidR="00DE7F5F" w:rsidRPr="00DE7F5F" w:rsidRDefault="00DE7F5F" w:rsidP="00DE7F5F">
      <w:pPr>
        <w:spacing w:before="120" w:after="120"/>
        <w:ind w:left="709" w:hanging="709"/>
        <w:jc w:val="both"/>
        <w:rPr>
          <w:sz w:val="22"/>
          <w:szCs w:val="22"/>
        </w:rPr>
      </w:pPr>
      <w:r w:rsidRPr="00DE7F5F">
        <w:rPr>
          <w:bCs/>
          <w:sz w:val="22"/>
          <w:szCs w:val="22"/>
        </w:rPr>
        <w:t>61.7</w:t>
      </w:r>
      <w:r w:rsidRPr="00DE7F5F">
        <w:rPr>
          <w:bCs/>
          <w:sz w:val="22"/>
          <w:szCs w:val="22"/>
        </w:rPr>
        <w:tab/>
      </w:r>
      <w:r w:rsidR="00F33370" w:rsidRPr="00F33370">
        <w:rPr>
          <w:sz w:val="22"/>
          <w:szCs w:val="22"/>
        </w:rPr>
        <w:t>Period odgovornost za nedostatke</w:t>
      </w:r>
      <w:r w:rsidR="00F33370" w:rsidRPr="00DE7F5F">
        <w:rPr>
          <w:b/>
          <w:sz w:val="22"/>
          <w:szCs w:val="22"/>
        </w:rPr>
        <w:t xml:space="preserve"> </w:t>
      </w:r>
      <w:r w:rsidR="00F33370">
        <w:rPr>
          <w:bCs/>
          <w:sz w:val="22"/>
          <w:szCs w:val="22"/>
        </w:rPr>
        <w:t>je</w:t>
      </w:r>
      <w:r w:rsidRPr="00DE7F5F">
        <w:rPr>
          <w:sz w:val="22"/>
          <w:szCs w:val="22"/>
        </w:rPr>
        <w:t xml:space="preserve"> 24 (</w:t>
      </w:r>
      <w:r w:rsidR="00F33370">
        <w:rPr>
          <w:sz w:val="22"/>
          <w:szCs w:val="22"/>
        </w:rPr>
        <w:t>dvadeset četitri</w:t>
      </w:r>
      <w:r w:rsidRPr="00DE7F5F">
        <w:rPr>
          <w:sz w:val="22"/>
          <w:szCs w:val="22"/>
        </w:rPr>
        <w:t>) m</w:t>
      </w:r>
      <w:r w:rsidR="00F33370">
        <w:rPr>
          <w:sz w:val="22"/>
          <w:szCs w:val="22"/>
        </w:rPr>
        <w:t>jeseca</w:t>
      </w:r>
      <w:r w:rsidRPr="00DE7F5F">
        <w:rPr>
          <w:sz w:val="22"/>
          <w:szCs w:val="22"/>
        </w:rPr>
        <w:t>.</w:t>
      </w:r>
    </w:p>
    <w:p w:rsidR="00DE7F5F" w:rsidRPr="00DE7F5F" w:rsidRDefault="00DE7F5F" w:rsidP="00DE7F5F">
      <w:pPr>
        <w:spacing w:before="120" w:after="120"/>
        <w:ind w:left="709" w:hanging="709"/>
        <w:jc w:val="both"/>
        <w:rPr>
          <w:sz w:val="22"/>
          <w:szCs w:val="22"/>
        </w:rPr>
      </w:pPr>
      <w:r w:rsidRPr="00DE7F5F">
        <w:rPr>
          <w:sz w:val="22"/>
          <w:szCs w:val="22"/>
        </w:rPr>
        <w:t>61.9</w:t>
      </w:r>
      <w:r w:rsidRPr="00DE7F5F">
        <w:rPr>
          <w:sz w:val="22"/>
          <w:szCs w:val="22"/>
        </w:rPr>
        <w:tab/>
      </w:r>
      <w:r w:rsidR="00F33370" w:rsidRPr="00F33370">
        <w:rPr>
          <w:sz w:val="22"/>
          <w:szCs w:val="22"/>
        </w:rPr>
        <w:t xml:space="preserve"> Ugovorni </w:t>
      </w:r>
      <w:r w:rsidR="00F33370">
        <w:rPr>
          <w:sz w:val="22"/>
          <w:szCs w:val="22"/>
        </w:rPr>
        <w:t>organ</w:t>
      </w:r>
      <w:r w:rsidR="00F33370" w:rsidRPr="00F33370">
        <w:rPr>
          <w:sz w:val="22"/>
          <w:szCs w:val="22"/>
        </w:rPr>
        <w:t xml:space="preserve"> ima pravo na produženje Perioda odgovornosti za nedostatke radova ako</w:t>
      </w:r>
      <w:r w:rsidR="00F33370">
        <w:rPr>
          <w:sz w:val="22"/>
          <w:szCs w:val="22"/>
        </w:rPr>
        <w:t xml:space="preserve"> se</w:t>
      </w:r>
      <w:r w:rsidR="00F33370" w:rsidRPr="00F33370">
        <w:rPr>
          <w:sz w:val="22"/>
          <w:szCs w:val="22"/>
        </w:rPr>
        <w:t xml:space="preserve"> radovi, sekcije ili glavni predmet </w:t>
      </w:r>
      <w:r w:rsidR="00F33370">
        <w:rPr>
          <w:sz w:val="22"/>
          <w:szCs w:val="22"/>
        </w:rPr>
        <w:t>mehanizacije</w:t>
      </w:r>
      <w:r w:rsidR="00F33370" w:rsidRPr="00F33370">
        <w:rPr>
          <w:sz w:val="22"/>
          <w:szCs w:val="22"/>
        </w:rPr>
        <w:t xml:space="preserve"> ne mogu koristiti za svrhe za koje su namenjen</w:t>
      </w:r>
      <w:r w:rsidR="00F33370">
        <w:rPr>
          <w:sz w:val="22"/>
          <w:szCs w:val="22"/>
        </w:rPr>
        <w:t>i zbog nedostatka ili oštećenja</w:t>
      </w:r>
      <w:r w:rsidR="00F33370" w:rsidRPr="00F33370">
        <w:rPr>
          <w:sz w:val="22"/>
          <w:szCs w:val="22"/>
        </w:rPr>
        <w:t xml:space="preserve"> Period odgovornost za nedostatke</w:t>
      </w:r>
      <w:r w:rsidRPr="00DE7F5F">
        <w:rPr>
          <w:sz w:val="22"/>
          <w:szCs w:val="22"/>
        </w:rPr>
        <w:t xml:space="preserve"> </w:t>
      </w:r>
      <w:r w:rsidR="00F33370" w:rsidRPr="00F33370">
        <w:rPr>
          <w:sz w:val="22"/>
          <w:szCs w:val="22"/>
        </w:rPr>
        <w:t>se neće produž</w:t>
      </w:r>
      <w:r w:rsidR="00F33370">
        <w:rPr>
          <w:sz w:val="22"/>
          <w:szCs w:val="22"/>
        </w:rPr>
        <w:t>iti za više od 2 (dvije) godine</w:t>
      </w:r>
      <w:r w:rsidRPr="00DE7F5F">
        <w:rPr>
          <w:sz w:val="22"/>
          <w:szCs w:val="22"/>
        </w:rPr>
        <w:t>.</w:t>
      </w:r>
    </w:p>
    <w:p w:rsidR="00DE7F5F" w:rsidRPr="00DE7F5F" w:rsidRDefault="00DE7F5F" w:rsidP="00A20BAD">
      <w:pPr>
        <w:spacing w:before="120" w:after="120"/>
        <w:ind w:left="709" w:hanging="709"/>
        <w:jc w:val="both"/>
        <w:rPr>
          <w:sz w:val="22"/>
          <w:szCs w:val="22"/>
        </w:rPr>
      </w:pPr>
      <w:r w:rsidRPr="00DE7F5F">
        <w:rPr>
          <w:sz w:val="22"/>
          <w:szCs w:val="22"/>
        </w:rPr>
        <w:t>61.10</w:t>
      </w:r>
      <w:r w:rsidRPr="00DE7F5F">
        <w:rPr>
          <w:sz w:val="22"/>
          <w:szCs w:val="22"/>
        </w:rPr>
        <w:tab/>
      </w:r>
      <w:r w:rsidR="00F33370" w:rsidRPr="00F33370">
        <w:rPr>
          <w:sz w:val="22"/>
          <w:szCs w:val="22"/>
        </w:rPr>
        <w:t xml:space="preserve">Ukoliko se ne može otkloniti nedostatak ili šteta na </w:t>
      </w:r>
      <w:r w:rsidR="00F33370">
        <w:rPr>
          <w:sz w:val="22"/>
          <w:szCs w:val="22"/>
        </w:rPr>
        <w:t>gradilištu</w:t>
      </w:r>
      <w:r w:rsidR="00F33370" w:rsidRPr="00F33370">
        <w:rPr>
          <w:sz w:val="22"/>
          <w:szCs w:val="22"/>
        </w:rPr>
        <w:t xml:space="preserve"> i ugovorni </w:t>
      </w:r>
      <w:r w:rsidR="00F33370">
        <w:rPr>
          <w:sz w:val="22"/>
          <w:szCs w:val="22"/>
        </w:rPr>
        <w:t>organ</w:t>
      </w:r>
      <w:r w:rsidR="00F33370" w:rsidRPr="00F33370">
        <w:rPr>
          <w:sz w:val="22"/>
          <w:szCs w:val="22"/>
        </w:rPr>
        <w:t xml:space="preserve"> da saglasnost, Izvođač može</w:t>
      </w:r>
      <w:r w:rsidR="00F33370">
        <w:rPr>
          <w:sz w:val="22"/>
          <w:szCs w:val="22"/>
        </w:rPr>
        <w:t>,</w:t>
      </w:r>
      <w:r w:rsidR="00F33370" w:rsidRPr="00F33370">
        <w:rPr>
          <w:sz w:val="22"/>
          <w:szCs w:val="22"/>
        </w:rPr>
        <w:t xml:space="preserve"> u svrhu saniranja takvih predmeta</w:t>
      </w:r>
      <w:r w:rsidR="00F33370">
        <w:rPr>
          <w:sz w:val="22"/>
          <w:szCs w:val="22"/>
        </w:rPr>
        <w:t>,</w:t>
      </w:r>
      <w:r w:rsidR="00F33370" w:rsidRPr="00F33370">
        <w:rPr>
          <w:sz w:val="22"/>
          <w:szCs w:val="22"/>
        </w:rPr>
        <w:t xml:space="preserve"> ukloniti sa </w:t>
      </w:r>
      <w:r w:rsidR="00F33370">
        <w:rPr>
          <w:sz w:val="22"/>
          <w:szCs w:val="22"/>
        </w:rPr>
        <w:t>gradilišta</w:t>
      </w:r>
      <w:r w:rsidR="00F33370" w:rsidRPr="00F33370">
        <w:rPr>
          <w:sz w:val="22"/>
          <w:szCs w:val="22"/>
        </w:rPr>
        <w:t xml:space="preserve"> </w:t>
      </w:r>
      <w:r w:rsidR="00F33370">
        <w:rPr>
          <w:sz w:val="22"/>
          <w:szCs w:val="22"/>
        </w:rPr>
        <w:t>mehanizaciju</w:t>
      </w:r>
      <w:r w:rsidR="00F33370" w:rsidRPr="00F33370">
        <w:rPr>
          <w:sz w:val="22"/>
          <w:szCs w:val="22"/>
        </w:rPr>
        <w:t xml:space="preserve"> koj</w:t>
      </w:r>
      <w:r w:rsidR="00F33370">
        <w:rPr>
          <w:sz w:val="22"/>
          <w:szCs w:val="22"/>
        </w:rPr>
        <w:t>a</w:t>
      </w:r>
      <w:r w:rsidR="00F33370" w:rsidRPr="00F33370">
        <w:rPr>
          <w:sz w:val="22"/>
          <w:szCs w:val="22"/>
        </w:rPr>
        <w:t xml:space="preserve"> </w:t>
      </w:r>
      <w:r w:rsidR="00F33370">
        <w:rPr>
          <w:sz w:val="22"/>
          <w:szCs w:val="22"/>
        </w:rPr>
        <w:t>je</w:t>
      </w:r>
      <w:r w:rsidR="00F33370" w:rsidRPr="00F33370">
        <w:rPr>
          <w:sz w:val="22"/>
          <w:szCs w:val="22"/>
        </w:rPr>
        <w:t xml:space="preserve"> </w:t>
      </w:r>
      <w:r w:rsidR="00F33370">
        <w:rPr>
          <w:sz w:val="22"/>
          <w:szCs w:val="22"/>
        </w:rPr>
        <w:t>neispravna</w:t>
      </w:r>
      <w:r w:rsidR="00F33370" w:rsidRPr="00F33370">
        <w:rPr>
          <w:sz w:val="22"/>
          <w:szCs w:val="22"/>
        </w:rPr>
        <w:t xml:space="preserve"> ili oštećeni. Ova saglasnost može zaht</w:t>
      </w:r>
      <w:r w:rsidR="00F33370">
        <w:rPr>
          <w:sz w:val="22"/>
          <w:szCs w:val="22"/>
        </w:rPr>
        <w:t>ij</w:t>
      </w:r>
      <w:r w:rsidR="00F33370" w:rsidRPr="00F33370">
        <w:rPr>
          <w:sz w:val="22"/>
          <w:szCs w:val="22"/>
        </w:rPr>
        <w:t>evati od Izvođača da poveća iznos garancije izvršavanja prema članu 15. punom troškovnom nadoknadom za ove stavke</w:t>
      </w:r>
      <w:r w:rsidRPr="00DE7F5F">
        <w:rPr>
          <w:sz w:val="22"/>
          <w:szCs w:val="22"/>
        </w:rPr>
        <w:t>.</w:t>
      </w:r>
    </w:p>
    <w:p w:rsidR="00DE7F5F" w:rsidRPr="00DE7F5F" w:rsidRDefault="00F33370" w:rsidP="00DE7F5F">
      <w:pPr>
        <w:spacing w:before="120" w:after="120"/>
        <w:jc w:val="both"/>
        <w:rPr>
          <w:b/>
          <w:sz w:val="22"/>
          <w:szCs w:val="22"/>
        </w:rPr>
      </w:pPr>
      <w:r>
        <w:rPr>
          <w:b/>
          <w:sz w:val="22"/>
          <w:szCs w:val="22"/>
        </w:rPr>
        <w:t>Član</w:t>
      </w:r>
      <w:r w:rsidR="00DE7F5F" w:rsidRPr="00DE7F5F">
        <w:rPr>
          <w:b/>
          <w:sz w:val="22"/>
          <w:szCs w:val="22"/>
        </w:rPr>
        <w:t xml:space="preserve"> 62     </w:t>
      </w:r>
      <w:r>
        <w:rPr>
          <w:b/>
          <w:sz w:val="22"/>
          <w:szCs w:val="22"/>
        </w:rPr>
        <w:t>Konačno prihvaćanje</w:t>
      </w:r>
    </w:p>
    <w:p w:rsidR="00DE7F5F" w:rsidRDefault="00DE15A9" w:rsidP="00DE7F5F">
      <w:pPr>
        <w:tabs>
          <w:tab w:val="left" w:pos="284"/>
          <w:tab w:val="left" w:pos="709"/>
        </w:tabs>
        <w:spacing w:after="0"/>
        <w:ind w:left="709" w:hanging="709"/>
        <w:jc w:val="both"/>
        <w:rPr>
          <w:sz w:val="22"/>
          <w:szCs w:val="22"/>
        </w:rPr>
      </w:pPr>
      <w:r>
        <w:rPr>
          <w:sz w:val="22"/>
          <w:szCs w:val="22"/>
        </w:rPr>
        <w:t>62.4</w:t>
      </w:r>
      <w:r w:rsidR="00F33370">
        <w:rPr>
          <w:sz w:val="22"/>
          <w:szCs w:val="22"/>
        </w:rPr>
        <w:tab/>
      </w:r>
      <w:r w:rsidR="00F33370" w:rsidRPr="00F33370">
        <w:rPr>
          <w:sz w:val="22"/>
          <w:szCs w:val="22"/>
        </w:rPr>
        <w:t>Nakon što dobije Garanciju za izvršenje, Izvođač će ukloniti svu ostalu opremu izvođača, materijal, olupin</w:t>
      </w:r>
      <w:r w:rsidR="00F33370">
        <w:rPr>
          <w:sz w:val="22"/>
          <w:szCs w:val="22"/>
        </w:rPr>
        <w:t>e</w:t>
      </w:r>
      <w:r w:rsidR="00F33370" w:rsidRPr="00F33370">
        <w:rPr>
          <w:sz w:val="22"/>
          <w:szCs w:val="22"/>
        </w:rPr>
        <w:t xml:space="preserve">, smeće i privremene radove sa </w:t>
      </w:r>
      <w:r w:rsidR="00F33370">
        <w:rPr>
          <w:sz w:val="22"/>
          <w:szCs w:val="22"/>
        </w:rPr>
        <w:t>gradilišta</w:t>
      </w:r>
      <w:r w:rsidR="00DE7F5F" w:rsidRPr="00DE7F5F">
        <w:rPr>
          <w:sz w:val="22"/>
          <w:szCs w:val="22"/>
        </w:rPr>
        <w:t xml:space="preserve">. </w:t>
      </w:r>
      <w:r w:rsidR="00F33370" w:rsidRPr="00F33370">
        <w:rPr>
          <w:sz w:val="22"/>
          <w:szCs w:val="22"/>
        </w:rPr>
        <w:t xml:space="preserve">Ukoliko ovi predmeti nisu uklonjeni u roku od 14 (četrnaest) dana nakon što </w:t>
      </w:r>
      <w:r w:rsidR="00F33370">
        <w:rPr>
          <w:sz w:val="22"/>
          <w:szCs w:val="22"/>
        </w:rPr>
        <w:t>Nadzorni organ</w:t>
      </w:r>
      <w:r w:rsidR="00F33370" w:rsidRPr="00F33370">
        <w:rPr>
          <w:sz w:val="22"/>
          <w:szCs w:val="22"/>
        </w:rPr>
        <w:t xml:space="preserve"> primi kopiju garancije izvršavanja, Ugovorni organi mogu prodati ili na drugi način raspolagati bilo kojim preostalim predmetima</w:t>
      </w:r>
      <w:r w:rsidR="00DE7F5F" w:rsidRPr="00DE7F5F">
        <w:rPr>
          <w:sz w:val="22"/>
          <w:szCs w:val="22"/>
        </w:rPr>
        <w:t>.</w:t>
      </w:r>
    </w:p>
    <w:p w:rsidR="008D4CB2" w:rsidRPr="00DE7F5F" w:rsidRDefault="008D4CB2" w:rsidP="00DE7F5F">
      <w:pPr>
        <w:tabs>
          <w:tab w:val="left" w:pos="284"/>
          <w:tab w:val="left" w:pos="709"/>
        </w:tabs>
        <w:spacing w:after="0"/>
        <w:ind w:left="709" w:hanging="709"/>
        <w:jc w:val="both"/>
        <w:rPr>
          <w:sz w:val="22"/>
          <w:szCs w:val="22"/>
        </w:rPr>
      </w:pPr>
    </w:p>
    <w:p w:rsidR="00DE7F5F" w:rsidRPr="00DE7F5F" w:rsidRDefault="00F33370" w:rsidP="00DE7F5F">
      <w:pPr>
        <w:spacing w:before="120" w:after="0"/>
        <w:ind w:left="1276" w:hanging="1276"/>
        <w:jc w:val="both"/>
        <w:rPr>
          <w:b/>
          <w:sz w:val="22"/>
          <w:szCs w:val="22"/>
        </w:rPr>
      </w:pPr>
      <w:r>
        <w:rPr>
          <w:b/>
          <w:sz w:val="22"/>
          <w:szCs w:val="22"/>
        </w:rPr>
        <w:t>Član</w:t>
      </w:r>
      <w:r w:rsidR="00DE7F5F" w:rsidRPr="00DE7F5F">
        <w:rPr>
          <w:b/>
          <w:sz w:val="22"/>
          <w:szCs w:val="22"/>
        </w:rPr>
        <w:t xml:space="preserve"> 68</w:t>
      </w:r>
      <w:r w:rsidR="00DE7F5F" w:rsidRPr="00DE7F5F">
        <w:rPr>
          <w:b/>
          <w:sz w:val="22"/>
          <w:szCs w:val="22"/>
        </w:rPr>
        <w:tab/>
      </w:r>
      <w:r>
        <w:rPr>
          <w:b/>
          <w:sz w:val="22"/>
          <w:szCs w:val="22"/>
        </w:rPr>
        <w:t>Rješavanje sporova</w:t>
      </w:r>
      <w:r w:rsidR="00DE7F5F" w:rsidRPr="00DE7F5F">
        <w:rPr>
          <w:b/>
          <w:sz w:val="22"/>
          <w:szCs w:val="22"/>
        </w:rPr>
        <w:t xml:space="preserve"> </w:t>
      </w:r>
    </w:p>
    <w:p w:rsidR="00DE7F5F" w:rsidRPr="00DE7F5F" w:rsidRDefault="00DE7F5F" w:rsidP="00DE7F5F">
      <w:pPr>
        <w:autoSpaceDE w:val="0"/>
        <w:autoSpaceDN w:val="0"/>
        <w:adjustRightInd w:val="0"/>
        <w:spacing w:before="120" w:after="0"/>
        <w:ind w:left="709" w:hanging="709"/>
        <w:jc w:val="both"/>
        <w:rPr>
          <w:sz w:val="22"/>
          <w:szCs w:val="22"/>
        </w:rPr>
      </w:pPr>
      <w:r w:rsidRPr="00DE7F5F">
        <w:rPr>
          <w:sz w:val="22"/>
          <w:szCs w:val="22"/>
        </w:rPr>
        <w:t>68.2</w:t>
      </w:r>
      <w:r w:rsidRPr="00DE7F5F">
        <w:rPr>
          <w:sz w:val="22"/>
          <w:szCs w:val="22"/>
        </w:rPr>
        <w:tab/>
      </w:r>
      <w:r w:rsidR="00F33370">
        <w:rPr>
          <w:sz w:val="22"/>
          <w:szCs w:val="22"/>
        </w:rPr>
        <w:t xml:space="preserve">Komisija za rješavanje sporova sastoji se od </w:t>
      </w:r>
      <w:r w:rsidRPr="00DE7F5F">
        <w:rPr>
          <w:sz w:val="22"/>
          <w:szCs w:val="22"/>
        </w:rPr>
        <w:t>3 (t</w:t>
      </w:r>
      <w:r w:rsidR="00F33370">
        <w:rPr>
          <w:sz w:val="22"/>
          <w:szCs w:val="22"/>
        </w:rPr>
        <w:t>ri</w:t>
      </w:r>
      <w:r w:rsidRPr="00DE7F5F">
        <w:rPr>
          <w:sz w:val="22"/>
          <w:szCs w:val="22"/>
        </w:rPr>
        <w:t xml:space="preserve">) </w:t>
      </w:r>
      <w:r w:rsidR="00F33370">
        <w:rPr>
          <w:sz w:val="22"/>
          <w:szCs w:val="22"/>
        </w:rPr>
        <w:t>člana</w:t>
      </w:r>
      <w:r w:rsidRPr="00DE7F5F">
        <w:rPr>
          <w:sz w:val="22"/>
          <w:szCs w:val="22"/>
        </w:rPr>
        <w:t>.</w:t>
      </w:r>
    </w:p>
    <w:p w:rsidR="00DE7F5F" w:rsidRDefault="00DE7F5F" w:rsidP="00DE7F5F">
      <w:pPr>
        <w:autoSpaceDE w:val="0"/>
        <w:autoSpaceDN w:val="0"/>
        <w:adjustRightInd w:val="0"/>
        <w:spacing w:before="120" w:after="0"/>
        <w:ind w:left="709" w:hanging="709"/>
        <w:jc w:val="both"/>
        <w:rPr>
          <w:sz w:val="22"/>
          <w:szCs w:val="22"/>
        </w:rPr>
      </w:pPr>
      <w:r w:rsidRPr="00DE7F5F">
        <w:rPr>
          <w:sz w:val="22"/>
          <w:szCs w:val="22"/>
        </w:rPr>
        <w:t>68.3</w:t>
      </w:r>
      <w:r w:rsidRPr="00DE7F5F">
        <w:rPr>
          <w:sz w:val="22"/>
          <w:szCs w:val="22"/>
        </w:rPr>
        <w:tab/>
      </w:r>
      <w:r w:rsidR="00F33370">
        <w:rPr>
          <w:sz w:val="22"/>
          <w:szCs w:val="22"/>
        </w:rPr>
        <w:t>Članovi komisije za rješavanje sporovaće biti imenovani od strane Evropske komisije</w:t>
      </w:r>
      <w:r w:rsidRPr="00DE7F5F">
        <w:rPr>
          <w:sz w:val="22"/>
          <w:szCs w:val="22"/>
        </w:rPr>
        <w:t>.</w:t>
      </w:r>
    </w:p>
    <w:p w:rsidR="00F33370" w:rsidRDefault="00F33370" w:rsidP="00DE7F5F">
      <w:pPr>
        <w:autoSpaceDE w:val="0"/>
        <w:autoSpaceDN w:val="0"/>
        <w:adjustRightInd w:val="0"/>
        <w:spacing w:before="120" w:after="0"/>
        <w:ind w:left="709" w:hanging="709"/>
        <w:jc w:val="both"/>
        <w:rPr>
          <w:sz w:val="22"/>
          <w:szCs w:val="22"/>
        </w:rPr>
      </w:pPr>
    </w:p>
    <w:p w:rsidR="00F33370" w:rsidRPr="00DE7F5F" w:rsidRDefault="00F33370" w:rsidP="00DE7F5F">
      <w:pPr>
        <w:autoSpaceDE w:val="0"/>
        <w:autoSpaceDN w:val="0"/>
        <w:adjustRightInd w:val="0"/>
        <w:spacing w:before="120" w:after="0"/>
        <w:ind w:left="709" w:hanging="709"/>
        <w:jc w:val="both"/>
        <w:rPr>
          <w:sz w:val="22"/>
          <w:szCs w:val="22"/>
        </w:rPr>
      </w:pPr>
    </w:p>
    <w:p w:rsidR="007D5272" w:rsidRPr="00DE15A9" w:rsidRDefault="00F33370" w:rsidP="007D5272">
      <w:pPr>
        <w:spacing w:before="240"/>
        <w:ind w:left="1276" w:hanging="1276"/>
        <w:jc w:val="both"/>
        <w:rPr>
          <w:b/>
          <w:sz w:val="22"/>
          <w:szCs w:val="22"/>
        </w:rPr>
      </w:pPr>
      <w:r>
        <w:rPr>
          <w:b/>
          <w:sz w:val="22"/>
          <w:szCs w:val="22"/>
        </w:rPr>
        <w:lastRenderedPageBreak/>
        <w:t>Član</w:t>
      </w:r>
      <w:r w:rsidR="007D5272" w:rsidRPr="00DE15A9">
        <w:rPr>
          <w:b/>
          <w:sz w:val="22"/>
          <w:szCs w:val="22"/>
        </w:rPr>
        <w:t xml:space="preserve"> 68</w:t>
      </w:r>
      <w:r w:rsidR="007D5272" w:rsidRPr="00DE15A9">
        <w:rPr>
          <w:b/>
          <w:sz w:val="22"/>
          <w:szCs w:val="22"/>
        </w:rPr>
        <w:tab/>
      </w:r>
      <w:r>
        <w:rPr>
          <w:b/>
          <w:sz w:val="22"/>
          <w:szCs w:val="22"/>
        </w:rPr>
        <w:t>Rješavanje sporova</w:t>
      </w:r>
    </w:p>
    <w:p w:rsidR="007D5272" w:rsidRPr="00DE15A9" w:rsidRDefault="007D5272" w:rsidP="00DE15A9">
      <w:pPr>
        <w:autoSpaceDE w:val="0"/>
        <w:autoSpaceDN w:val="0"/>
        <w:adjustRightInd w:val="0"/>
        <w:spacing w:before="120" w:after="120"/>
        <w:jc w:val="both"/>
        <w:rPr>
          <w:sz w:val="22"/>
          <w:szCs w:val="22"/>
          <w:lang w:bidi="kn-IN"/>
        </w:rPr>
      </w:pPr>
      <w:r w:rsidRPr="00DE15A9">
        <w:rPr>
          <w:rStyle w:val="DefaultMargins"/>
          <w:rFonts w:ascii="Times New Roman" w:hAnsi="Times New Roman" w:cs="Times New Roman"/>
          <w:bCs/>
          <w:spacing w:val="-3"/>
          <w:sz w:val="22"/>
          <w:szCs w:val="22"/>
          <w:lang w:val="en-GB"/>
        </w:rPr>
        <w:t>68.4</w:t>
      </w:r>
      <w:r w:rsidRPr="00DE15A9">
        <w:rPr>
          <w:rStyle w:val="DefaultMargins"/>
          <w:spacing w:val="-3"/>
          <w:lang w:val="en-GB"/>
        </w:rPr>
        <w:tab/>
      </w:r>
      <w:r w:rsidRPr="00DE15A9">
        <w:rPr>
          <w:sz w:val="22"/>
          <w:szCs w:val="22"/>
          <w:lang w:bidi="kn-IN"/>
        </w:rPr>
        <w:t>[Dire</w:t>
      </w:r>
      <w:r w:rsidR="00F33370">
        <w:rPr>
          <w:sz w:val="22"/>
          <w:szCs w:val="22"/>
          <w:lang w:bidi="kn-IN"/>
        </w:rPr>
        <w:t>ktno upravljanje</w:t>
      </w:r>
      <w:r w:rsidRPr="00DE15A9">
        <w:rPr>
          <w:iCs/>
          <w:sz w:val="22"/>
          <w:szCs w:val="22"/>
          <w:lang w:bidi="kn-IN"/>
        </w:rPr>
        <w:t>:</w:t>
      </w:r>
    </w:p>
    <w:p w:rsidR="007D5272" w:rsidRPr="00DE15A9" w:rsidRDefault="00F33370" w:rsidP="00DE15A9">
      <w:pPr>
        <w:autoSpaceDE w:val="0"/>
        <w:autoSpaceDN w:val="0"/>
        <w:adjustRightInd w:val="0"/>
        <w:spacing w:after="120"/>
        <w:ind w:left="709"/>
        <w:jc w:val="both"/>
        <w:rPr>
          <w:sz w:val="22"/>
          <w:szCs w:val="22"/>
          <w:lang w:bidi="kn-IN"/>
        </w:rPr>
      </w:pPr>
      <w:r w:rsidRPr="00F33370">
        <w:rPr>
          <w:sz w:val="22"/>
          <w:szCs w:val="22"/>
          <w:lang w:bidi="kn-IN"/>
        </w:rPr>
        <w:t xml:space="preserve">Svaki spor koji proizlazi iz ili koji se odnosi na ovaj Ugovor, a koji se ne može rešiti na drugi način, upućuje se isključivoj nadležnosti sudova Brisela, </w:t>
      </w:r>
      <w:r>
        <w:rPr>
          <w:sz w:val="22"/>
          <w:szCs w:val="22"/>
          <w:lang w:bidi="kn-IN"/>
        </w:rPr>
        <w:t xml:space="preserve">u </w:t>
      </w:r>
      <w:r w:rsidRPr="00F33370">
        <w:rPr>
          <w:sz w:val="22"/>
          <w:szCs w:val="22"/>
          <w:lang w:bidi="kn-IN"/>
        </w:rPr>
        <w:t>Belgij</w:t>
      </w:r>
      <w:r>
        <w:rPr>
          <w:sz w:val="22"/>
          <w:szCs w:val="22"/>
          <w:lang w:bidi="kn-IN"/>
        </w:rPr>
        <w:t>i</w:t>
      </w:r>
      <w:r w:rsidR="007D5272" w:rsidRPr="00DE15A9">
        <w:rPr>
          <w:sz w:val="22"/>
          <w:szCs w:val="22"/>
          <w:lang w:bidi="kn-IN"/>
        </w:rPr>
        <w:t>.]</w:t>
      </w:r>
    </w:p>
    <w:p w:rsidR="007D5272" w:rsidRPr="00DE15A9" w:rsidRDefault="007D5272" w:rsidP="00DE15A9">
      <w:pPr>
        <w:autoSpaceDE w:val="0"/>
        <w:autoSpaceDN w:val="0"/>
        <w:adjustRightInd w:val="0"/>
        <w:spacing w:after="120"/>
        <w:ind w:left="1276" w:hanging="567"/>
        <w:rPr>
          <w:sz w:val="22"/>
          <w:szCs w:val="22"/>
          <w:lang w:bidi="kn-IN"/>
        </w:rPr>
      </w:pPr>
      <w:r w:rsidRPr="00DE15A9">
        <w:rPr>
          <w:sz w:val="22"/>
          <w:szCs w:val="22"/>
          <w:lang w:bidi="kn-IN"/>
        </w:rPr>
        <w:t>[</w:t>
      </w:r>
      <w:r w:rsidR="00F33370">
        <w:rPr>
          <w:sz w:val="22"/>
          <w:szCs w:val="22"/>
          <w:lang w:bidi="kn-IN"/>
        </w:rPr>
        <w:t>Indirektno upravljanje</w:t>
      </w:r>
      <w:r w:rsidRPr="00DE15A9">
        <w:rPr>
          <w:sz w:val="22"/>
          <w:szCs w:val="22"/>
          <w:lang w:bidi="kn-IN"/>
        </w:rPr>
        <w:t>:</w:t>
      </w:r>
    </w:p>
    <w:p w:rsidR="007D5272" w:rsidRPr="00DE15A9" w:rsidRDefault="007D5272" w:rsidP="00DE15A9">
      <w:pPr>
        <w:autoSpaceDE w:val="0"/>
        <w:autoSpaceDN w:val="0"/>
        <w:adjustRightInd w:val="0"/>
        <w:spacing w:after="120"/>
        <w:ind w:left="1276" w:hanging="567"/>
        <w:rPr>
          <w:sz w:val="22"/>
          <w:szCs w:val="22"/>
          <w:lang w:bidi="kn-IN"/>
        </w:rPr>
      </w:pPr>
      <w:r w:rsidRPr="00DE15A9">
        <w:rPr>
          <w:sz w:val="22"/>
          <w:szCs w:val="22"/>
          <w:lang w:bidi="kn-IN"/>
        </w:rPr>
        <w:t>[BUD</w:t>
      </w:r>
      <w:r w:rsidR="00F33370">
        <w:rPr>
          <w:sz w:val="22"/>
          <w:szCs w:val="22"/>
          <w:lang w:bidi="kn-IN"/>
        </w:rPr>
        <w:t>Ž</w:t>
      </w:r>
      <w:r w:rsidRPr="00DE15A9">
        <w:rPr>
          <w:sz w:val="22"/>
          <w:szCs w:val="22"/>
          <w:lang w:bidi="kn-IN"/>
        </w:rPr>
        <w:t>ET:</w:t>
      </w:r>
    </w:p>
    <w:p w:rsidR="007D5272" w:rsidRPr="00DE15A9" w:rsidRDefault="00F33370" w:rsidP="00DE15A9">
      <w:pPr>
        <w:autoSpaceDE w:val="0"/>
        <w:autoSpaceDN w:val="0"/>
        <w:adjustRightInd w:val="0"/>
        <w:spacing w:after="120"/>
        <w:ind w:left="1276" w:hanging="567"/>
        <w:rPr>
          <w:sz w:val="22"/>
          <w:szCs w:val="22"/>
          <w:lang w:bidi="kn-IN"/>
        </w:rPr>
      </w:pPr>
      <w:r>
        <w:rPr>
          <w:sz w:val="22"/>
          <w:szCs w:val="22"/>
          <w:lang w:bidi="kn-IN"/>
        </w:rPr>
        <w:t>ili</w:t>
      </w:r>
    </w:p>
    <w:p w:rsidR="007D5272" w:rsidRPr="00DE15A9" w:rsidRDefault="00F33370" w:rsidP="00DE15A9">
      <w:pPr>
        <w:autoSpaceDE w:val="0"/>
        <w:autoSpaceDN w:val="0"/>
        <w:adjustRightInd w:val="0"/>
        <w:spacing w:after="120"/>
        <w:ind w:left="709"/>
        <w:jc w:val="both"/>
        <w:rPr>
          <w:sz w:val="22"/>
          <w:szCs w:val="22"/>
          <w:lang w:bidi="kn-IN"/>
        </w:rPr>
      </w:pPr>
      <w:r w:rsidRPr="00F33370">
        <w:rPr>
          <w:sz w:val="22"/>
          <w:szCs w:val="22"/>
          <w:lang w:bidi="kn-IN"/>
        </w:rPr>
        <w:t>Svaki spor koji proističe iz ili koji se odnosi na ovaj Ugovor, a koji se ne može r</w:t>
      </w:r>
      <w:r w:rsidR="00A27CA9">
        <w:rPr>
          <w:sz w:val="22"/>
          <w:szCs w:val="22"/>
          <w:lang w:bidi="kn-IN"/>
        </w:rPr>
        <w:t>ij</w:t>
      </w:r>
      <w:r w:rsidRPr="00F33370">
        <w:rPr>
          <w:sz w:val="22"/>
          <w:szCs w:val="22"/>
          <w:lang w:bidi="kn-IN"/>
        </w:rPr>
        <w:t>ešiti na drugi način, biće upućen na isključivu nadležnost &lt;navesti&gt; u skladu sa nacionalnim zakonodavs</w:t>
      </w:r>
      <w:r w:rsidR="000827CB">
        <w:rPr>
          <w:sz w:val="22"/>
          <w:szCs w:val="22"/>
          <w:lang w:bidi="kn-IN"/>
        </w:rPr>
        <w:t>tvom države ugovornog organa</w:t>
      </w:r>
      <w:r w:rsidR="007D5272" w:rsidRPr="00DE15A9">
        <w:rPr>
          <w:sz w:val="22"/>
          <w:szCs w:val="22"/>
          <w:lang w:bidi="kn-IN"/>
        </w:rPr>
        <w:t>.</w:t>
      </w:r>
    </w:p>
    <w:p w:rsidR="007D5272" w:rsidRPr="00DE15A9" w:rsidRDefault="000827CB" w:rsidP="00DE15A9">
      <w:pPr>
        <w:autoSpaceDE w:val="0"/>
        <w:autoSpaceDN w:val="0"/>
        <w:adjustRightInd w:val="0"/>
        <w:spacing w:after="120"/>
        <w:ind w:left="1276" w:hanging="567"/>
        <w:rPr>
          <w:sz w:val="22"/>
          <w:szCs w:val="22"/>
          <w:lang w:bidi="kn-IN"/>
        </w:rPr>
      </w:pPr>
      <w:r>
        <w:rPr>
          <w:sz w:val="22"/>
          <w:szCs w:val="22"/>
          <w:lang w:bidi="kn-IN"/>
        </w:rPr>
        <w:t>ILI</w:t>
      </w:r>
    </w:p>
    <w:p w:rsidR="007D5272" w:rsidRPr="00DE15A9" w:rsidRDefault="000827CB" w:rsidP="000827CB">
      <w:pPr>
        <w:autoSpaceDE w:val="0"/>
        <w:autoSpaceDN w:val="0"/>
        <w:adjustRightInd w:val="0"/>
        <w:spacing w:after="120"/>
        <w:ind w:left="709"/>
        <w:jc w:val="both"/>
        <w:rPr>
          <w:sz w:val="22"/>
          <w:szCs w:val="22"/>
          <w:lang w:bidi="kn-IN"/>
        </w:rPr>
      </w:pPr>
      <w:r w:rsidRPr="000827CB">
        <w:rPr>
          <w:sz w:val="22"/>
          <w:szCs w:val="22"/>
          <w:lang w:bidi="kn-IN"/>
        </w:rPr>
        <w:t>Svi sporovi koji proističu iz ili koji se odnose na ovaj Ugovor i koji se ne mogu r</w:t>
      </w:r>
      <w:r w:rsidR="00A27CA9">
        <w:rPr>
          <w:sz w:val="22"/>
          <w:szCs w:val="22"/>
          <w:lang w:bidi="kn-IN"/>
        </w:rPr>
        <w:t>ij</w:t>
      </w:r>
      <w:r w:rsidRPr="000827CB">
        <w:rPr>
          <w:sz w:val="22"/>
          <w:szCs w:val="22"/>
          <w:lang w:bidi="kn-IN"/>
        </w:rPr>
        <w:t xml:space="preserve">ešiti na drugi način će se uputiti na arbitražu </w:t>
      </w:r>
      <w:r w:rsidRPr="00DE15A9">
        <w:rPr>
          <w:sz w:val="22"/>
          <w:szCs w:val="22"/>
          <w:lang w:bidi="kn-IN"/>
        </w:rPr>
        <w:t>&lt;</w:t>
      </w:r>
      <w:r>
        <w:rPr>
          <w:sz w:val="22"/>
          <w:szCs w:val="22"/>
          <w:lang w:bidi="kn-IN"/>
        </w:rPr>
        <w:t>navesti arbitražno tijelo</w:t>
      </w:r>
      <w:r w:rsidRPr="00DE15A9">
        <w:rPr>
          <w:sz w:val="22"/>
          <w:szCs w:val="22"/>
          <w:lang w:bidi="kn-IN"/>
        </w:rPr>
        <w:t xml:space="preserve">&gt; </w:t>
      </w:r>
      <w:r w:rsidRPr="000827CB">
        <w:rPr>
          <w:sz w:val="22"/>
          <w:szCs w:val="22"/>
          <w:lang w:bidi="kn-IN"/>
        </w:rPr>
        <w:t xml:space="preserve">u skladu sa pravilima arbitraže </w:t>
      </w:r>
      <w:r w:rsidRPr="00DE15A9">
        <w:rPr>
          <w:sz w:val="22"/>
          <w:szCs w:val="22"/>
          <w:lang w:bidi="kn-IN"/>
        </w:rPr>
        <w:t xml:space="preserve"> [</w:t>
      </w:r>
      <w:r w:rsidRPr="000827CB">
        <w:rPr>
          <w:sz w:val="22"/>
          <w:szCs w:val="22"/>
          <w:lang w:bidi="kn-IN"/>
        </w:rPr>
        <w:t>Međunarodne trgovinske komore</w:t>
      </w:r>
      <w:r w:rsidRPr="00DE15A9">
        <w:rPr>
          <w:sz w:val="22"/>
          <w:szCs w:val="22"/>
          <w:lang w:bidi="kn-IN"/>
        </w:rPr>
        <w:t>]</w:t>
      </w:r>
      <w:r w:rsidRPr="000827CB">
        <w:rPr>
          <w:sz w:val="22"/>
          <w:szCs w:val="22"/>
          <w:lang w:bidi="kn-IN"/>
        </w:rPr>
        <w:t xml:space="preserve"> [Komisije za međunarodnu trgovinu Ujedinjenih nacija</w:t>
      </w:r>
      <w:r w:rsidRPr="00DE15A9">
        <w:rPr>
          <w:sz w:val="22"/>
          <w:szCs w:val="22"/>
          <w:lang w:bidi="kn-IN"/>
        </w:rPr>
        <w:t>]</w:t>
      </w:r>
      <w:r w:rsidR="007D5272" w:rsidRPr="00DE15A9">
        <w:rPr>
          <w:sz w:val="22"/>
          <w:szCs w:val="22"/>
          <w:lang w:bidi="kn-IN"/>
        </w:rPr>
        <w:t xml:space="preserve">[&lt; </w:t>
      </w:r>
      <w:r>
        <w:rPr>
          <w:sz w:val="22"/>
          <w:szCs w:val="22"/>
          <w:lang w:bidi="kn-IN"/>
        </w:rPr>
        <w:t>navesti drugu međunarodno priznatu proceduru</w:t>
      </w:r>
      <w:r w:rsidR="007D5272" w:rsidRPr="00DE15A9">
        <w:rPr>
          <w:sz w:val="22"/>
          <w:szCs w:val="22"/>
          <w:lang w:bidi="kn-IN"/>
        </w:rPr>
        <w:t xml:space="preserve"> &gt;]]]</w:t>
      </w:r>
    </w:p>
    <w:p w:rsidR="007D5272" w:rsidRPr="00DE15A9" w:rsidRDefault="007D5272" w:rsidP="00DE15A9">
      <w:pPr>
        <w:autoSpaceDE w:val="0"/>
        <w:autoSpaceDN w:val="0"/>
        <w:adjustRightInd w:val="0"/>
        <w:spacing w:after="120"/>
        <w:ind w:left="1276" w:hanging="567"/>
        <w:jc w:val="both"/>
        <w:rPr>
          <w:sz w:val="22"/>
          <w:szCs w:val="22"/>
          <w:lang w:bidi="kn-IN"/>
        </w:rPr>
      </w:pPr>
      <w:r w:rsidRPr="00DE15A9">
        <w:rPr>
          <w:smallCaps/>
          <w:sz w:val="22"/>
          <w:szCs w:val="22"/>
          <w:lang w:bidi="kn-IN"/>
        </w:rPr>
        <w:t>[EDF:</w:t>
      </w:r>
    </w:p>
    <w:p w:rsidR="007D5272" w:rsidRPr="00DE15A9" w:rsidRDefault="00A27CA9" w:rsidP="00DE15A9">
      <w:pPr>
        <w:autoSpaceDE w:val="0"/>
        <w:autoSpaceDN w:val="0"/>
        <w:adjustRightInd w:val="0"/>
        <w:spacing w:after="120"/>
        <w:ind w:left="1276" w:hanging="567"/>
        <w:jc w:val="both"/>
        <w:rPr>
          <w:sz w:val="22"/>
          <w:szCs w:val="22"/>
          <w:lang w:bidi="kn-IN"/>
        </w:rPr>
      </w:pPr>
      <w:r w:rsidRPr="00A27CA9">
        <w:rPr>
          <w:sz w:val="22"/>
          <w:szCs w:val="22"/>
          <w:lang w:bidi="kn-IN"/>
        </w:rPr>
        <w:t>Svaki spor koji proizlazi iz ili koji se odnosi na ovaj Ugovor, a koji se ne može r</w:t>
      </w:r>
      <w:r>
        <w:rPr>
          <w:sz w:val="22"/>
          <w:szCs w:val="22"/>
          <w:lang w:bidi="kn-IN"/>
        </w:rPr>
        <w:t>ij</w:t>
      </w:r>
      <w:r w:rsidRPr="00A27CA9">
        <w:rPr>
          <w:sz w:val="22"/>
          <w:szCs w:val="22"/>
          <w:lang w:bidi="kn-IN"/>
        </w:rPr>
        <w:t xml:space="preserve">ešiti na drugi način, mora </w:t>
      </w:r>
    </w:p>
    <w:p w:rsidR="007D5272" w:rsidRPr="00DE15A9" w:rsidRDefault="007D5272" w:rsidP="00DE15A9">
      <w:pPr>
        <w:autoSpaceDE w:val="0"/>
        <w:autoSpaceDN w:val="0"/>
        <w:adjustRightInd w:val="0"/>
        <w:spacing w:after="120"/>
        <w:ind w:left="1560" w:hanging="567"/>
        <w:jc w:val="both"/>
        <w:rPr>
          <w:sz w:val="22"/>
          <w:szCs w:val="22"/>
          <w:lang w:bidi="kn-IN"/>
        </w:rPr>
      </w:pPr>
      <w:r w:rsidRPr="00DE15A9">
        <w:rPr>
          <w:sz w:val="22"/>
          <w:szCs w:val="22"/>
          <w:lang w:bidi="kn-IN"/>
        </w:rPr>
        <w:t>(a)</w:t>
      </w:r>
      <w:r w:rsidRPr="00DE15A9">
        <w:rPr>
          <w:sz w:val="22"/>
          <w:szCs w:val="22"/>
          <w:lang w:bidi="kn-IN"/>
        </w:rPr>
        <w:tab/>
      </w:r>
      <w:r w:rsidR="00A27CA9" w:rsidRPr="00A27CA9">
        <w:rPr>
          <w:sz w:val="22"/>
          <w:szCs w:val="22"/>
          <w:lang w:bidi="kn-IN"/>
        </w:rPr>
        <w:t>u slučaju nacionalnog ugovora, r</w:t>
      </w:r>
      <w:r w:rsidR="00A27CA9">
        <w:rPr>
          <w:sz w:val="22"/>
          <w:szCs w:val="22"/>
          <w:lang w:bidi="kn-IN"/>
        </w:rPr>
        <w:t>j</w:t>
      </w:r>
      <w:r w:rsidR="00A27CA9" w:rsidRPr="00A27CA9">
        <w:rPr>
          <w:sz w:val="22"/>
          <w:szCs w:val="22"/>
          <w:lang w:bidi="kn-IN"/>
        </w:rPr>
        <w:t xml:space="preserve">ešava se u skladu sa nacionalnim zakonodavstvom države </w:t>
      </w:r>
      <w:r w:rsidR="00A27CA9">
        <w:rPr>
          <w:sz w:val="22"/>
          <w:szCs w:val="22"/>
          <w:lang w:bidi="kn-IN"/>
        </w:rPr>
        <w:t>Ugovornog organa; i</w:t>
      </w:r>
    </w:p>
    <w:p w:rsidR="007D5272" w:rsidRPr="00DE15A9" w:rsidRDefault="007D5272" w:rsidP="00DE15A9">
      <w:pPr>
        <w:autoSpaceDE w:val="0"/>
        <w:autoSpaceDN w:val="0"/>
        <w:adjustRightInd w:val="0"/>
        <w:spacing w:after="120"/>
        <w:ind w:left="1560" w:hanging="567"/>
        <w:jc w:val="both"/>
        <w:rPr>
          <w:sz w:val="22"/>
          <w:szCs w:val="22"/>
          <w:lang w:bidi="kn-IN"/>
        </w:rPr>
      </w:pPr>
      <w:r w:rsidRPr="00DE15A9">
        <w:rPr>
          <w:sz w:val="22"/>
          <w:szCs w:val="22"/>
          <w:lang w:bidi="kn-IN"/>
        </w:rPr>
        <w:t>(b)</w:t>
      </w:r>
      <w:r w:rsidRPr="00DE15A9">
        <w:rPr>
          <w:sz w:val="22"/>
          <w:szCs w:val="22"/>
          <w:lang w:bidi="kn-IN"/>
        </w:rPr>
        <w:tab/>
      </w:r>
      <w:r w:rsidR="00A27CA9">
        <w:rPr>
          <w:sz w:val="22"/>
          <w:szCs w:val="22"/>
          <w:lang w:bidi="kn-IN"/>
        </w:rPr>
        <w:t>u slučaju transnacionalnog ugovora</w:t>
      </w:r>
      <w:r w:rsidRPr="00DE15A9">
        <w:rPr>
          <w:sz w:val="22"/>
          <w:szCs w:val="22"/>
          <w:lang w:bidi="kn-IN"/>
        </w:rPr>
        <w:t xml:space="preserve">, </w:t>
      </w:r>
      <w:r w:rsidR="00A27CA9">
        <w:rPr>
          <w:sz w:val="22"/>
          <w:szCs w:val="22"/>
          <w:lang w:bidi="kn-IN"/>
        </w:rPr>
        <w:t>rješava se ili</w:t>
      </w:r>
      <w:r w:rsidRPr="00DE15A9">
        <w:rPr>
          <w:sz w:val="22"/>
          <w:szCs w:val="22"/>
          <w:lang w:bidi="kn-IN"/>
        </w:rPr>
        <w:t>:</w:t>
      </w:r>
    </w:p>
    <w:p w:rsidR="007D5272" w:rsidRPr="00DE15A9" w:rsidRDefault="007D5272" w:rsidP="007D5272">
      <w:pPr>
        <w:autoSpaceDE w:val="0"/>
        <w:autoSpaceDN w:val="0"/>
        <w:adjustRightInd w:val="0"/>
        <w:spacing w:after="120"/>
        <w:ind w:left="2127" w:hanging="357"/>
        <w:jc w:val="both"/>
        <w:rPr>
          <w:sz w:val="22"/>
          <w:szCs w:val="22"/>
          <w:lang w:bidi="kn-IN"/>
        </w:rPr>
      </w:pPr>
      <w:r w:rsidRPr="00DE15A9">
        <w:rPr>
          <w:sz w:val="22"/>
          <w:szCs w:val="22"/>
          <w:lang w:bidi="kn-IN"/>
        </w:rPr>
        <w:t>(i)</w:t>
      </w:r>
      <w:r w:rsidRPr="00DE15A9">
        <w:rPr>
          <w:sz w:val="22"/>
          <w:szCs w:val="22"/>
          <w:lang w:bidi="kn-IN"/>
        </w:rPr>
        <w:tab/>
      </w:r>
      <w:r w:rsidR="00A27CA9" w:rsidRPr="00A27CA9">
        <w:rPr>
          <w:sz w:val="22"/>
          <w:szCs w:val="22"/>
          <w:lang w:bidi="kn-IN"/>
        </w:rPr>
        <w:t>ako se strane u ugovoru tako slažu, u skladu sa nacionalnim zakonodavstvom države ugovornog organa ili njegovom međunarodnom praksom; ili</w:t>
      </w:r>
      <w:r w:rsidR="00A27CA9">
        <w:rPr>
          <w:sz w:val="22"/>
          <w:szCs w:val="22"/>
          <w:lang w:bidi="kn-IN"/>
        </w:rPr>
        <w:t xml:space="preserve"> </w:t>
      </w:r>
    </w:p>
    <w:p w:rsidR="00092958" w:rsidRPr="00DE15A9" w:rsidRDefault="007D5272" w:rsidP="00DE15A9">
      <w:pPr>
        <w:autoSpaceDE w:val="0"/>
        <w:autoSpaceDN w:val="0"/>
        <w:adjustRightInd w:val="0"/>
        <w:ind w:left="2127" w:hanging="360"/>
        <w:jc w:val="both"/>
        <w:rPr>
          <w:sz w:val="22"/>
          <w:szCs w:val="22"/>
          <w:lang w:bidi="kn-IN"/>
        </w:rPr>
      </w:pPr>
      <w:r w:rsidRPr="00DE15A9">
        <w:rPr>
          <w:sz w:val="22"/>
          <w:szCs w:val="22"/>
          <w:lang w:bidi="kn-IN"/>
        </w:rPr>
        <w:t>(ii)</w:t>
      </w:r>
      <w:r w:rsidRPr="00DE15A9">
        <w:rPr>
          <w:sz w:val="22"/>
          <w:szCs w:val="22"/>
          <w:lang w:bidi="kn-IN"/>
        </w:rPr>
        <w:tab/>
      </w:r>
      <w:r w:rsidR="00A27CA9" w:rsidRPr="00A27CA9">
        <w:rPr>
          <w:sz w:val="22"/>
          <w:szCs w:val="22"/>
          <w:lang w:bidi="kn-IN"/>
        </w:rPr>
        <w:t>arbitražom u skladu sa proceduralnim pravilima o poravnanju i arbitriranju ugovora finansiranih od strane Evropskog fonda za razvoj, usvojenom Odlukom br. 3/90 Vijeća ministara AKP-EEC od 29. marta 1990. (Službeni list br. L 382, 31.12.1990, Aneks A12 Praktičnog vodiča.) &lt;Priložite Aneks A12 Praktičnog vodiča za ovaj ugovor&gt;)]</w:t>
      </w:r>
      <w:r w:rsidRPr="00DE15A9">
        <w:rPr>
          <w:sz w:val="22"/>
          <w:szCs w:val="22"/>
          <w:lang w:bidi="kn-IN"/>
        </w:rPr>
        <w:t>]</w:t>
      </w:r>
    </w:p>
    <w:p w:rsidR="00DE7F5F" w:rsidRPr="00DE7F5F" w:rsidRDefault="00A27CA9" w:rsidP="00DE7F5F">
      <w:pPr>
        <w:spacing w:before="120" w:after="120"/>
        <w:ind w:left="1276" w:hanging="1276"/>
        <w:jc w:val="both"/>
        <w:rPr>
          <w:b/>
          <w:sz w:val="22"/>
          <w:szCs w:val="22"/>
        </w:rPr>
      </w:pPr>
      <w:r>
        <w:rPr>
          <w:b/>
          <w:sz w:val="22"/>
          <w:szCs w:val="22"/>
        </w:rPr>
        <w:t>Član</w:t>
      </w:r>
      <w:r w:rsidR="007D5272">
        <w:rPr>
          <w:b/>
          <w:sz w:val="22"/>
          <w:szCs w:val="22"/>
        </w:rPr>
        <w:t xml:space="preserve"> 69</w:t>
      </w:r>
      <w:r w:rsidR="007D5272">
        <w:rPr>
          <w:b/>
          <w:sz w:val="22"/>
          <w:szCs w:val="22"/>
        </w:rPr>
        <w:tab/>
      </w:r>
      <w:r>
        <w:rPr>
          <w:b/>
          <w:sz w:val="22"/>
          <w:szCs w:val="22"/>
        </w:rPr>
        <w:t xml:space="preserve">Važeći zakon </w:t>
      </w:r>
    </w:p>
    <w:p w:rsidR="00DE7F5F" w:rsidRPr="00DE7F5F" w:rsidRDefault="00DE7F5F" w:rsidP="00DE7F5F">
      <w:pPr>
        <w:spacing w:after="120"/>
        <w:ind w:left="709" w:hanging="709"/>
        <w:jc w:val="both"/>
        <w:rPr>
          <w:sz w:val="22"/>
          <w:szCs w:val="22"/>
        </w:rPr>
      </w:pPr>
      <w:r w:rsidRPr="00DE7F5F">
        <w:rPr>
          <w:sz w:val="22"/>
          <w:szCs w:val="22"/>
        </w:rPr>
        <w:t>69.1</w:t>
      </w:r>
      <w:r w:rsidRPr="00DE7F5F">
        <w:rPr>
          <w:sz w:val="22"/>
          <w:szCs w:val="22"/>
        </w:rPr>
        <w:tab/>
      </w:r>
      <w:r w:rsidR="00A27CA9" w:rsidRPr="00A27CA9">
        <w:rPr>
          <w:sz w:val="22"/>
          <w:szCs w:val="22"/>
        </w:rPr>
        <w:t>Ugovor će biti uređen Zakonom Bosne i Hercegovine.</w:t>
      </w:r>
      <w:r w:rsidRPr="00DE7F5F">
        <w:rPr>
          <w:sz w:val="22"/>
          <w:szCs w:val="22"/>
        </w:rPr>
        <w:t>.</w:t>
      </w:r>
    </w:p>
    <w:p w:rsidR="00DE7F5F" w:rsidRPr="00DE7F5F" w:rsidRDefault="00DE7F5F" w:rsidP="00DE7F5F">
      <w:pPr>
        <w:spacing w:after="0"/>
        <w:ind w:left="709" w:hanging="709"/>
        <w:jc w:val="both"/>
        <w:rPr>
          <w:sz w:val="22"/>
          <w:szCs w:val="22"/>
          <w:lang w:eastAsia="sk-SK"/>
        </w:rPr>
      </w:pPr>
      <w:r w:rsidRPr="00DE7F5F">
        <w:rPr>
          <w:sz w:val="22"/>
          <w:szCs w:val="22"/>
        </w:rPr>
        <w:t>69.2</w:t>
      </w:r>
      <w:r w:rsidRPr="00DE7F5F">
        <w:rPr>
          <w:sz w:val="22"/>
          <w:szCs w:val="22"/>
        </w:rPr>
        <w:tab/>
      </w:r>
      <w:r w:rsidR="00A27CA9" w:rsidRPr="00A27CA9">
        <w:rPr>
          <w:sz w:val="22"/>
          <w:szCs w:val="22"/>
        </w:rPr>
        <w:t>Ukoliko prom</w:t>
      </w:r>
      <w:r w:rsidR="00A27CA9">
        <w:rPr>
          <w:sz w:val="22"/>
          <w:szCs w:val="22"/>
        </w:rPr>
        <w:t>j</w:t>
      </w:r>
      <w:r w:rsidR="00A27CA9" w:rsidRPr="00A27CA9">
        <w:rPr>
          <w:sz w:val="22"/>
          <w:szCs w:val="22"/>
        </w:rPr>
        <w:t xml:space="preserve">ene ili novi važeći zakoni ili standardi stupe na snagu u zemlji nakon datuma početka, Izvođač će obavijestiti </w:t>
      </w:r>
      <w:r w:rsidR="00A27CA9">
        <w:rPr>
          <w:sz w:val="22"/>
          <w:szCs w:val="22"/>
        </w:rPr>
        <w:t>N</w:t>
      </w:r>
      <w:r w:rsidR="00A27CA9" w:rsidRPr="00A27CA9">
        <w:rPr>
          <w:sz w:val="22"/>
          <w:szCs w:val="22"/>
        </w:rPr>
        <w:t>adzorni</w:t>
      </w:r>
      <w:r w:rsidR="00A27CA9">
        <w:rPr>
          <w:sz w:val="22"/>
          <w:szCs w:val="22"/>
        </w:rPr>
        <w:t xml:space="preserve"> organ</w:t>
      </w:r>
      <w:r w:rsidR="00A27CA9" w:rsidRPr="00A27CA9">
        <w:rPr>
          <w:sz w:val="22"/>
          <w:szCs w:val="22"/>
        </w:rPr>
        <w:t xml:space="preserve"> i (ako je </w:t>
      </w:r>
      <w:r w:rsidR="00A27CA9">
        <w:rPr>
          <w:sz w:val="22"/>
          <w:szCs w:val="22"/>
        </w:rPr>
        <w:t>potrebno</w:t>
      </w:r>
      <w:r w:rsidR="00A27CA9" w:rsidRPr="00A27CA9">
        <w:rPr>
          <w:sz w:val="22"/>
          <w:szCs w:val="22"/>
        </w:rPr>
        <w:t>) podnijeti prijedloge za usklađenost</w:t>
      </w:r>
      <w:r w:rsidRPr="00DE7F5F">
        <w:rPr>
          <w:sz w:val="22"/>
          <w:szCs w:val="22"/>
          <w:lang w:eastAsia="sk-SK"/>
        </w:rPr>
        <w:t xml:space="preserve">. </w:t>
      </w:r>
    </w:p>
    <w:p w:rsidR="00DE7F5F" w:rsidRPr="00DE7F5F" w:rsidRDefault="00A27CA9" w:rsidP="00092958">
      <w:pPr>
        <w:spacing w:before="0" w:after="0"/>
        <w:ind w:left="709" w:hanging="709"/>
        <w:jc w:val="both"/>
        <w:rPr>
          <w:sz w:val="22"/>
          <w:szCs w:val="22"/>
        </w:rPr>
      </w:pPr>
      <w:r>
        <w:rPr>
          <w:sz w:val="22"/>
          <w:szCs w:val="22"/>
          <w:lang w:eastAsia="sk-SK"/>
        </w:rPr>
        <w:t>U slučaju da</w:t>
      </w:r>
      <w:r w:rsidR="00DE7F5F" w:rsidRPr="00DE7F5F">
        <w:rPr>
          <w:sz w:val="22"/>
          <w:szCs w:val="22"/>
          <w:lang w:eastAsia="sk-SK"/>
        </w:rPr>
        <w:t>:</w:t>
      </w:r>
    </w:p>
    <w:p w:rsidR="00DE7F5F" w:rsidRPr="00A10557" w:rsidRDefault="00A27CA9" w:rsidP="00A27CA9">
      <w:pPr>
        <w:pStyle w:val="ListParagraph"/>
        <w:numPr>
          <w:ilvl w:val="0"/>
          <w:numId w:val="224"/>
        </w:numPr>
        <w:tabs>
          <w:tab w:val="left" w:pos="774"/>
          <w:tab w:val="left" w:pos="1134"/>
        </w:tabs>
        <w:autoSpaceDE w:val="0"/>
        <w:autoSpaceDN w:val="0"/>
        <w:adjustRightInd w:val="0"/>
        <w:jc w:val="both"/>
        <w:rPr>
          <w:rFonts w:ascii="Times New Roman" w:hAnsi="Times New Roman"/>
          <w:lang w:eastAsia="sk-SK"/>
        </w:rPr>
      </w:pPr>
      <w:r w:rsidRPr="00A10557">
        <w:rPr>
          <w:rFonts w:ascii="Times New Roman" w:hAnsi="Times New Roman"/>
          <w:lang w:eastAsia="sk-SK"/>
        </w:rPr>
        <w:t>Nadzorni organ utvrdi da je saglasnost neophodna</w:t>
      </w:r>
      <w:r w:rsidR="00DE7F5F" w:rsidRPr="00A10557">
        <w:rPr>
          <w:rFonts w:ascii="Times New Roman" w:hAnsi="Times New Roman"/>
          <w:lang w:eastAsia="sk-SK"/>
        </w:rPr>
        <w:t xml:space="preserve">, </w:t>
      </w:r>
      <w:r w:rsidRPr="00A10557">
        <w:rPr>
          <w:rFonts w:ascii="Times New Roman" w:hAnsi="Times New Roman"/>
          <w:lang w:eastAsia="sk-SK"/>
        </w:rPr>
        <w:t>i</w:t>
      </w:r>
    </w:p>
    <w:p w:rsidR="00A27CA9" w:rsidRPr="00A10557" w:rsidRDefault="00A27CA9" w:rsidP="00A27CA9">
      <w:pPr>
        <w:tabs>
          <w:tab w:val="left" w:pos="774"/>
          <w:tab w:val="left" w:pos="1134"/>
        </w:tabs>
        <w:autoSpaceDE w:val="0"/>
        <w:autoSpaceDN w:val="0"/>
        <w:adjustRightInd w:val="0"/>
        <w:jc w:val="both"/>
        <w:rPr>
          <w:lang w:eastAsia="sk-SK"/>
        </w:rPr>
      </w:pPr>
    </w:p>
    <w:p w:rsidR="00A27CA9" w:rsidRDefault="00A27CA9" w:rsidP="00A27CA9">
      <w:pPr>
        <w:tabs>
          <w:tab w:val="left" w:pos="774"/>
          <w:tab w:val="left" w:pos="1134"/>
        </w:tabs>
        <w:autoSpaceDE w:val="0"/>
        <w:autoSpaceDN w:val="0"/>
        <w:adjustRightInd w:val="0"/>
        <w:jc w:val="both"/>
        <w:rPr>
          <w:lang w:eastAsia="sk-SK"/>
        </w:rPr>
      </w:pPr>
    </w:p>
    <w:p w:rsidR="00A27CA9" w:rsidRDefault="00A27CA9" w:rsidP="00A27CA9">
      <w:pPr>
        <w:tabs>
          <w:tab w:val="left" w:pos="774"/>
          <w:tab w:val="left" w:pos="1134"/>
        </w:tabs>
        <w:autoSpaceDE w:val="0"/>
        <w:autoSpaceDN w:val="0"/>
        <w:adjustRightInd w:val="0"/>
        <w:jc w:val="both"/>
        <w:rPr>
          <w:lang w:eastAsia="sk-SK"/>
        </w:rPr>
      </w:pPr>
    </w:p>
    <w:p w:rsidR="00A27CA9" w:rsidRDefault="00A27CA9" w:rsidP="00A27CA9">
      <w:pPr>
        <w:tabs>
          <w:tab w:val="left" w:pos="774"/>
          <w:tab w:val="left" w:pos="1134"/>
        </w:tabs>
        <w:autoSpaceDE w:val="0"/>
        <w:autoSpaceDN w:val="0"/>
        <w:adjustRightInd w:val="0"/>
        <w:jc w:val="both"/>
        <w:rPr>
          <w:lang w:eastAsia="sk-SK"/>
        </w:rPr>
      </w:pPr>
    </w:p>
    <w:p w:rsidR="00A27CA9" w:rsidRDefault="00A27CA9" w:rsidP="00A27CA9">
      <w:pPr>
        <w:tabs>
          <w:tab w:val="left" w:pos="774"/>
          <w:tab w:val="left" w:pos="1134"/>
        </w:tabs>
        <w:autoSpaceDE w:val="0"/>
        <w:autoSpaceDN w:val="0"/>
        <w:adjustRightInd w:val="0"/>
        <w:jc w:val="both"/>
        <w:rPr>
          <w:lang w:eastAsia="sk-SK"/>
        </w:rPr>
      </w:pPr>
    </w:p>
    <w:p w:rsidR="00A27CA9" w:rsidRPr="00A27CA9" w:rsidRDefault="00A27CA9" w:rsidP="00A27CA9">
      <w:pPr>
        <w:tabs>
          <w:tab w:val="left" w:pos="774"/>
          <w:tab w:val="left" w:pos="1134"/>
        </w:tabs>
        <w:autoSpaceDE w:val="0"/>
        <w:autoSpaceDN w:val="0"/>
        <w:adjustRightInd w:val="0"/>
        <w:jc w:val="both"/>
        <w:rPr>
          <w:lang w:eastAsia="sk-SK"/>
        </w:rPr>
      </w:pPr>
    </w:p>
    <w:p w:rsidR="00DE7F5F" w:rsidRPr="00DE7F5F" w:rsidRDefault="00DE7F5F" w:rsidP="00092958">
      <w:pPr>
        <w:tabs>
          <w:tab w:val="left" w:pos="774"/>
          <w:tab w:val="left" w:pos="1134"/>
        </w:tabs>
        <w:autoSpaceDE w:val="0"/>
        <w:autoSpaceDN w:val="0"/>
        <w:adjustRightInd w:val="0"/>
        <w:spacing w:before="0" w:after="0"/>
        <w:ind w:left="709" w:hanging="709"/>
        <w:jc w:val="both"/>
        <w:rPr>
          <w:sz w:val="22"/>
          <w:szCs w:val="22"/>
          <w:lang w:eastAsia="sk-SK"/>
        </w:rPr>
      </w:pPr>
      <w:r w:rsidRPr="00DE7F5F">
        <w:rPr>
          <w:sz w:val="22"/>
          <w:szCs w:val="22"/>
          <w:lang w:eastAsia="sk-SK"/>
        </w:rPr>
        <w:lastRenderedPageBreak/>
        <w:tab/>
        <w:t xml:space="preserve">ii) </w:t>
      </w:r>
      <w:r w:rsidRPr="00DE7F5F">
        <w:rPr>
          <w:sz w:val="22"/>
          <w:szCs w:val="22"/>
          <w:lang w:eastAsia="sk-SK"/>
        </w:rPr>
        <w:tab/>
      </w:r>
      <w:r w:rsidR="00A27CA9" w:rsidRPr="00A27CA9">
        <w:rPr>
          <w:sz w:val="22"/>
          <w:szCs w:val="22"/>
          <w:lang w:eastAsia="sk-SK"/>
        </w:rPr>
        <w:t xml:space="preserve"> prijedlozi za usklađenost </w:t>
      </w:r>
      <w:r w:rsidR="00A27CA9">
        <w:rPr>
          <w:sz w:val="22"/>
          <w:szCs w:val="22"/>
          <w:lang w:eastAsia="sk-SK"/>
        </w:rPr>
        <w:t>sadrže promjenu</w:t>
      </w:r>
      <w:r w:rsidR="00A27CA9" w:rsidRPr="00A27CA9">
        <w:rPr>
          <w:sz w:val="22"/>
          <w:szCs w:val="22"/>
          <w:lang w:eastAsia="sk-SK"/>
        </w:rPr>
        <w:t xml:space="preserve">, onda </w:t>
      </w:r>
      <w:r w:rsidR="00A27CA9">
        <w:rPr>
          <w:sz w:val="22"/>
          <w:szCs w:val="22"/>
          <w:lang w:eastAsia="sk-SK"/>
        </w:rPr>
        <w:t>Nadzorni organ</w:t>
      </w:r>
      <w:r w:rsidR="00A27CA9" w:rsidRPr="00A27CA9">
        <w:rPr>
          <w:sz w:val="22"/>
          <w:szCs w:val="22"/>
          <w:lang w:eastAsia="sk-SK"/>
        </w:rPr>
        <w:t xml:space="preserve"> pokreće </w:t>
      </w:r>
      <w:r w:rsidR="00A27CA9">
        <w:rPr>
          <w:sz w:val="22"/>
          <w:szCs w:val="22"/>
          <w:lang w:eastAsia="sk-SK"/>
        </w:rPr>
        <w:t>promjenu</w:t>
      </w:r>
      <w:r w:rsidR="00A27CA9" w:rsidRPr="00A27CA9">
        <w:rPr>
          <w:sz w:val="22"/>
          <w:szCs w:val="22"/>
          <w:lang w:eastAsia="sk-SK"/>
        </w:rPr>
        <w:t xml:space="preserve"> u skladu</w:t>
      </w:r>
      <w:r w:rsidR="00A27CA9">
        <w:rPr>
          <w:sz w:val="22"/>
          <w:szCs w:val="22"/>
          <w:lang w:eastAsia="sk-SK"/>
        </w:rPr>
        <w:t xml:space="preserve"> sa članom 48 (Revizija cijena)</w:t>
      </w:r>
      <w:r w:rsidR="00092958">
        <w:rPr>
          <w:sz w:val="22"/>
          <w:szCs w:val="22"/>
          <w:lang w:eastAsia="sk-SK"/>
        </w:rPr>
        <w:t>.</w:t>
      </w:r>
    </w:p>
    <w:p w:rsidR="00DE7F5F" w:rsidRPr="00DE7F5F" w:rsidRDefault="00DE7F5F" w:rsidP="00DE7F5F">
      <w:pPr>
        <w:spacing w:after="0"/>
        <w:ind w:left="709" w:hanging="709"/>
        <w:jc w:val="both"/>
        <w:rPr>
          <w:sz w:val="22"/>
          <w:szCs w:val="22"/>
        </w:rPr>
      </w:pPr>
      <w:r w:rsidRPr="00DE7F5F">
        <w:rPr>
          <w:sz w:val="22"/>
          <w:szCs w:val="22"/>
        </w:rPr>
        <w:t xml:space="preserve">69.4   </w:t>
      </w:r>
      <w:r w:rsidR="00A27CA9">
        <w:rPr>
          <w:sz w:val="22"/>
          <w:szCs w:val="22"/>
        </w:rPr>
        <w:tab/>
        <w:t>Koliko</w:t>
      </w:r>
      <w:r w:rsidR="00A27CA9" w:rsidRPr="00A27CA9">
        <w:rPr>
          <w:sz w:val="22"/>
          <w:szCs w:val="22"/>
        </w:rPr>
        <w:t xml:space="preserve"> Izvođač ili Nadzorni</w:t>
      </w:r>
      <w:r w:rsidR="00A27CA9">
        <w:rPr>
          <w:sz w:val="22"/>
          <w:szCs w:val="22"/>
        </w:rPr>
        <w:t xml:space="preserve"> organ</w:t>
      </w:r>
      <w:r w:rsidR="00A27CA9" w:rsidRPr="00A27CA9">
        <w:rPr>
          <w:sz w:val="22"/>
          <w:szCs w:val="22"/>
        </w:rPr>
        <w:t xml:space="preserve"> utvrd</w:t>
      </w:r>
      <w:r w:rsidR="00A27CA9">
        <w:rPr>
          <w:sz w:val="22"/>
          <w:szCs w:val="22"/>
        </w:rPr>
        <w:t>e</w:t>
      </w:r>
      <w:r w:rsidR="00A27CA9" w:rsidRPr="00A27CA9">
        <w:rPr>
          <w:sz w:val="22"/>
          <w:szCs w:val="22"/>
        </w:rPr>
        <w:t xml:space="preserve"> bilo kakve razlike između bilo kog Zakona Bosne i Hercegovine, Statuta ili Direktive i </w:t>
      </w:r>
      <w:r w:rsidR="00A27CA9">
        <w:rPr>
          <w:sz w:val="22"/>
          <w:szCs w:val="22"/>
        </w:rPr>
        <w:t>t</w:t>
      </w:r>
      <w:r w:rsidR="00A27CA9" w:rsidRPr="00A27CA9">
        <w:rPr>
          <w:sz w:val="22"/>
          <w:szCs w:val="22"/>
        </w:rPr>
        <w:t xml:space="preserve">ehničkih </w:t>
      </w:r>
      <w:r w:rsidR="00A27CA9">
        <w:rPr>
          <w:sz w:val="22"/>
          <w:szCs w:val="22"/>
        </w:rPr>
        <w:t>s</w:t>
      </w:r>
      <w:r w:rsidR="00A27CA9" w:rsidRPr="00A27CA9">
        <w:rPr>
          <w:sz w:val="22"/>
          <w:szCs w:val="22"/>
        </w:rPr>
        <w:t>pecifikacija, odmah će dati drugo pismeno obav</w:t>
      </w:r>
      <w:r w:rsidR="00A27CA9">
        <w:rPr>
          <w:sz w:val="22"/>
          <w:szCs w:val="22"/>
        </w:rPr>
        <w:t>j</w:t>
      </w:r>
      <w:r w:rsidR="00A27CA9" w:rsidRPr="00A27CA9">
        <w:rPr>
          <w:sz w:val="22"/>
          <w:szCs w:val="22"/>
        </w:rPr>
        <w:t xml:space="preserve">eštenje u kojem se navode </w:t>
      </w:r>
      <w:r w:rsidR="00A27CA9">
        <w:rPr>
          <w:sz w:val="22"/>
          <w:szCs w:val="22"/>
        </w:rPr>
        <w:t>ta odstupanja</w:t>
      </w:r>
      <w:r w:rsidRPr="00DE7F5F">
        <w:rPr>
          <w:sz w:val="22"/>
          <w:szCs w:val="22"/>
        </w:rPr>
        <w:t xml:space="preserve">. </w:t>
      </w:r>
      <w:r w:rsidR="00A27CA9" w:rsidRPr="00A27CA9">
        <w:rPr>
          <w:sz w:val="22"/>
          <w:szCs w:val="22"/>
        </w:rPr>
        <w:t>Izvođač će odmah nakon što sazna za isto, u pisanoj formi obav</w:t>
      </w:r>
      <w:r w:rsidR="00A27CA9">
        <w:rPr>
          <w:sz w:val="22"/>
          <w:szCs w:val="22"/>
        </w:rPr>
        <w:t>ij</w:t>
      </w:r>
      <w:r w:rsidR="00A27CA9" w:rsidRPr="00A27CA9">
        <w:rPr>
          <w:sz w:val="22"/>
          <w:szCs w:val="22"/>
        </w:rPr>
        <w:t>esti</w:t>
      </w:r>
      <w:r w:rsidR="00A27CA9">
        <w:rPr>
          <w:sz w:val="22"/>
          <w:szCs w:val="22"/>
        </w:rPr>
        <w:t>ti</w:t>
      </w:r>
      <w:r w:rsidR="00A27CA9" w:rsidRPr="00A27CA9">
        <w:rPr>
          <w:sz w:val="22"/>
          <w:szCs w:val="22"/>
        </w:rPr>
        <w:t xml:space="preserve"> </w:t>
      </w:r>
      <w:r w:rsidR="00A27CA9">
        <w:rPr>
          <w:sz w:val="22"/>
          <w:szCs w:val="22"/>
        </w:rPr>
        <w:t xml:space="preserve">Nadzotrni organ </w:t>
      </w:r>
      <w:r w:rsidR="00A27CA9" w:rsidRPr="00A27CA9">
        <w:rPr>
          <w:sz w:val="22"/>
          <w:szCs w:val="22"/>
        </w:rPr>
        <w:t>o predloženoj izmjeni za uklanjanje odstupanja</w:t>
      </w:r>
      <w:r w:rsidRPr="00DE7F5F">
        <w:rPr>
          <w:sz w:val="22"/>
          <w:szCs w:val="22"/>
        </w:rPr>
        <w:t xml:space="preserve">. </w:t>
      </w:r>
    </w:p>
    <w:p w:rsidR="00DE7F5F" w:rsidRPr="00DE7F5F" w:rsidRDefault="00DE7F5F" w:rsidP="007D5272">
      <w:pPr>
        <w:spacing w:after="0"/>
        <w:jc w:val="both"/>
        <w:rPr>
          <w:sz w:val="22"/>
          <w:szCs w:val="22"/>
        </w:rPr>
      </w:pPr>
    </w:p>
    <w:p w:rsidR="007D5272" w:rsidRPr="007D5272" w:rsidRDefault="007D5272" w:rsidP="007D5272">
      <w:pPr>
        <w:spacing w:before="0" w:after="0"/>
        <w:ind w:left="567" w:hanging="567"/>
        <w:rPr>
          <w:sz w:val="22"/>
          <w:szCs w:val="22"/>
        </w:rPr>
      </w:pPr>
      <w:r w:rsidRPr="007D5272">
        <w:rPr>
          <w:sz w:val="22"/>
          <w:szCs w:val="22"/>
        </w:rPr>
        <w:t>[</w:t>
      </w:r>
      <w:r w:rsidR="00A27CA9">
        <w:rPr>
          <w:sz w:val="22"/>
          <w:szCs w:val="22"/>
        </w:rPr>
        <w:t>Za</w:t>
      </w:r>
      <w:r w:rsidRPr="007D5272">
        <w:rPr>
          <w:sz w:val="22"/>
          <w:szCs w:val="22"/>
        </w:rPr>
        <w:t xml:space="preserve"> </w:t>
      </w:r>
      <w:r w:rsidR="00A27CA9">
        <w:rPr>
          <w:sz w:val="22"/>
          <w:szCs w:val="22"/>
        </w:rPr>
        <w:t>direktno upravljanje</w:t>
      </w:r>
      <w:r w:rsidRPr="007D5272">
        <w:rPr>
          <w:sz w:val="22"/>
          <w:szCs w:val="22"/>
        </w:rPr>
        <w:t>:</w:t>
      </w:r>
    </w:p>
    <w:p w:rsidR="007D5272" w:rsidRPr="007D5272" w:rsidRDefault="00A27CA9" w:rsidP="007D5272">
      <w:pPr>
        <w:keepNext/>
        <w:keepLines/>
        <w:tabs>
          <w:tab w:val="left" w:pos="1134"/>
        </w:tabs>
        <w:spacing w:before="0" w:after="0"/>
        <w:ind w:left="1134" w:hanging="1134"/>
        <w:rPr>
          <w:b/>
          <w:szCs w:val="24"/>
        </w:rPr>
      </w:pPr>
      <w:r>
        <w:rPr>
          <w:b/>
          <w:szCs w:val="24"/>
        </w:rPr>
        <w:t>Član</w:t>
      </w:r>
      <w:r w:rsidR="007D5272" w:rsidRPr="007D5272">
        <w:rPr>
          <w:b/>
          <w:szCs w:val="24"/>
        </w:rPr>
        <w:t xml:space="preserve"> 72</w:t>
      </w:r>
      <w:r w:rsidR="007D5272" w:rsidRPr="007D5272">
        <w:rPr>
          <w:b/>
          <w:szCs w:val="24"/>
        </w:rPr>
        <w:tab/>
      </w:r>
      <w:r>
        <w:rPr>
          <w:b/>
          <w:szCs w:val="24"/>
        </w:rPr>
        <w:t>Zaštita podataka</w:t>
      </w:r>
    </w:p>
    <w:p w:rsidR="007D5272" w:rsidRPr="007D5272" w:rsidRDefault="007D5272" w:rsidP="007D5272">
      <w:pPr>
        <w:spacing w:before="0" w:after="0"/>
        <w:ind w:left="1417" w:hanging="1417"/>
        <w:rPr>
          <w:sz w:val="22"/>
          <w:szCs w:val="22"/>
        </w:rPr>
      </w:pPr>
    </w:p>
    <w:p w:rsidR="007D5272" w:rsidRPr="007D5272" w:rsidRDefault="00A27CA9" w:rsidP="007D5272">
      <w:pPr>
        <w:spacing w:before="0" w:after="0"/>
        <w:ind w:left="1417" w:hanging="1417"/>
        <w:rPr>
          <w:sz w:val="22"/>
          <w:szCs w:val="22"/>
        </w:rPr>
      </w:pPr>
      <w:r>
        <w:rPr>
          <w:sz w:val="22"/>
          <w:szCs w:val="22"/>
        </w:rPr>
        <w:t>Nije primjenjivo</w:t>
      </w:r>
      <w:r w:rsidR="007D5272" w:rsidRPr="007D5272">
        <w:rPr>
          <w:sz w:val="22"/>
          <w:szCs w:val="22"/>
        </w:rPr>
        <w:t>.]</w:t>
      </w:r>
    </w:p>
    <w:p w:rsidR="00DE7F5F" w:rsidRPr="00DC6393" w:rsidRDefault="00DE7F5F" w:rsidP="007D5272">
      <w:pPr>
        <w:spacing w:after="0"/>
        <w:rPr>
          <w:rFonts w:ascii="Arial" w:hAnsi="Arial" w:cs="Arial"/>
        </w:rPr>
      </w:pPr>
    </w:p>
    <w:p w:rsidR="00DE7F5F" w:rsidRPr="00DC6393" w:rsidRDefault="00DE7F5F" w:rsidP="00DE7F5F">
      <w:pPr>
        <w:spacing w:before="360" w:after="0"/>
        <w:jc w:val="center"/>
        <w:rPr>
          <w:rFonts w:ascii="Arial" w:hAnsi="Arial" w:cs="Arial"/>
        </w:rPr>
      </w:pPr>
      <w:r w:rsidRPr="00DC6393">
        <w:rPr>
          <w:rFonts w:ascii="Arial" w:hAnsi="Arial" w:cs="Arial"/>
        </w:rPr>
        <w:t>* * *</w:t>
      </w:r>
    </w:p>
    <w:p w:rsidR="00DE7F5F" w:rsidRPr="00DC6393" w:rsidRDefault="00DE7F5F" w:rsidP="00DE7F5F">
      <w:pPr>
        <w:spacing w:after="0"/>
        <w:rPr>
          <w:rFonts w:ascii="Arial" w:hAnsi="Arial" w:cs="Arial"/>
          <w:b/>
          <w:bCs/>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7D5272" w:rsidRDefault="007D5272"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B62013" w:rsidRDefault="00B62013" w:rsidP="007D5272">
      <w:pPr>
        <w:spacing w:before="240"/>
        <w:ind w:left="1134" w:hanging="1134"/>
        <w:jc w:val="both"/>
        <w:rPr>
          <w:b/>
          <w:szCs w:val="24"/>
          <w:highlight w:val="yellow"/>
        </w:rPr>
      </w:pPr>
    </w:p>
    <w:p w:rsidR="00A10557" w:rsidRDefault="00A10557" w:rsidP="007D5272">
      <w:pPr>
        <w:spacing w:before="240"/>
        <w:ind w:left="1134" w:hanging="1134"/>
        <w:jc w:val="both"/>
        <w:rPr>
          <w:b/>
          <w:szCs w:val="24"/>
          <w:highlight w:val="yellow"/>
        </w:rPr>
      </w:pPr>
    </w:p>
    <w:p w:rsidR="00A10557" w:rsidRDefault="00A10557" w:rsidP="007D5272">
      <w:pPr>
        <w:spacing w:before="240"/>
        <w:ind w:left="1134" w:hanging="1134"/>
        <w:jc w:val="both"/>
        <w:rPr>
          <w:b/>
          <w:szCs w:val="24"/>
          <w:highlight w:val="yellow"/>
        </w:rPr>
      </w:pPr>
    </w:p>
    <w:bookmarkEnd w:id="688"/>
    <w:bookmarkEnd w:id="689"/>
    <w:bookmarkEnd w:id="690"/>
    <w:bookmarkEnd w:id="691"/>
    <w:p w:rsidR="00A10557" w:rsidRDefault="00A10557" w:rsidP="00A10557">
      <w:pPr>
        <w:pStyle w:val="oddl-nadpis"/>
        <w:widowControl/>
        <w:outlineLvl w:val="0"/>
        <w:rPr>
          <w:b w:val="0"/>
        </w:rPr>
      </w:pPr>
      <w:r>
        <w:rPr>
          <w:b w:val="0"/>
        </w:rPr>
        <w:tab/>
      </w:r>
      <w:r>
        <w:rPr>
          <w:b w:val="0"/>
        </w:rPr>
        <w:tab/>
      </w:r>
      <w:r>
        <w:rPr>
          <w:b w:val="0"/>
        </w:rPr>
        <w:tab/>
      </w:r>
      <w:r>
        <w:rPr>
          <w:b w:val="0"/>
        </w:rPr>
        <w:tab/>
      </w:r>
      <w:r>
        <w:rPr>
          <w:b w:val="0"/>
        </w:rPr>
        <w:tab/>
      </w:r>
    </w:p>
    <w:p w:rsidR="00AF20BE" w:rsidRDefault="00A10557" w:rsidP="00A10557">
      <w:pPr>
        <w:pStyle w:val="oddl-nadpis"/>
        <w:widowControl/>
        <w:outlineLvl w:val="0"/>
        <w:rPr>
          <w:b w:val="0"/>
        </w:rPr>
      </w:pPr>
      <w:r>
        <w:rPr>
          <w:b w:val="0"/>
        </w:rPr>
        <w:tab/>
      </w:r>
      <w:r>
        <w:rPr>
          <w:b w:val="0"/>
        </w:rPr>
        <w:tab/>
      </w:r>
      <w:r>
        <w:rPr>
          <w:b w:val="0"/>
        </w:rPr>
        <w:tab/>
      </w:r>
      <w:r>
        <w:rPr>
          <w:b w:val="0"/>
        </w:rPr>
        <w:tab/>
      </w:r>
      <w:r>
        <w:rPr>
          <w:b w:val="0"/>
        </w:rPr>
        <w:tab/>
      </w:r>
      <w:r w:rsidR="00A27CA9">
        <w:rPr>
          <w:b w:val="0"/>
        </w:rPr>
        <w:t>SVESKA</w:t>
      </w:r>
      <w:r w:rsidR="00AF20BE">
        <w:rPr>
          <w:b w:val="0"/>
        </w:rPr>
        <w:t xml:space="preserve"> 2</w:t>
      </w:r>
    </w:p>
    <w:p w:rsidR="00AF20BE" w:rsidRDefault="00A27CA9" w:rsidP="00AF20BE">
      <w:pPr>
        <w:spacing w:line="0" w:lineRule="atLeast"/>
        <w:ind w:left="3960"/>
        <w:rPr>
          <w:b/>
          <w:sz w:val="22"/>
        </w:rPr>
      </w:pPr>
      <w:r>
        <w:rPr>
          <w:b/>
          <w:sz w:val="22"/>
        </w:rPr>
        <w:t>ODJELJAK</w:t>
      </w:r>
      <w:r w:rsidR="00AF20BE">
        <w:rPr>
          <w:b/>
          <w:sz w:val="22"/>
        </w:rPr>
        <w:t xml:space="preserve"> 2</w:t>
      </w:r>
    </w:p>
    <w:p w:rsidR="00A10557" w:rsidRDefault="00A10557" w:rsidP="00AF20BE">
      <w:pPr>
        <w:spacing w:line="0" w:lineRule="atLeast"/>
        <w:ind w:left="3960"/>
        <w:rPr>
          <w:b/>
          <w:sz w:val="22"/>
        </w:rPr>
      </w:pPr>
    </w:p>
    <w:p w:rsidR="00504100" w:rsidRPr="00504100" w:rsidRDefault="00A27CA9" w:rsidP="00424A96">
      <w:pPr>
        <w:pStyle w:val="Heading1"/>
      </w:pPr>
      <w:r>
        <w:t>OPŠTI USLOVI UGOVORA</w:t>
      </w:r>
    </w:p>
    <w:p w:rsidR="00AF20BE" w:rsidRDefault="00AF20BE" w:rsidP="00AF20BE">
      <w:pPr>
        <w:spacing w:line="278" w:lineRule="exact"/>
      </w:pPr>
    </w:p>
    <w:p w:rsidR="00AF20BE" w:rsidRDefault="00A27CA9" w:rsidP="00AF20BE">
      <w:pPr>
        <w:spacing w:line="0" w:lineRule="atLeast"/>
        <w:ind w:left="140"/>
        <w:rPr>
          <w:b/>
          <w:sz w:val="22"/>
        </w:rPr>
      </w:pPr>
      <w:r w:rsidRPr="00A27CA9">
        <w:rPr>
          <w:b/>
          <w:sz w:val="22"/>
        </w:rPr>
        <w:t xml:space="preserve">OPŠTI USLOVI ZA UGOVORE </w:t>
      </w:r>
      <w:r>
        <w:rPr>
          <w:b/>
          <w:sz w:val="22"/>
        </w:rPr>
        <w:t xml:space="preserve">O RADOVIMA </w:t>
      </w:r>
      <w:r w:rsidRPr="00A27CA9">
        <w:rPr>
          <w:b/>
          <w:sz w:val="22"/>
        </w:rPr>
        <w:t>FINANSIRANI</w:t>
      </w:r>
      <w:r>
        <w:rPr>
          <w:b/>
          <w:sz w:val="22"/>
        </w:rPr>
        <w:t xml:space="preserve">M OD STRANE </w:t>
      </w:r>
      <w:r w:rsidRPr="00A27CA9">
        <w:rPr>
          <w:b/>
          <w:sz w:val="22"/>
        </w:rPr>
        <w:t>EVROPSK</w:t>
      </w:r>
      <w:r>
        <w:rPr>
          <w:b/>
          <w:sz w:val="22"/>
        </w:rPr>
        <w:t>OG</w:t>
      </w:r>
      <w:r w:rsidRPr="00A27CA9">
        <w:rPr>
          <w:b/>
          <w:sz w:val="22"/>
        </w:rPr>
        <w:t xml:space="preserve"> </w:t>
      </w:r>
    </w:p>
    <w:p w:rsidR="00AF20BE" w:rsidRDefault="00AF20BE" w:rsidP="00AF20BE">
      <w:pPr>
        <w:spacing w:line="37" w:lineRule="exact"/>
      </w:pPr>
    </w:p>
    <w:p w:rsidR="00AF20BE" w:rsidRDefault="00A27CA9" w:rsidP="00AF20BE">
      <w:pPr>
        <w:spacing w:line="0" w:lineRule="atLeast"/>
        <w:ind w:left="1520"/>
        <w:rPr>
          <w:b/>
          <w:sz w:val="22"/>
        </w:rPr>
      </w:pPr>
      <w:r>
        <w:rPr>
          <w:b/>
          <w:sz w:val="22"/>
        </w:rPr>
        <w:t>RAZVOJNOG FONDA</w:t>
      </w:r>
      <w:r w:rsidR="00AF20BE">
        <w:rPr>
          <w:b/>
          <w:sz w:val="22"/>
        </w:rPr>
        <w:t xml:space="preserve"> (EDF)</w:t>
      </w:r>
      <w:r>
        <w:rPr>
          <w:b/>
          <w:sz w:val="22"/>
        </w:rPr>
        <w:t xml:space="preserve"> EVROPSKE UNIJE</w:t>
      </w:r>
    </w:p>
    <w:p w:rsidR="00AF308F" w:rsidRDefault="00AF308F" w:rsidP="00AF20BE">
      <w:pPr>
        <w:spacing w:line="0" w:lineRule="atLeast"/>
        <w:ind w:left="1520"/>
        <w:rPr>
          <w:b/>
          <w:sz w:val="22"/>
        </w:rPr>
      </w:pPr>
    </w:p>
    <w:p w:rsidR="00AF308F" w:rsidRPr="004306F6" w:rsidRDefault="0093182D">
      <w:pPr>
        <w:pStyle w:val="TOC1"/>
        <w:rPr>
          <w:rFonts w:ascii="Calibri" w:hAnsi="Calibri"/>
          <w:snapToGrid/>
          <w:sz w:val="22"/>
          <w:szCs w:val="22"/>
          <w:lang w:val="cs-CZ" w:eastAsia="cs-CZ"/>
        </w:rPr>
      </w:pPr>
      <w:r w:rsidRPr="0093182D">
        <w:fldChar w:fldCharType="begin"/>
      </w:r>
      <w:r w:rsidR="00AF308F">
        <w:instrText xml:space="preserve"> TOC \b SEVENTY \* MERGEFORMAT </w:instrText>
      </w:r>
      <w:r w:rsidRPr="0093182D">
        <w:fldChar w:fldCharType="separate"/>
      </w:r>
      <w:r w:rsidR="00D64701">
        <w:t>UVO</w:t>
      </w:r>
      <w:r w:rsidR="00A10557">
        <w:t>DS</w:t>
      </w:r>
      <w:r w:rsidR="00D64701">
        <w:t>E ODREDBE</w:t>
      </w:r>
      <w:r w:rsidR="00AF308F">
        <w:tab/>
      </w:r>
      <w:r>
        <w:fldChar w:fldCharType="begin"/>
      </w:r>
      <w:r w:rsidR="00AF308F">
        <w:instrText xml:space="preserve"> PAGEREF _Toc450088961 \h </w:instrText>
      </w:r>
      <w:r>
        <w:fldChar w:fldCharType="separate"/>
      </w:r>
      <w:r w:rsidR="00B40B28">
        <w:t>125</w:t>
      </w:r>
      <w:r>
        <w:fldChar w:fldCharType="end"/>
      </w:r>
    </w:p>
    <w:p w:rsidR="00AF308F" w:rsidRPr="004306F6" w:rsidRDefault="00D64701">
      <w:pPr>
        <w:pStyle w:val="TOC2"/>
        <w:rPr>
          <w:rFonts w:ascii="Calibri" w:hAnsi="Calibri"/>
          <w:snapToGrid/>
          <w:szCs w:val="22"/>
          <w:lang w:val="cs-CZ" w:eastAsia="cs-CZ"/>
        </w:rPr>
      </w:pPr>
      <w:r>
        <w:t>Član</w:t>
      </w:r>
      <w:r w:rsidR="00AF308F">
        <w:t xml:space="preserve"> 1 - Defini</w:t>
      </w:r>
      <w:r>
        <w:t>cije</w:t>
      </w:r>
      <w:r w:rsidR="00AF308F">
        <w:tab/>
      </w:r>
      <w:r w:rsidR="0093182D">
        <w:fldChar w:fldCharType="begin"/>
      </w:r>
      <w:r w:rsidR="00AF308F">
        <w:instrText xml:space="preserve"> PAGEREF _Toc450088962 \h </w:instrText>
      </w:r>
      <w:r w:rsidR="0093182D">
        <w:fldChar w:fldCharType="separate"/>
      </w:r>
      <w:r w:rsidR="00B40B28">
        <w:t>125</w:t>
      </w:r>
      <w:r w:rsidR="0093182D">
        <w:fldChar w:fldCharType="end"/>
      </w:r>
    </w:p>
    <w:p w:rsidR="00AF308F" w:rsidRPr="004306F6" w:rsidRDefault="00D64701">
      <w:pPr>
        <w:pStyle w:val="TOC2"/>
        <w:rPr>
          <w:rFonts w:ascii="Calibri" w:hAnsi="Calibri"/>
          <w:snapToGrid/>
          <w:szCs w:val="22"/>
          <w:lang w:val="cs-CZ" w:eastAsia="cs-CZ"/>
        </w:rPr>
      </w:pPr>
      <w:r>
        <w:t>Član</w:t>
      </w:r>
      <w:r w:rsidR="00AF308F">
        <w:t xml:space="preserve"> 2 - </w:t>
      </w:r>
      <w:r>
        <w:t>Jezik ugovora</w:t>
      </w:r>
      <w:r w:rsidR="00AF308F">
        <w:tab/>
      </w:r>
      <w:r w:rsidR="0093182D">
        <w:fldChar w:fldCharType="begin"/>
      </w:r>
      <w:r w:rsidR="00AF308F">
        <w:instrText xml:space="preserve"> PAGEREF _Toc450088963 \h </w:instrText>
      </w:r>
      <w:r w:rsidR="0093182D">
        <w:fldChar w:fldCharType="separate"/>
      </w:r>
      <w:r w:rsidR="00B40B28">
        <w:t>125</w:t>
      </w:r>
      <w:r w:rsidR="0093182D">
        <w:fldChar w:fldCharType="end"/>
      </w:r>
    </w:p>
    <w:p w:rsidR="00AF308F" w:rsidRPr="004306F6" w:rsidRDefault="00D64701">
      <w:pPr>
        <w:pStyle w:val="TOC2"/>
        <w:rPr>
          <w:rFonts w:ascii="Calibri" w:hAnsi="Calibri"/>
          <w:snapToGrid/>
          <w:szCs w:val="22"/>
          <w:lang w:val="cs-CZ" w:eastAsia="cs-CZ"/>
        </w:rPr>
      </w:pPr>
      <w:r>
        <w:t>Član</w:t>
      </w:r>
      <w:r w:rsidR="00AF308F">
        <w:t xml:space="preserve"> 3 - </w:t>
      </w:r>
      <w:r w:rsidR="00440BD5">
        <w:t>Redoslijed prednosti dokumen</w:t>
      </w:r>
      <w:r>
        <w:t>ata ugovora</w:t>
      </w:r>
      <w:r w:rsidR="00AF308F">
        <w:tab/>
      </w:r>
      <w:r w:rsidR="0093182D">
        <w:fldChar w:fldCharType="begin"/>
      </w:r>
      <w:r w:rsidR="00AF308F">
        <w:instrText xml:space="preserve"> PAGEREF _Toc450088964 \h </w:instrText>
      </w:r>
      <w:r w:rsidR="0093182D">
        <w:fldChar w:fldCharType="separate"/>
      </w:r>
      <w:r w:rsidR="00B40B28">
        <w:t>125</w:t>
      </w:r>
      <w:r w:rsidR="0093182D">
        <w:fldChar w:fldCharType="end"/>
      </w:r>
    </w:p>
    <w:p w:rsidR="00AF308F" w:rsidRPr="004306F6" w:rsidRDefault="00D64701">
      <w:pPr>
        <w:pStyle w:val="TOC2"/>
        <w:rPr>
          <w:rFonts w:ascii="Calibri" w:hAnsi="Calibri"/>
          <w:snapToGrid/>
          <w:szCs w:val="22"/>
          <w:lang w:val="cs-CZ" w:eastAsia="cs-CZ"/>
        </w:rPr>
      </w:pPr>
      <w:r>
        <w:t>Član</w:t>
      </w:r>
      <w:r w:rsidR="00AF308F">
        <w:t xml:space="preserve"> 4 - </w:t>
      </w:r>
      <w:r>
        <w:t>Komunikacija</w:t>
      </w:r>
      <w:r w:rsidR="00AF308F">
        <w:tab/>
      </w:r>
      <w:r w:rsidR="0093182D">
        <w:fldChar w:fldCharType="begin"/>
      </w:r>
      <w:r w:rsidR="00AF308F">
        <w:instrText xml:space="preserve"> PAGEREF _Toc450088965 \h </w:instrText>
      </w:r>
      <w:r w:rsidR="0093182D">
        <w:fldChar w:fldCharType="separate"/>
      </w:r>
      <w:r w:rsidR="00B40B28">
        <w:t>125</w:t>
      </w:r>
      <w:r w:rsidR="0093182D">
        <w:fldChar w:fldCharType="end"/>
      </w:r>
    </w:p>
    <w:p w:rsidR="00AF308F" w:rsidRPr="004306F6" w:rsidRDefault="00D64701">
      <w:pPr>
        <w:pStyle w:val="TOC2"/>
        <w:rPr>
          <w:rFonts w:ascii="Calibri" w:hAnsi="Calibri"/>
          <w:snapToGrid/>
          <w:szCs w:val="22"/>
          <w:lang w:val="cs-CZ" w:eastAsia="cs-CZ"/>
        </w:rPr>
      </w:pPr>
      <w:r>
        <w:t>Član</w:t>
      </w:r>
      <w:r w:rsidR="00AF308F">
        <w:t xml:space="preserve"> 5 - </w:t>
      </w:r>
      <w:r>
        <w:t>Nadzorni organ i predstavnik nadzornog organa</w:t>
      </w:r>
      <w:r w:rsidR="00AF308F">
        <w:tab/>
      </w:r>
      <w:r w:rsidR="0093182D">
        <w:fldChar w:fldCharType="begin"/>
      </w:r>
      <w:r w:rsidR="00AF308F">
        <w:instrText xml:space="preserve"> PAGEREF _Toc450088966 \h </w:instrText>
      </w:r>
      <w:r w:rsidR="0093182D">
        <w:fldChar w:fldCharType="separate"/>
      </w:r>
      <w:r w:rsidR="00B40B28">
        <w:t>126</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6 - </w:t>
      </w:r>
      <w:r w:rsidR="007C7662">
        <w:t>Prenos ugovora</w:t>
      </w:r>
      <w:r w:rsidR="00AF308F">
        <w:tab/>
      </w:r>
      <w:r w:rsidR="0093182D">
        <w:fldChar w:fldCharType="begin"/>
      </w:r>
      <w:r w:rsidR="00AF308F">
        <w:instrText xml:space="preserve"> PAGEREF _Toc450088967 \h </w:instrText>
      </w:r>
      <w:r w:rsidR="0093182D">
        <w:fldChar w:fldCharType="separate"/>
      </w:r>
      <w:r w:rsidR="00B40B28">
        <w:t>126</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7 - </w:t>
      </w:r>
      <w:r>
        <w:t>Podugovaranje</w:t>
      </w:r>
      <w:r w:rsidR="00AF308F">
        <w:tab/>
      </w:r>
      <w:r w:rsidR="0093182D">
        <w:fldChar w:fldCharType="begin"/>
      </w:r>
      <w:r w:rsidR="00AF308F">
        <w:instrText xml:space="preserve"> PAGEREF _Toc450088968 \h </w:instrText>
      </w:r>
      <w:r w:rsidR="0093182D">
        <w:fldChar w:fldCharType="separate"/>
      </w:r>
      <w:r w:rsidR="00B40B28">
        <w:t>127</w:t>
      </w:r>
      <w:r w:rsidR="0093182D">
        <w:fldChar w:fldCharType="end"/>
      </w:r>
    </w:p>
    <w:p w:rsidR="00AF308F" w:rsidRPr="004306F6" w:rsidRDefault="00AF308F">
      <w:pPr>
        <w:pStyle w:val="TOC1"/>
        <w:rPr>
          <w:rFonts w:ascii="Calibri" w:hAnsi="Calibri"/>
          <w:snapToGrid/>
          <w:sz w:val="22"/>
          <w:szCs w:val="22"/>
          <w:lang w:val="cs-CZ" w:eastAsia="cs-CZ"/>
        </w:rPr>
      </w:pPr>
      <w:r>
        <w:t>OB</w:t>
      </w:r>
      <w:r w:rsidR="00E65D62">
        <w:t>AVEZE</w:t>
      </w:r>
      <w:r>
        <w:t xml:space="preserve"> </w:t>
      </w:r>
      <w:r w:rsidR="00E65D62">
        <w:t>UGOVORNOG ORGANA</w:t>
      </w:r>
      <w:r>
        <w:tab/>
      </w:r>
      <w:r w:rsidR="0093182D">
        <w:fldChar w:fldCharType="begin"/>
      </w:r>
      <w:r>
        <w:instrText xml:space="preserve"> PAGEREF _Toc450088969 \h </w:instrText>
      </w:r>
      <w:r w:rsidR="0093182D">
        <w:fldChar w:fldCharType="separate"/>
      </w:r>
      <w:r w:rsidR="00B40B28">
        <w:t>128</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8 - </w:t>
      </w:r>
      <w:r w:rsidR="009918D8">
        <w:t>Obezbjeđivanje dokumentacije</w:t>
      </w:r>
      <w:r w:rsidR="00AF308F">
        <w:tab/>
      </w:r>
      <w:r w:rsidR="0093182D">
        <w:fldChar w:fldCharType="begin"/>
      </w:r>
      <w:r w:rsidR="00AF308F">
        <w:instrText xml:space="preserve"> PAGEREF _Toc450088970 \h </w:instrText>
      </w:r>
      <w:r w:rsidR="0093182D">
        <w:fldChar w:fldCharType="separate"/>
      </w:r>
      <w:r w:rsidR="00B40B28">
        <w:t>128</w:t>
      </w:r>
      <w:r w:rsidR="0093182D">
        <w:fldChar w:fldCharType="end"/>
      </w:r>
    </w:p>
    <w:p w:rsidR="00AF308F" w:rsidRPr="004306F6" w:rsidRDefault="00E65D62">
      <w:pPr>
        <w:pStyle w:val="TOC2"/>
        <w:tabs>
          <w:tab w:val="left" w:pos="1440"/>
        </w:tabs>
        <w:rPr>
          <w:rFonts w:ascii="Calibri" w:hAnsi="Calibri"/>
          <w:snapToGrid/>
          <w:szCs w:val="22"/>
          <w:lang w:val="cs-CZ" w:eastAsia="cs-CZ"/>
        </w:rPr>
      </w:pPr>
      <w:r>
        <w:t>Član</w:t>
      </w:r>
      <w:r w:rsidR="00AF308F">
        <w:t xml:space="preserve"> 9 -</w:t>
      </w:r>
      <w:r w:rsidR="00AF308F" w:rsidRPr="004306F6">
        <w:rPr>
          <w:rFonts w:ascii="Calibri" w:hAnsi="Calibri"/>
          <w:snapToGrid/>
          <w:szCs w:val="22"/>
          <w:lang w:val="cs-CZ" w:eastAsia="cs-CZ"/>
        </w:rPr>
        <w:tab/>
      </w:r>
      <w:r>
        <w:t>Pri</w:t>
      </w:r>
      <w:r w:rsidR="007C242B">
        <w:t>laz</w:t>
      </w:r>
      <w:r>
        <w:t xml:space="preserve"> gradilištu</w:t>
      </w:r>
      <w:r w:rsidR="00AF308F">
        <w:tab/>
      </w:r>
      <w:r w:rsidR="0093182D">
        <w:fldChar w:fldCharType="begin"/>
      </w:r>
      <w:r w:rsidR="00AF308F">
        <w:instrText xml:space="preserve"> PAGEREF _Toc450088971 \h </w:instrText>
      </w:r>
      <w:r w:rsidR="0093182D">
        <w:fldChar w:fldCharType="separate"/>
      </w:r>
      <w:r w:rsidR="00B40B28">
        <w:t>129</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10 - </w:t>
      </w:r>
      <w:r>
        <w:t xml:space="preserve">Pomoć u vezi sa lokalnim </w:t>
      </w:r>
      <w:r w:rsidR="008316F2">
        <w:t>regulativama</w:t>
      </w:r>
      <w:r w:rsidR="00AF308F">
        <w:tab/>
      </w:r>
      <w:r w:rsidR="0093182D">
        <w:fldChar w:fldCharType="begin"/>
      </w:r>
      <w:r w:rsidR="00AF308F">
        <w:instrText xml:space="preserve"> PAGEREF _Toc450088972 \h </w:instrText>
      </w:r>
      <w:r w:rsidR="0093182D">
        <w:fldChar w:fldCharType="separate"/>
      </w:r>
      <w:r w:rsidR="00B40B28">
        <w:t>129</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11 - </w:t>
      </w:r>
      <w:r>
        <w:t>Odložena plaćanja osoblju izvođača</w:t>
      </w:r>
      <w:r w:rsidR="00AF308F">
        <w:tab/>
      </w:r>
      <w:r w:rsidR="0093182D">
        <w:fldChar w:fldCharType="begin"/>
      </w:r>
      <w:r w:rsidR="00AF308F">
        <w:instrText xml:space="preserve"> PAGEREF _Toc450088973 \h </w:instrText>
      </w:r>
      <w:r w:rsidR="0093182D">
        <w:fldChar w:fldCharType="separate"/>
      </w:r>
      <w:r w:rsidR="00B40B28">
        <w:t>129</w:t>
      </w:r>
      <w:r w:rsidR="0093182D">
        <w:fldChar w:fldCharType="end"/>
      </w:r>
    </w:p>
    <w:p w:rsidR="00AF308F" w:rsidRPr="004306F6" w:rsidRDefault="00AF308F">
      <w:pPr>
        <w:pStyle w:val="TOC1"/>
        <w:rPr>
          <w:rFonts w:ascii="Calibri" w:hAnsi="Calibri"/>
          <w:snapToGrid/>
          <w:sz w:val="22"/>
          <w:szCs w:val="22"/>
          <w:lang w:val="cs-CZ" w:eastAsia="cs-CZ"/>
        </w:rPr>
      </w:pPr>
      <w:r>
        <w:t>OB</w:t>
      </w:r>
      <w:r w:rsidR="00E65D62">
        <w:t>AVEZE IZVOĐAČA</w:t>
      </w:r>
      <w:r>
        <w:tab/>
      </w:r>
      <w:r w:rsidR="0093182D">
        <w:fldChar w:fldCharType="begin"/>
      </w:r>
      <w:r>
        <w:instrText xml:space="preserve"> PAGEREF _Toc450088974 \h </w:instrText>
      </w:r>
      <w:r w:rsidR="0093182D">
        <w:fldChar w:fldCharType="separate"/>
      </w:r>
      <w:r w:rsidR="00B40B28">
        <w:t>130</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12 - </w:t>
      </w:r>
      <w:r>
        <w:t>Opšte obaveze</w:t>
      </w:r>
      <w:r w:rsidR="00AF308F">
        <w:tab/>
      </w:r>
      <w:r w:rsidR="0093182D">
        <w:fldChar w:fldCharType="begin"/>
      </w:r>
      <w:r w:rsidR="00AF308F">
        <w:instrText xml:space="preserve"> PAGEREF _Toc450088975 \h </w:instrText>
      </w:r>
      <w:r w:rsidR="0093182D">
        <w:fldChar w:fldCharType="separate"/>
      </w:r>
      <w:r w:rsidR="00B40B28">
        <w:t>130</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12a - </w:t>
      </w:r>
      <w:r>
        <w:t>Kodeks ponašanja</w:t>
      </w:r>
      <w:r w:rsidR="00AF308F">
        <w:tab/>
      </w:r>
      <w:r w:rsidR="0093182D">
        <w:fldChar w:fldCharType="begin"/>
      </w:r>
      <w:r w:rsidR="00AF308F">
        <w:instrText xml:space="preserve"> PAGEREF _Toc450088976 \h </w:instrText>
      </w:r>
      <w:r w:rsidR="0093182D">
        <w:fldChar w:fldCharType="separate"/>
      </w:r>
      <w:r w:rsidR="00B40B28">
        <w:t>131</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12b - </w:t>
      </w:r>
      <w:r>
        <w:t>Sukob interesa</w:t>
      </w:r>
      <w:r w:rsidR="00AF308F">
        <w:tab/>
      </w:r>
      <w:r w:rsidR="0093182D">
        <w:fldChar w:fldCharType="begin"/>
      </w:r>
      <w:r w:rsidR="00AF308F">
        <w:instrText xml:space="preserve"> PAGEREF _Toc450088977 \h </w:instrText>
      </w:r>
      <w:r w:rsidR="0093182D">
        <w:fldChar w:fldCharType="separate"/>
      </w:r>
      <w:r w:rsidR="00B40B28">
        <w:t>132</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12c - </w:t>
      </w:r>
      <w:r>
        <w:t>Ugovori o projektovanju  i izgradnji</w:t>
      </w:r>
      <w:r w:rsidR="00AF308F">
        <w:tab/>
      </w:r>
      <w:r w:rsidR="0093182D">
        <w:fldChar w:fldCharType="begin"/>
      </w:r>
      <w:r w:rsidR="00AF308F">
        <w:instrText xml:space="preserve"> PAGEREF _Toc450088978 \h </w:instrText>
      </w:r>
      <w:r w:rsidR="0093182D">
        <w:fldChar w:fldCharType="separate"/>
      </w:r>
      <w:r w:rsidR="00B40B28">
        <w:t>133</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13 - </w:t>
      </w:r>
      <w:r>
        <w:t>Nadzor na d radovima</w:t>
      </w:r>
      <w:r w:rsidR="00AF308F">
        <w:tab/>
      </w:r>
      <w:r w:rsidR="0093182D">
        <w:fldChar w:fldCharType="begin"/>
      </w:r>
      <w:r w:rsidR="00AF308F">
        <w:instrText xml:space="preserve"> PAGEREF _Toc450088979 \h </w:instrText>
      </w:r>
      <w:r w:rsidR="0093182D">
        <w:fldChar w:fldCharType="separate"/>
      </w:r>
      <w:r w:rsidR="00B40B28">
        <w:t>133</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14 - </w:t>
      </w:r>
      <w:r>
        <w:t>Osoblje</w:t>
      </w:r>
      <w:r w:rsidR="00AF308F">
        <w:tab/>
      </w:r>
      <w:r w:rsidR="0093182D">
        <w:fldChar w:fldCharType="begin"/>
      </w:r>
      <w:r w:rsidR="00AF308F">
        <w:instrText xml:space="preserve"> PAGEREF _Toc450088980 \h </w:instrText>
      </w:r>
      <w:r w:rsidR="0093182D">
        <w:fldChar w:fldCharType="separate"/>
      </w:r>
      <w:r w:rsidR="00B40B28">
        <w:t>134</w:t>
      </w:r>
      <w:r w:rsidR="0093182D">
        <w:fldChar w:fldCharType="end"/>
      </w:r>
    </w:p>
    <w:p w:rsidR="00AF308F" w:rsidRPr="004306F6" w:rsidRDefault="00E65D62">
      <w:pPr>
        <w:pStyle w:val="TOC2"/>
        <w:rPr>
          <w:rFonts w:ascii="Calibri" w:hAnsi="Calibri"/>
          <w:snapToGrid/>
          <w:szCs w:val="22"/>
          <w:lang w:val="cs-CZ" w:eastAsia="cs-CZ"/>
        </w:rPr>
      </w:pPr>
      <w:r>
        <w:t>Član</w:t>
      </w:r>
      <w:r w:rsidR="00AF308F">
        <w:t xml:space="preserve"> 15 - </w:t>
      </w:r>
      <w:r>
        <w:t>Garancija izvršenja radova</w:t>
      </w:r>
      <w:r w:rsidR="00AF308F">
        <w:tab/>
      </w:r>
      <w:r w:rsidR="0093182D">
        <w:fldChar w:fldCharType="begin"/>
      </w:r>
      <w:r w:rsidR="00AF308F">
        <w:instrText xml:space="preserve"> PAGEREF _Toc450088981 \h </w:instrText>
      </w:r>
      <w:r w:rsidR="0093182D">
        <w:fldChar w:fldCharType="separate"/>
      </w:r>
      <w:r w:rsidR="00B40B28">
        <w:t>134</w:t>
      </w:r>
      <w:r w:rsidR="0093182D">
        <w:fldChar w:fldCharType="end"/>
      </w:r>
    </w:p>
    <w:p w:rsidR="00AF308F" w:rsidRPr="004306F6" w:rsidRDefault="008316F2">
      <w:pPr>
        <w:pStyle w:val="TOC2"/>
        <w:rPr>
          <w:rFonts w:ascii="Calibri" w:hAnsi="Calibri"/>
          <w:snapToGrid/>
          <w:szCs w:val="22"/>
          <w:lang w:val="cs-CZ" w:eastAsia="cs-CZ"/>
        </w:rPr>
      </w:pPr>
      <w:r>
        <w:t xml:space="preserve">Član </w:t>
      </w:r>
      <w:r w:rsidR="00AF308F">
        <w:t xml:space="preserve">16 - </w:t>
      </w:r>
      <w:r w:rsidRPr="008316F2">
        <w:rPr>
          <w:szCs w:val="22"/>
        </w:rPr>
        <w:t>Obaveze, osiguranje i dogovor o zaštiti</w:t>
      </w:r>
      <w:r w:rsidR="00AF308F">
        <w:tab/>
      </w:r>
      <w:r w:rsidR="0093182D">
        <w:fldChar w:fldCharType="begin"/>
      </w:r>
      <w:r w:rsidR="00AF308F">
        <w:instrText xml:space="preserve"> PAGEREF _Toc450088982 \h </w:instrText>
      </w:r>
      <w:r w:rsidR="0093182D">
        <w:fldChar w:fldCharType="separate"/>
      </w:r>
      <w:r w:rsidR="00B40B28">
        <w:t>135</w:t>
      </w:r>
      <w:r w:rsidR="0093182D">
        <w:fldChar w:fldCharType="end"/>
      </w:r>
    </w:p>
    <w:p w:rsidR="00AF308F" w:rsidRPr="004306F6" w:rsidRDefault="008316F2">
      <w:pPr>
        <w:pStyle w:val="TOC2"/>
        <w:rPr>
          <w:rFonts w:ascii="Calibri" w:hAnsi="Calibri"/>
          <w:snapToGrid/>
          <w:szCs w:val="22"/>
          <w:lang w:val="cs-CZ" w:eastAsia="cs-CZ"/>
        </w:rPr>
      </w:pPr>
      <w:r>
        <w:t>Član</w:t>
      </w:r>
      <w:r w:rsidR="00AF308F">
        <w:t xml:space="preserve"> 17 - Program </w:t>
      </w:r>
      <w:r w:rsidR="00A10557">
        <w:t>realizacije</w:t>
      </w:r>
      <w:r>
        <w:t xml:space="preserve"> zadataka</w:t>
      </w:r>
      <w:r w:rsidR="00AF308F">
        <w:tab/>
      </w:r>
      <w:r w:rsidR="0093182D">
        <w:fldChar w:fldCharType="begin"/>
      </w:r>
      <w:r w:rsidR="00AF308F">
        <w:instrText xml:space="preserve"> PAGEREF _Toc450088983 \h </w:instrText>
      </w:r>
      <w:r w:rsidR="0093182D">
        <w:fldChar w:fldCharType="separate"/>
      </w:r>
      <w:r w:rsidR="00B40B28">
        <w:t>138</w:t>
      </w:r>
      <w:r w:rsidR="0093182D">
        <w:fldChar w:fldCharType="end"/>
      </w:r>
    </w:p>
    <w:p w:rsidR="00AF308F" w:rsidRPr="004306F6" w:rsidRDefault="008316F2">
      <w:pPr>
        <w:pStyle w:val="TOC2"/>
        <w:rPr>
          <w:rFonts w:ascii="Calibri" w:hAnsi="Calibri"/>
          <w:snapToGrid/>
          <w:szCs w:val="22"/>
          <w:lang w:val="cs-CZ" w:eastAsia="cs-CZ"/>
        </w:rPr>
      </w:pPr>
      <w:r>
        <w:lastRenderedPageBreak/>
        <w:t>Član</w:t>
      </w:r>
      <w:r w:rsidR="00AF308F">
        <w:t xml:space="preserve"> 18 - </w:t>
      </w:r>
      <w:r>
        <w:t>Detaljan pre</w:t>
      </w:r>
      <w:r w:rsidR="00BB490E">
        <w:t>gled</w:t>
      </w:r>
      <w:r>
        <w:t xml:space="preserve"> cijena</w:t>
      </w:r>
      <w:r w:rsidR="00AF308F">
        <w:tab/>
      </w:r>
      <w:r w:rsidR="0093182D">
        <w:fldChar w:fldCharType="begin"/>
      </w:r>
      <w:r w:rsidR="00AF308F">
        <w:instrText xml:space="preserve"> PAGEREF _Toc450088984 \h </w:instrText>
      </w:r>
      <w:r w:rsidR="0093182D">
        <w:fldChar w:fldCharType="separate"/>
      </w:r>
      <w:r w:rsidR="00B40B28">
        <w:t>139</w:t>
      </w:r>
      <w:r w:rsidR="0093182D">
        <w:fldChar w:fldCharType="end"/>
      </w:r>
    </w:p>
    <w:p w:rsidR="00AF308F" w:rsidRPr="004306F6" w:rsidRDefault="008316F2">
      <w:pPr>
        <w:pStyle w:val="TOC2"/>
        <w:rPr>
          <w:rFonts w:ascii="Calibri" w:hAnsi="Calibri"/>
          <w:snapToGrid/>
          <w:szCs w:val="22"/>
          <w:lang w:val="cs-CZ" w:eastAsia="cs-CZ"/>
        </w:rPr>
      </w:pPr>
      <w:r>
        <w:t>Član</w:t>
      </w:r>
      <w:r w:rsidR="00AF308F">
        <w:t xml:space="preserve"> 19 - </w:t>
      </w:r>
      <w:r w:rsidR="00AB391E">
        <w:t>Projektni nacrti Izvođača i studije o izvršenju</w:t>
      </w:r>
      <w:r w:rsidR="00AF308F">
        <w:tab/>
      </w:r>
      <w:r w:rsidR="0093182D">
        <w:fldChar w:fldCharType="begin"/>
      </w:r>
      <w:r w:rsidR="00AF308F">
        <w:instrText xml:space="preserve"> PAGEREF _Toc450088985 \h </w:instrText>
      </w:r>
      <w:r w:rsidR="0093182D">
        <w:fldChar w:fldCharType="separate"/>
      </w:r>
      <w:r w:rsidR="00B40B28">
        <w:t>140</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20 - </w:t>
      </w:r>
      <w:r w:rsidR="009E16F2">
        <w:t>Sadržaj ponuđenih</w:t>
      </w:r>
      <w:r>
        <w:t xml:space="preserve"> cijena</w:t>
      </w:r>
      <w:r w:rsidR="00AF308F">
        <w:tab/>
      </w:r>
      <w:r w:rsidR="0093182D">
        <w:fldChar w:fldCharType="begin"/>
      </w:r>
      <w:r w:rsidR="00AF308F">
        <w:instrText xml:space="preserve"> PAGEREF _Toc450088986 \h </w:instrText>
      </w:r>
      <w:r w:rsidR="0093182D">
        <w:fldChar w:fldCharType="separate"/>
      </w:r>
      <w:r w:rsidR="00B40B28">
        <w:t>141</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21 - </w:t>
      </w:r>
      <w:r>
        <w:t xml:space="preserve">Vanredni rizici </w:t>
      </w:r>
      <w:r w:rsidR="00AF308F">
        <w:tab/>
      </w:r>
      <w:r w:rsidR="0093182D">
        <w:fldChar w:fldCharType="begin"/>
      </w:r>
      <w:r w:rsidR="00AF308F">
        <w:instrText xml:space="preserve"> PAGEREF _Toc450088987 \h </w:instrText>
      </w:r>
      <w:r w:rsidR="0093182D">
        <w:fldChar w:fldCharType="separate"/>
      </w:r>
      <w:r w:rsidR="00B40B28">
        <w:t>141</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22  - S</w:t>
      </w:r>
      <w:r>
        <w:t>igurnost na gradilištima</w:t>
      </w:r>
      <w:r w:rsidR="00AF308F">
        <w:tab/>
      </w:r>
      <w:r w:rsidR="0093182D">
        <w:fldChar w:fldCharType="begin"/>
      </w:r>
      <w:r w:rsidR="00AF308F">
        <w:instrText xml:space="preserve"> PAGEREF _Toc450088988 \h </w:instrText>
      </w:r>
      <w:r w:rsidR="0093182D">
        <w:fldChar w:fldCharType="separate"/>
      </w:r>
      <w:r w:rsidR="00B40B28">
        <w:t>142</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23 - </w:t>
      </w:r>
      <w:r w:rsidR="00D865E4">
        <w:t>Osiguranje okolnih objekata</w:t>
      </w:r>
      <w:r w:rsidR="00AF308F">
        <w:tab/>
      </w:r>
      <w:r w:rsidR="0093182D">
        <w:fldChar w:fldCharType="begin"/>
      </w:r>
      <w:r w:rsidR="00AF308F">
        <w:instrText xml:space="preserve"> PAGEREF _Toc450088989 \h </w:instrText>
      </w:r>
      <w:r w:rsidR="0093182D">
        <w:fldChar w:fldCharType="separate"/>
      </w:r>
      <w:r w:rsidR="00B40B28">
        <w:t>143</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24 -</w:t>
      </w:r>
      <w:r>
        <w:t xml:space="preserve"> O</w:t>
      </w:r>
      <w:r w:rsidR="00AF280C">
        <w:t>metanje</w:t>
      </w:r>
      <w:r>
        <w:t xml:space="preserve"> saobraćaja</w:t>
      </w:r>
      <w:r w:rsidR="00AF308F">
        <w:tab/>
      </w:r>
      <w:r w:rsidR="0093182D">
        <w:fldChar w:fldCharType="begin"/>
      </w:r>
      <w:r w:rsidR="00AF308F">
        <w:instrText xml:space="preserve"> PAGEREF _Toc450088990 \h </w:instrText>
      </w:r>
      <w:r w:rsidR="0093182D">
        <w:fldChar w:fldCharType="separate"/>
      </w:r>
      <w:r w:rsidR="00B40B28">
        <w:t>143</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25 - </w:t>
      </w:r>
      <w:r>
        <w:t>Kablovi i provodnici</w:t>
      </w:r>
      <w:r w:rsidR="00AF308F">
        <w:tab/>
      </w:r>
      <w:r w:rsidR="0093182D">
        <w:fldChar w:fldCharType="begin"/>
      </w:r>
      <w:r w:rsidR="00AF308F">
        <w:instrText xml:space="preserve"> PAGEREF _Toc450088991 \h </w:instrText>
      </w:r>
      <w:r w:rsidR="0093182D">
        <w:fldChar w:fldCharType="separate"/>
      </w:r>
      <w:r w:rsidR="00B40B28">
        <w:t>143</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26 - </w:t>
      </w:r>
      <w:r>
        <w:t>Postavljanje</w:t>
      </w:r>
      <w:r w:rsidR="0089227C">
        <w:t xml:space="preserve"> radova</w:t>
      </w:r>
      <w:r w:rsidR="00AF308F">
        <w:tab/>
      </w:r>
      <w:r w:rsidR="0093182D">
        <w:fldChar w:fldCharType="begin"/>
      </w:r>
      <w:r w:rsidR="00AF308F">
        <w:instrText xml:space="preserve"> PAGEREF _Toc450088992 \h </w:instrText>
      </w:r>
      <w:r w:rsidR="0093182D">
        <w:fldChar w:fldCharType="separate"/>
      </w:r>
      <w:r w:rsidR="00B40B28">
        <w:t>144</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27 - </w:t>
      </w:r>
      <w:r w:rsidR="0089227C">
        <w:t>Otpadni</w:t>
      </w:r>
      <w:r>
        <w:t xml:space="preserve"> materijal</w:t>
      </w:r>
      <w:r w:rsidR="00AF308F">
        <w:tab/>
      </w:r>
      <w:r w:rsidR="0093182D">
        <w:fldChar w:fldCharType="begin"/>
      </w:r>
      <w:r w:rsidR="00AF308F">
        <w:instrText xml:space="preserve"> PAGEREF _Toc450088993 \h </w:instrText>
      </w:r>
      <w:r w:rsidR="0093182D">
        <w:fldChar w:fldCharType="separate"/>
      </w:r>
      <w:r w:rsidR="00B40B28">
        <w:t>145</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28 - </w:t>
      </w:r>
      <w:r>
        <w:t>Načazišta</w:t>
      </w:r>
      <w:r w:rsidR="00AF308F">
        <w:tab/>
      </w:r>
      <w:r w:rsidR="0093182D">
        <w:fldChar w:fldCharType="begin"/>
      </w:r>
      <w:r w:rsidR="00AF308F">
        <w:instrText xml:space="preserve"> PAGEREF _Toc450088994 \h </w:instrText>
      </w:r>
      <w:r w:rsidR="0093182D">
        <w:fldChar w:fldCharType="separate"/>
      </w:r>
      <w:r w:rsidR="00B40B28">
        <w:t>145</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29 - </w:t>
      </w:r>
      <w:r>
        <w:t>Privremeni radovi</w:t>
      </w:r>
      <w:r w:rsidR="00AF308F">
        <w:tab/>
      </w:r>
      <w:r w:rsidR="0093182D">
        <w:fldChar w:fldCharType="begin"/>
      </w:r>
      <w:r w:rsidR="00AF308F">
        <w:instrText xml:space="preserve"> PAGEREF _Toc450088995 \h </w:instrText>
      </w:r>
      <w:r w:rsidR="0093182D">
        <w:fldChar w:fldCharType="separate"/>
      </w:r>
      <w:r w:rsidR="00B40B28">
        <w:t>145</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30 - </w:t>
      </w:r>
      <w:r>
        <w:t>Ispitivanje zemljišta</w:t>
      </w:r>
      <w:r w:rsidR="00AF308F">
        <w:tab/>
      </w:r>
      <w:r w:rsidR="0093182D">
        <w:fldChar w:fldCharType="begin"/>
      </w:r>
      <w:r w:rsidR="00AF308F">
        <w:instrText xml:space="preserve"> PAGEREF _Toc450088996 \h </w:instrText>
      </w:r>
      <w:r w:rsidR="0093182D">
        <w:fldChar w:fldCharType="separate"/>
      </w:r>
      <w:r w:rsidR="00B40B28">
        <w:t>146</w:t>
      </w:r>
      <w:r w:rsidR="0093182D">
        <w:fldChar w:fldCharType="end"/>
      </w:r>
    </w:p>
    <w:p w:rsidR="00AF308F" w:rsidRPr="004306F6" w:rsidRDefault="00AB391E">
      <w:pPr>
        <w:pStyle w:val="TOC2"/>
        <w:rPr>
          <w:rFonts w:ascii="Calibri" w:hAnsi="Calibri"/>
          <w:snapToGrid/>
          <w:szCs w:val="22"/>
          <w:lang w:val="cs-CZ" w:eastAsia="cs-CZ"/>
        </w:rPr>
      </w:pPr>
      <w:r>
        <w:t>Član</w:t>
      </w:r>
      <w:r w:rsidR="00AF308F">
        <w:t xml:space="preserve"> 31 - </w:t>
      </w:r>
      <w:r w:rsidR="004A527F">
        <w:t>Preklapanje ugovora</w:t>
      </w:r>
      <w:r w:rsidR="00AF308F">
        <w:tab/>
      </w:r>
      <w:r w:rsidR="0093182D">
        <w:fldChar w:fldCharType="begin"/>
      </w:r>
      <w:r w:rsidR="00AF308F">
        <w:instrText xml:space="preserve"> PAGEREF _Toc450088997 \h </w:instrText>
      </w:r>
      <w:r w:rsidR="0093182D">
        <w:fldChar w:fldCharType="separate"/>
      </w:r>
      <w:r w:rsidR="00B40B28">
        <w:t>146</w:t>
      </w:r>
      <w:r w:rsidR="0093182D">
        <w:fldChar w:fldCharType="end"/>
      </w:r>
    </w:p>
    <w:p w:rsidR="00AF308F" w:rsidRPr="004306F6" w:rsidRDefault="004A527F">
      <w:pPr>
        <w:pStyle w:val="TOC2"/>
        <w:rPr>
          <w:rFonts w:ascii="Calibri" w:hAnsi="Calibri"/>
          <w:snapToGrid/>
          <w:szCs w:val="22"/>
          <w:lang w:val="cs-CZ" w:eastAsia="cs-CZ"/>
        </w:rPr>
      </w:pPr>
      <w:r>
        <w:t>Član</w:t>
      </w:r>
      <w:r w:rsidR="00AF308F">
        <w:t xml:space="preserve"> 32 - Patent</w:t>
      </w:r>
      <w:r>
        <w:t>i</w:t>
      </w:r>
      <w:r w:rsidR="00AF308F">
        <w:t xml:space="preserve"> and licen</w:t>
      </w:r>
      <w:r>
        <w:t>ce</w:t>
      </w:r>
      <w:r w:rsidR="00AF308F">
        <w:tab/>
      </w:r>
      <w:r w:rsidR="0093182D">
        <w:fldChar w:fldCharType="begin"/>
      </w:r>
      <w:r w:rsidR="00AF308F">
        <w:instrText xml:space="preserve"> PAGEREF _Toc450088998 \h </w:instrText>
      </w:r>
      <w:r w:rsidR="0093182D">
        <w:fldChar w:fldCharType="separate"/>
      </w:r>
      <w:r w:rsidR="00B40B28">
        <w:t>146</w:t>
      </w:r>
      <w:r w:rsidR="0093182D">
        <w:fldChar w:fldCharType="end"/>
      </w:r>
    </w:p>
    <w:p w:rsidR="00AF308F" w:rsidRPr="004306F6" w:rsidRDefault="003D4CA8">
      <w:pPr>
        <w:pStyle w:val="TOC1"/>
        <w:rPr>
          <w:rFonts w:ascii="Calibri" w:hAnsi="Calibri"/>
          <w:snapToGrid/>
          <w:sz w:val="22"/>
          <w:szCs w:val="22"/>
          <w:lang w:val="cs-CZ" w:eastAsia="cs-CZ"/>
        </w:rPr>
      </w:pPr>
      <w:r>
        <w:t>REALIZACIJA</w:t>
      </w:r>
      <w:r w:rsidR="004A527F">
        <w:t xml:space="preserve"> ZADATAKA I KAŠNJENJA</w:t>
      </w:r>
      <w:r w:rsidR="00AF308F">
        <w:tab/>
      </w:r>
      <w:r w:rsidR="0093182D">
        <w:fldChar w:fldCharType="begin"/>
      </w:r>
      <w:r w:rsidR="00AF308F">
        <w:instrText xml:space="preserve"> PAGEREF _Toc450088999 \h </w:instrText>
      </w:r>
      <w:r w:rsidR="0093182D">
        <w:fldChar w:fldCharType="separate"/>
      </w:r>
      <w:r w:rsidR="00B40B28">
        <w:t>147</w:t>
      </w:r>
      <w:r w:rsidR="0093182D">
        <w:fldChar w:fldCharType="end"/>
      </w:r>
    </w:p>
    <w:p w:rsidR="00AF308F" w:rsidRPr="004306F6" w:rsidRDefault="004A527F">
      <w:pPr>
        <w:pStyle w:val="TOC2"/>
        <w:rPr>
          <w:rFonts w:ascii="Calibri" w:hAnsi="Calibri"/>
          <w:snapToGrid/>
          <w:szCs w:val="22"/>
          <w:lang w:val="cs-CZ" w:eastAsia="cs-CZ"/>
        </w:rPr>
      </w:pPr>
      <w:r>
        <w:t>Član</w:t>
      </w:r>
      <w:r w:rsidR="00AF308F">
        <w:t xml:space="preserve"> 33 - </w:t>
      </w:r>
      <w:r>
        <w:t>Nalozi o otpočinjanju</w:t>
      </w:r>
      <w:r w:rsidR="00AF308F">
        <w:tab/>
      </w:r>
      <w:r w:rsidR="0093182D">
        <w:fldChar w:fldCharType="begin"/>
      </w:r>
      <w:r w:rsidR="00AF308F">
        <w:instrText xml:space="preserve"> PAGEREF _Toc450089000 \h </w:instrText>
      </w:r>
      <w:r w:rsidR="0093182D">
        <w:fldChar w:fldCharType="separate"/>
      </w:r>
      <w:r w:rsidR="00B40B28">
        <w:t>147</w:t>
      </w:r>
      <w:r w:rsidR="0093182D">
        <w:fldChar w:fldCharType="end"/>
      </w:r>
    </w:p>
    <w:p w:rsidR="00AF308F" w:rsidRPr="004306F6" w:rsidRDefault="004A527F">
      <w:pPr>
        <w:pStyle w:val="TOC2"/>
        <w:rPr>
          <w:rFonts w:ascii="Calibri" w:hAnsi="Calibri"/>
          <w:snapToGrid/>
          <w:szCs w:val="22"/>
          <w:lang w:val="cs-CZ" w:eastAsia="cs-CZ"/>
        </w:rPr>
      </w:pPr>
      <w:r>
        <w:t>Član</w:t>
      </w:r>
      <w:r w:rsidR="00AF308F">
        <w:t xml:space="preserve"> 34 - Period </w:t>
      </w:r>
      <w:r w:rsidR="00D602EE">
        <w:t>implementacije zadataka</w:t>
      </w:r>
      <w:r w:rsidR="00AF308F">
        <w:tab/>
      </w:r>
      <w:r w:rsidR="0093182D">
        <w:fldChar w:fldCharType="begin"/>
      </w:r>
      <w:r w:rsidR="00AF308F">
        <w:instrText xml:space="preserve"> PAGEREF _Toc450089001 \h </w:instrText>
      </w:r>
      <w:r w:rsidR="0093182D">
        <w:fldChar w:fldCharType="separate"/>
      </w:r>
      <w:r w:rsidR="00B40B28">
        <w:t>148</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35 - </w:t>
      </w:r>
      <w:r>
        <w:t>Produženje perioda za implementaciju zadataka</w:t>
      </w:r>
      <w:r w:rsidR="00AF308F">
        <w:tab/>
      </w:r>
      <w:r w:rsidR="0093182D">
        <w:fldChar w:fldCharType="begin"/>
      </w:r>
      <w:r w:rsidR="00AF308F">
        <w:instrText xml:space="preserve"> PAGEREF _Toc450089002 \h </w:instrText>
      </w:r>
      <w:r w:rsidR="0093182D">
        <w:fldChar w:fldCharType="separate"/>
      </w:r>
      <w:r w:rsidR="00B40B28">
        <w:t>148</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36 - </w:t>
      </w:r>
      <w:r>
        <w:t>Kašnjenja u implementaciji zadataka</w:t>
      </w:r>
      <w:r w:rsidR="00AF308F">
        <w:tab/>
      </w:r>
      <w:r w:rsidR="0093182D">
        <w:fldChar w:fldCharType="begin"/>
      </w:r>
      <w:r w:rsidR="00AF308F">
        <w:instrText xml:space="preserve"> PAGEREF _Toc450089003 \h </w:instrText>
      </w:r>
      <w:r w:rsidR="0093182D">
        <w:fldChar w:fldCharType="separate"/>
      </w:r>
      <w:r w:rsidR="00B40B28">
        <w:t>149</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37 - </w:t>
      </w:r>
      <w:r>
        <w:t>Dopune</w:t>
      </w:r>
      <w:r w:rsidR="00AF308F">
        <w:tab/>
      </w:r>
      <w:r w:rsidR="0093182D">
        <w:fldChar w:fldCharType="begin"/>
      </w:r>
      <w:r w:rsidR="00AF308F">
        <w:instrText xml:space="preserve"> PAGEREF _Toc450089004 \h </w:instrText>
      </w:r>
      <w:r w:rsidR="0093182D">
        <w:fldChar w:fldCharType="separate"/>
      </w:r>
      <w:r w:rsidR="00B40B28">
        <w:t>149</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38 - Suspen</w:t>
      </w:r>
      <w:r>
        <w:t>zija/obustava</w:t>
      </w:r>
      <w:r w:rsidR="00AF308F">
        <w:tab/>
      </w:r>
      <w:r w:rsidR="0093182D">
        <w:fldChar w:fldCharType="begin"/>
      </w:r>
      <w:r w:rsidR="00AF308F">
        <w:instrText xml:space="preserve"> PAGEREF _Toc450089005 \h </w:instrText>
      </w:r>
      <w:r w:rsidR="0093182D">
        <w:fldChar w:fldCharType="separate"/>
      </w:r>
      <w:r w:rsidR="00B40B28">
        <w:t>151</w:t>
      </w:r>
      <w:r w:rsidR="0093182D">
        <w:fldChar w:fldCharType="end"/>
      </w:r>
    </w:p>
    <w:p w:rsidR="00AF308F" w:rsidRPr="004306F6" w:rsidRDefault="00D602EE">
      <w:pPr>
        <w:pStyle w:val="TOC1"/>
        <w:rPr>
          <w:rFonts w:ascii="Calibri" w:hAnsi="Calibri"/>
          <w:snapToGrid/>
          <w:sz w:val="22"/>
          <w:szCs w:val="22"/>
          <w:lang w:val="cs-CZ" w:eastAsia="cs-CZ"/>
        </w:rPr>
      </w:pPr>
      <w:r>
        <w:t>MATERIJALI I RADNA SNAGA</w:t>
      </w:r>
      <w:r w:rsidR="00AF308F">
        <w:tab/>
      </w:r>
      <w:r w:rsidR="0093182D">
        <w:fldChar w:fldCharType="begin"/>
      </w:r>
      <w:r w:rsidR="00AF308F">
        <w:instrText xml:space="preserve"> PAGEREF _Toc450089006 \h </w:instrText>
      </w:r>
      <w:r w:rsidR="0093182D">
        <w:fldChar w:fldCharType="separate"/>
      </w:r>
      <w:r w:rsidR="00B40B28">
        <w:t>153</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39 - </w:t>
      </w:r>
      <w:r>
        <w:t>Radni registar</w:t>
      </w:r>
      <w:r w:rsidR="00AF308F">
        <w:tab/>
      </w:r>
      <w:r w:rsidR="0093182D">
        <w:fldChar w:fldCharType="begin"/>
      </w:r>
      <w:r w:rsidR="00AF308F">
        <w:instrText xml:space="preserve"> PAGEREF _Toc450089007 \h </w:instrText>
      </w:r>
      <w:r w:rsidR="0093182D">
        <w:fldChar w:fldCharType="separate"/>
      </w:r>
      <w:r w:rsidR="00B40B28">
        <w:t>153</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40 - </w:t>
      </w:r>
      <w:r>
        <w:t>Porijeklo i kvalitet isporučenih radova i materijala</w:t>
      </w:r>
      <w:r w:rsidR="00AF308F">
        <w:tab/>
      </w:r>
      <w:r w:rsidR="0093182D">
        <w:fldChar w:fldCharType="begin"/>
      </w:r>
      <w:r w:rsidR="00AF308F">
        <w:instrText xml:space="preserve"> PAGEREF _Toc450089008 \h </w:instrText>
      </w:r>
      <w:r w:rsidR="0093182D">
        <w:fldChar w:fldCharType="separate"/>
      </w:r>
      <w:r w:rsidR="00B40B28">
        <w:t>154</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41 - Inspe</w:t>
      </w:r>
      <w:r>
        <w:t>cija i testiranje</w:t>
      </w:r>
      <w:r w:rsidR="00AF308F">
        <w:tab/>
      </w:r>
      <w:r w:rsidR="0093182D">
        <w:fldChar w:fldCharType="begin"/>
      </w:r>
      <w:r w:rsidR="00AF308F">
        <w:instrText xml:space="preserve"> PAGEREF _Toc450089009 \h </w:instrText>
      </w:r>
      <w:r w:rsidR="0093182D">
        <w:fldChar w:fldCharType="separate"/>
      </w:r>
      <w:r w:rsidR="00B40B28">
        <w:t>154</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42 -</w:t>
      </w:r>
      <w:r>
        <w:t xml:space="preserve"> Odbacivanje</w:t>
      </w:r>
      <w:r w:rsidR="00AF308F">
        <w:tab/>
      </w:r>
      <w:r w:rsidR="0093182D">
        <w:fldChar w:fldCharType="begin"/>
      </w:r>
      <w:r w:rsidR="00AF308F">
        <w:instrText xml:space="preserve"> PAGEREF _Toc450089010 \h </w:instrText>
      </w:r>
      <w:r w:rsidR="0093182D">
        <w:fldChar w:fldCharType="separate"/>
      </w:r>
      <w:r w:rsidR="00B40B28">
        <w:t>155</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43 - </w:t>
      </w:r>
      <w:r>
        <w:t>Vlasništvo nad mehanizacijom i materijalima</w:t>
      </w:r>
      <w:r w:rsidR="00AF308F">
        <w:tab/>
      </w:r>
      <w:r w:rsidR="0093182D">
        <w:fldChar w:fldCharType="begin"/>
      </w:r>
      <w:r w:rsidR="00AF308F">
        <w:instrText xml:space="preserve"> PAGEREF _Toc450089011 \h </w:instrText>
      </w:r>
      <w:r w:rsidR="0093182D">
        <w:fldChar w:fldCharType="separate"/>
      </w:r>
      <w:r w:rsidR="00B40B28">
        <w:t>156</w:t>
      </w:r>
      <w:r w:rsidR="0093182D">
        <w:fldChar w:fldCharType="end"/>
      </w:r>
    </w:p>
    <w:p w:rsidR="00AF308F" w:rsidRPr="004306F6" w:rsidRDefault="00AF308F">
      <w:pPr>
        <w:pStyle w:val="TOC1"/>
        <w:rPr>
          <w:rFonts w:ascii="Calibri" w:hAnsi="Calibri"/>
          <w:snapToGrid/>
          <w:sz w:val="22"/>
          <w:szCs w:val="22"/>
          <w:lang w:val="cs-CZ" w:eastAsia="cs-CZ"/>
        </w:rPr>
      </w:pPr>
      <w:r w:rsidRPr="00066B21">
        <w:rPr>
          <w:lang w:val="cs-CZ"/>
        </w:rPr>
        <w:t>P</w:t>
      </w:r>
      <w:r w:rsidR="00D602EE">
        <w:rPr>
          <w:lang w:val="cs-CZ"/>
        </w:rPr>
        <w:t>LAĆANJA</w:t>
      </w:r>
      <w:r w:rsidRPr="00066B21">
        <w:rPr>
          <w:lang w:val="cs-CZ"/>
        </w:rPr>
        <w:tab/>
      </w:r>
      <w:r w:rsidR="0093182D">
        <w:fldChar w:fldCharType="begin"/>
      </w:r>
      <w:r w:rsidRPr="00066B21">
        <w:rPr>
          <w:lang w:val="cs-CZ"/>
        </w:rPr>
        <w:instrText xml:space="preserve"> PAGEREF _Toc450089012 \h </w:instrText>
      </w:r>
      <w:r w:rsidR="0093182D">
        <w:fldChar w:fldCharType="separate"/>
      </w:r>
      <w:r w:rsidR="00B40B28">
        <w:rPr>
          <w:lang w:val="cs-CZ"/>
        </w:rPr>
        <w:t>157</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44 -</w:t>
      </w:r>
      <w:r>
        <w:rPr>
          <w:lang w:val="cs-CZ"/>
        </w:rPr>
        <w:t xml:space="preserve"> Opšti principi</w:t>
      </w:r>
      <w:r w:rsidR="00AF308F" w:rsidRPr="00066B21">
        <w:rPr>
          <w:lang w:val="cs-CZ"/>
        </w:rPr>
        <w:tab/>
      </w:r>
      <w:r w:rsidR="0093182D">
        <w:fldChar w:fldCharType="begin"/>
      </w:r>
      <w:r w:rsidR="00AF308F" w:rsidRPr="00066B21">
        <w:rPr>
          <w:lang w:val="cs-CZ"/>
        </w:rPr>
        <w:instrText xml:space="preserve"> PAGEREF _Toc450089013 \h </w:instrText>
      </w:r>
      <w:r w:rsidR="0093182D">
        <w:fldChar w:fldCharType="separate"/>
      </w:r>
      <w:r w:rsidR="00B40B28">
        <w:rPr>
          <w:lang w:val="cs-CZ"/>
        </w:rPr>
        <w:t>157</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45 - </w:t>
      </w:r>
      <w:r>
        <w:rPr>
          <w:lang w:val="cs-CZ"/>
        </w:rPr>
        <w:t>Ugovori o privremenim cijenama</w:t>
      </w:r>
      <w:r w:rsidR="00AF308F" w:rsidRPr="00066B21">
        <w:rPr>
          <w:lang w:val="cs-CZ"/>
        </w:rPr>
        <w:tab/>
      </w:r>
      <w:r w:rsidR="0093182D">
        <w:fldChar w:fldCharType="begin"/>
      </w:r>
      <w:r w:rsidR="00AF308F" w:rsidRPr="00066B21">
        <w:rPr>
          <w:lang w:val="cs-CZ"/>
        </w:rPr>
        <w:instrText xml:space="preserve"> PAGEREF _Toc450089014 \h </w:instrText>
      </w:r>
      <w:r w:rsidR="0093182D">
        <w:fldChar w:fldCharType="separate"/>
      </w:r>
      <w:r w:rsidR="00B40B28">
        <w:rPr>
          <w:lang w:val="cs-CZ"/>
        </w:rPr>
        <w:t>159</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46 - Pre</w:t>
      </w:r>
      <w:r>
        <w:rPr>
          <w:lang w:val="cs-CZ"/>
        </w:rPr>
        <w:t>dfinansiranje</w:t>
      </w:r>
      <w:r w:rsidR="00AF308F" w:rsidRPr="00066B21">
        <w:rPr>
          <w:lang w:val="cs-CZ"/>
        </w:rPr>
        <w:tab/>
      </w:r>
      <w:r w:rsidR="0093182D">
        <w:fldChar w:fldCharType="begin"/>
      </w:r>
      <w:r w:rsidR="00AF308F" w:rsidRPr="00066B21">
        <w:rPr>
          <w:lang w:val="cs-CZ"/>
        </w:rPr>
        <w:instrText xml:space="preserve"> PAGEREF _Toc450089015 \h </w:instrText>
      </w:r>
      <w:r w:rsidR="0093182D">
        <w:fldChar w:fldCharType="separate"/>
      </w:r>
      <w:r w:rsidR="00B40B28">
        <w:rPr>
          <w:lang w:val="cs-CZ"/>
        </w:rPr>
        <w:t>159</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47 - </w:t>
      </w:r>
      <w:r>
        <w:rPr>
          <w:lang w:val="cs-CZ"/>
        </w:rPr>
        <w:t>Povrat zadržanog iznosa</w:t>
      </w:r>
      <w:r w:rsidR="00AF308F" w:rsidRPr="00066B21">
        <w:rPr>
          <w:lang w:val="cs-CZ"/>
        </w:rPr>
        <w:tab/>
      </w:r>
      <w:r w:rsidR="0093182D">
        <w:fldChar w:fldCharType="begin"/>
      </w:r>
      <w:r w:rsidR="00AF308F" w:rsidRPr="00066B21">
        <w:rPr>
          <w:lang w:val="cs-CZ"/>
        </w:rPr>
        <w:instrText xml:space="preserve"> PAGEREF _Toc450089016 \h </w:instrText>
      </w:r>
      <w:r w:rsidR="0093182D">
        <w:fldChar w:fldCharType="separate"/>
      </w:r>
      <w:r w:rsidR="00B40B28">
        <w:rPr>
          <w:lang w:val="cs-CZ"/>
        </w:rPr>
        <w:t>160</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48 - Revi</w:t>
      </w:r>
      <w:r>
        <w:rPr>
          <w:lang w:val="cs-CZ"/>
        </w:rPr>
        <w:t>zija cijena</w:t>
      </w:r>
      <w:r w:rsidR="00AF308F" w:rsidRPr="00066B21">
        <w:rPr>
          <w:lang w:val="cs-CZ"/>
        </w:rPr>
        <w:tab/>
      </w:r>
      <w:r w:rsidR="0093182D">
        <w:fldChar w:fldCharType="begin"/>
      </w:r>
      <w:r w:rsidR="00AF308F" w:rsidRPr="00066B21">
        <w:rPr>
          <w:lang w:val="cs-CZ"/>
        </w:rPr>
        <w:instrText xml:space="preserve"> PAGEREF _Toc450089017 \h </w:instrText>
      </w:r>
      <w:r w:rsidR="0093182D">
        <w:fldChar w:fldCharType="separate"/>
      </w:r>
      <w:r w:rsidR="00B40B28">
        <w:rPr>
          <w:lang w:val="cs-CZ"/>
        </w:rPr>
        <w:t>161</w:t>
      </w:r>
      <w:r w:rsidR="0093182D">
        <w:fldChar w:fldCharType="end"/>
      </w:r>
    </w:p>
    <w:p w:rsidR="00AF308F" w:rsidRPr="004306F6" w:rsidRDefault="00D602EE">
      <w:pPr>
        <w:pStyle w:val="TOC2"/>
        <w:rPr>
          <w:rFonts w:ascii="Calibri" w:hAnsi="Calibri"/>
          <w:snapToGrid/>
          <w:szCs w:val="22"/>
          <w:lang w:val="cs-CZ" w:eastAsia="cs-CZ"/>
        </w:rPr>
      </w:pPr>
      <w:r>
        <w:rPr>
          <w:lang w:val="cs-CZ"/>
        </w:rPr>
        <w:t>Član</w:t>
      </w:r>
      <w:r w:rsidR="00AF308F" w:rsidRPr="00066B21">
        <w:rPr>
          <w:lang w:val="cs-CZ"/>
        </w:rPr>
        <w:t xml:space="preserve"> 49 - M</w:t>
      </w:r>
      <w:r>
        <w:rPr>
          <w:lang w:val="cs-CZ"/>
        </w:rPr>
        <w:t>jerenja</w:t>
      </w:r>
      <w:r w:rsidR="00AF308F" w:rsidRPr="00066B21">
        <w:rPr>
          <w:lang w:val="cs-CZ"/>
        </w:rPr>
        <w:tab/>
      </w:r>
      <w:r w:rsidR="0093182D">
        <w:fldChar w:fldCharType="begin"/>
      </w:r>
      <w:r w:rsidR="00AF308F" w:rsidRPr="00066B21">
        <w:rPr>
          <w:lang w:val="cs-CZ"/>
        </w:rPr>
        <w:instrText xml:space="preserve"> PAGEREF _Toc450089018 \h </w:instrText>
      </w:r>
      <w:r w:rsidR="0093182D">
        <w:fldChar w:fldCharType="separate"/>
      </w:r>
      <w:r w:rsidR="00B40B28">
        <w:rPr>
          <w:lang w:val="cs-CZ"/>
        </w:rPr>
        <w:t>161</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50 - </w:t>
      </w:r>
      <w:r>
        <w:t>Privremena plaćanja</w:t>
      </w:r>
      <w:r w:rsidR="00AF308F">
        <w:tab/>
      </w:r>
      <w:r w:rsidR="0093182D">
        <w:fldChar w:fldCharType="begin"/>
      </w:r>
      <w:r w:rsidR="00AF308F">
        <w:instrText xml:space="preserve"> PAGEREF _Toc450089019 \h </w:instrText>
      </w:r>
      <w:r w:rsidR="0093182D">
        <w:fldChar w:fldCharType="separate"/>
      </w:r>
      <w:r w:rsidR="00B40B28">
        <w:t>163</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51 - </w:t>
      </w:r>
      <w:r>
        <w:t>Završni račun</w:t>
      </w:r>
      <w:r w:rsidR="00AF308F">
        <w:tab/>
      </w:r>
      <w:r w:rsidR="0093182D">
        <w:fldChar w:fldCharType="begin"/>
      </w:r>
      <w:r w:rsidR="00AF308F">
        <w:instrText xml:space="preserve"> PAGEREF _Toc450089020 \h </w:instrText>
      </w:r>
      <w:r w:rsidR="0093182D">
        <w:fldChar w:fldCharType="separate"/>
      </w:r>
      <w:r w:rsidR="00B40B28">
        <w:t>164</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52 - Dire</w:t>
      </w:r>
      <w:r>
        <w:t>tkna plaćanja podugovaračima</w:t>
      </w:r>
      <w:r w:rsidR="00AF308F">
        <w:tab/>
      </w:r>
      <w:r w:rsidR="0093182D">
        <w:fldChar w:fldCharType="begin"/>
      </w:r>
      <w:r w:rsidR="00AF308F">
        <w:instrText xml:space="preserve"> PAGEREF _Toc450089021 \h </w:instrText>
      </w:r>
      <w:r w:rsidR="0093182D">
        <w:fldChar w:fldCharType="separate"/>
      </w:r>
      <w:r w:rsidR="00B40B28">
        <w:t>165</w:t>
      </w:r>
      <w:r w:rsidR="0093182D">
        <w:fldChar w:fldCharType="end"/>
      </w:r>
    </w:p>
    <w:p w:rsidR="00AF308F" w:rsidRPr="004306F6" w:rsidRDefault="00D602EE">
      <w:pPr>
        <w:pStyle w:val="TOC2"/>
        <w:rPr>
          <w:rFonts w:ascii="Calibri" w:hAnsi="Calibri"/>
          <w:snapToGrid/>
          <w:szCs w:val="22"/>
          <w:lang w:val="cs-CZ" w:eastAsia="cs-CZ"/>
        </w:rPr>
      </w:pPr>
      <w:r>
        <w:lastRenderedPageBreak/>
        <w:t>Član</w:t>
      </w:r>
      <w:r w:rsidR="00AF308F">
        <w:t xml:space="preserve"> 53 - </w:t>
      </w:r>
      <w:r>
        <w:t>Odložena plaćanja</w:t>
      </w:r>
      <w:r w:rsidR="00AF308F">
        <w:tab/>
      </w:r>
      <w:r w:rsidR="0093182D">
        <w:fldChar w:fldCharType="begin"/>
      </w:r>
      <w:r w:rsidR="00AF308F">
        <w:instrText xml:space="preserve"> PAGEREF _Toc450089022 \h </w:instrText>
      </w:r>
      <w:r w:rsidR="0093182D">
        <w:fldChar w:fldCharType="separate"/>
      </w:r>
      <w:r w:rsidR="00B40B28">
        <w:t>166</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54 - </w:t>
      </w:r>
      <w:r>
        <w:t>Plaćanja trećim stranama</w:t>
      </w:r>
      <w:r w:rsidR="00AF308F">
        <w:tab/>
      </w:r>
      <w:r w:rsidR="0093182D">
        <w:fldChar w:fldCharType="begin"/>
      </w:r>
      <w:r w:rsidR="00AF308F">
        <w:instrText xml:space="preserve"> PAGEREF _Toc450089023 \h </w:instrText>
      </w:r>
      <w:r w:rsidR="0093182D">
        <w:fldChar w:fldCharType="separate"/>
      </w:r>
      <w:r w:rsidR="00B40B28">
        <w:t>167</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55 - </w:t>
      </w:r>
      <w:r>
        <w:t>Zahtjevi za dodatnim plaćanjima</w:t>
      </w:r>
      <w:r w:rsidR="00AF308F">
        <w:tab/>
      </w:r>
      <w:r w:rsidR="0093182D">
        <w:fldChar w:fldCharType="begin"/>
      </w:r>
      <w:r w:rsidR="00AF308F">
        <w:instrText xml:space="preserve"> PAGEREF _Toc450089024 \h </w:instrText>
      </w:r>
      <w:r w:rsidR="0093182D">
        <w:fldChar w:fldCharType="separate"/>
      </w:r>
      <w:r w:rsidR="00B40B28">
        <w:t>167</w:t>
      </w:r>
      <w:r w:rsidR="0093182D">
        <w:fldChar w:fldCharType="end"/>
      </w:r>
    </w:p>
    <w:p w:rsidR="00AF308F" w:rsidRPr="004306F6" w:rsidRDefault="00D602EE">
      <w:pPr>
        <w:pStyle w:val="TOC2"/>
        <w:rPr>
          <w:rFonts w:ascii="Calibri" w:hAnsi="Calibri"/>
          <w:snapToGrid/>
          <w:szCs w:val="22"/>
          <w:lang w:val="cs-CZ" w:eastAsia="cs-CZ"/>
        </w:rPr>
      </w:pPr>
      <w:r>
        <w:t>Član</w:t>
      </w:r>
      <w:r w:rsidR="00AF308F">
        <w:t xml:space="preserve"> 56 - </w:t>
      </w:r>
      <w:r>
        <w:t>Ktrajnji datum</w:t>
      </w:r>
      <w:r w:rsidR="00AF308F">
        <w:tab/>
      </w:r>
      <w:r w:rsidR="0093182D">
        <w:fldChar w:fldCharType="begin"/>
      </w:r>
      <w:r w:rsidR="00AF308F">
        <w:instrText xml:space="preserve"> PAGEREF _Toc450089025 \h </w:instrText>
      </w:r>
      <w:r w:rsidR="0093182D">
        <w:fldChar w:fldCharType="separate"/>
      </w:r>
      <w:r w:rsidR="00B40B28">
        <w:t>168</w:t>
      </w:r>
      <w:r w:rsidR="0093182D">
        <w:fldChar w:fldCharType="end"/>
      </w:r>
    </w:p>
    <w:p w:rsidR="00AF308F" w:rsidRPr="004306F6" w:rsidRDefault="00D602EE">
      <w:pPr>
        <w:pStyle w:val="TOC1"/>
        <w:rPr>
          <w:rFonts w:ascii="Calibri" w:hAnsi="Calibri"/>
          <w:snapToGrid/>
          <w:sz w:val="22"/>
          <w:szCs w:val="22"/>
          <w:lang w:val="cs-CZ" w:eastAsia="cs-CZ"/>
        </w:rPr>
      </w:pPr>
      <w:r>
        <w:t>OGOVORNOST ZA PRIHVAT I NEDOSTATKE</w:t>
      </w:r>
      <w:r w:rsidR="00AF308F">
        <w:tab/>
      </w:r>
      <w:r w:rsidR="0093182D">
        <w:fldChar w:fldCharType="begin"/>
      </w:r>
      <w:r w:rsidR="00AF308F">
        <w:instrText xml:space="preserve"> PAGEREF _Toc450089026 \h </w:instrText>
      </w:r>
      <w:r w:rsidR="0093182D">
        <w:fldChar w:fldCharType="separate"/>
      </w:r>
      <w:r w:rsidR="00B40B28">
        <w:t>168</w:t>
      </w:r>
      <w:r w:rsidR="0093182D">
        <w:fldChar w:fldCharType="end"/>
      </w:r>
    </w:p>
    <w:p w:rsidR="00AF308F" w:rsidRPr="004306F6" w:rsidRDefault="00801ACF">
      <w:pPr>
        <w:pStyle w:val="TOC2"/>
        <w:rPr>
          <w:rFonts w:ascii="Calibri" w:hAnsi="Calibri"/>
          <w:snapToGrid/>
          <w:szCs w:val="22"/>
          <w:lang w:val="cs-CZ" w:eastAsia="cs-CZ"/>
        </w:rPr>
      </w:pPr>
      <w:r>
        <w:rPr>
          <w:lang w:val="fr-CH"/>
        </w:rPr>
        <w:t xml:space="preserve">Član </w:t>
      </w:r>
      <w:r w:rsidR="00AF308F" w:rsidRPr="00CE1706">
        <w:rPr>
          <w:lang w:val="fr-CH"/>
        </w:rPr>
        <w:t xml:space="preserve">57 - </w:t>
      </w:r>
      <w:r>
        <w:rPr>
          <w:lang w:val="fr-CH"/>
        </w:rPr>
        <w:t>Opšti principi</w:t>
      </w:r>
      <w:r w:rsidR="00AF308F" w:rsidRPr="00CE1706">
        <w:rPr>
          <w:lang w:val="fr-CH"/>
        </w:rPr>
        <w:tab/>
      </w:r>
      <w:r w:rsidR="0093182D">
        <w:fldChar w:fldCharType="begin"/>
      </w:r>
      <w:r w:rsidR="00AF308F" w:rsidRPr="00CE1706">
        <w:rPr>
          <w:lang w:val="fr-CH"/>
        </w:rPr>
        <w:instrText xml:space="preserve"> PAGEREF _Toc450089027 \h </w:instrText>
      </w:r>
      <w:r w:rsidR="0093182D">
        <w:fldChar w:fldCharType="separate"/>
      </w:r>
      <w:r w:rsidR="00B40B28">
        <w:rPr>
          <w:lang w:val="fr-CH"/>
        </w:rPr>
        <w:t>168</w:t>
      </w:r>
      <w:r w:rsidR="0093182D">
        <w:fldChar w:fldCharType="end"/>
      </w:r>
    </w:p>
    <w:p w:rsidR="00AF308F" w:rsidRPr="004306F6" w:rsidRDefault="00801ACF">
      <w:pPr>
        <w:pStyle w:val="TOC2"/>
        <w:rPr>
          <w:rFonts w:ascii="Calibri" w:hAnsi="Calibri"/>
          <w:snapToGrid/>
          <w:szCs w:val="22"/>
          <w:lang w:val="cs-CZ" w:eastAsia="cs-CZ"/>
        </w:rPr>
      </w:pPr>
      <w:r>
        <w:rPr>
          <w:lang w:val="fr-CH"/>
        </w:rPr>
        <w:t>Član</w:t>
      </w:r>
      <w:r w:rsidR="00AF308F" w:rsidRPr="00066B21">
        <w:rPr>
          <w:lang w:val="fr-CH"/>
        </w:rPr>
        <w:t xml:space="preserve"> 58 - Test</w:t>
      </w:r>
      <w:r>
        <w:rPr>
          <w:lang w:val="fr-CH"/>
        </w:rPr>
        <w:t>iranje završetk</w:t>
      </w:r>
      <w:r w:rsidR="000637A6">
        <w:rPr>
          <w:lang w:val="fr-CH"/>
        </w:rPr>
        <w:t xml:space="preserve">a radova </w:t>
      </w:r>
      <w:r w:rsidR="00AF308F" w:rsidRPr="00066B21">
        <w:rPr>
          <w:lang w:val="fr-CH"/>
        </w:rPr>
        <w:tab/>
      </w:r>
      <w:r w:rsidR="0093182D">
        <w:fldChar w:fldCharType="begin"/>
      </w:r>
      <w:r w:rsidR="00AF308F" w:rsidRPr="00066B21">
        <w:rPr>
          <w:lang w:val="fr-CH"/>
        </w:rPr>
        <w:instrText xml:space="preserve"> PAGEREF _Toc450089028 \h </w:instrText>
      </w:r>
      <w:r w:rsidR="0093182D">
        <w:fldChar w:fldCharType="separate"/>
      </w:r>
      <w:r w:rsidR="00B40B28">
        <w:rPr>
          <w:lang w:val="fr-CH"/>
        </w:rPr>
        <w:t>168</w:t>
      </w:r>
      <w:r w:rsidR="0093182D">
        <w:fldChar w:fldCharType="end"/>
      </w:r>
    </w:p>
    <w:p w:rsidR="00AF308F" w:rsidRPr="004306F6" w:rsidRDefault="000637A6">
      <w:pPr>
        <w:pStyle w:val="TOC2"/>
        <w:rPr>
          <w:rFonts w:ascii="Calibri" w:hAnsi="Calibri"/>
          <w:snapToGrid/>
          <w:szCs w:val="22"/>
          <w:lang w:val="cs-CZ" w:eastAsia="cs-CZ"/>
        </w:rPr>
      </w:pPr>
      <w:r>
        <w:rPr>
          <w:lang w:val="fr-CH"/>
        </w:rPr>
        <w:t>Član</w:t>
      </w:r>
      <w:r w:rsidR="00AF308F" w:rsidRPr="00066B21">
        <w:rPr>
          <w:lang w:val="fr-CH"/>
        </w:rPr>
        <w:t xml:space="preserve"> 59 - </w:t>
      </w:r>
      <w:r>
        <w:rPr>
          <w:lang w:val="fr-CH"/>
        </w:rPr>
        <w:t>Dejlomični prihvat</w:t>
      </w:r>
      <w:r w:rsidR="00AF308F" w:rsidRPr="00066B21">
        <w:rPr>
          <w:lang w:val="fr-CH"/>
        </w:rPr>
        <w:tab/>
      </w:r>
      <w:r w:rsidR="0093182D">
        <w:fldChar w:fldCharType="begin"/>
      </w:r>
      <w:r w:rsidR="00AF308F" w:rsidRPr="00066B21">
        <w:rPr>
          <w:lang w:val="fr-CH"/>
        </w:rPr>
        <w:instrText xml:space="preserve"> PAGEREF _Toc450089029 \h </w:instrText>
      </w:r>
      <w:r w:rsidR="0093182D">
        <w:fldChar w:fldCharType="separate"/>
      </w:r>
      <w:r w:rsidR="00B40B28">
        <w:rPr>
          <w:lang w:val="fr-CH"/>
        </w:rPr>
        <w:t>169</w:t>
      </w:r>
      <w:r w:rsidR="0093182D">
        <w:fldChar w:fldCharType="end"/>
      </w:r>
    </w:p>
    <w:p w:rsidR="00AF308F" w:rsidRPr="004306F6" w:rsidRDefault="000637A6">
      <w:pPr>
        <w:pStyle w:val="TOC2"/>
        <w:rPr>
          <w:rFonts w:ascii="Calibri" w:hAnsi="Calibri"/>
          <w:snapToGrid/>
          <w:szCs w:val="22"/>
          <w:lang w:val="cs-CZ" w:eastAsia="cs-CZ"/>
        </w:rPr>
      </w:pPr>
      <w:r>
        <w:rPr>
          <w:lang w:val="fr-CH"/>
        </w:rPr>
        <w:t>Član</w:t>
      </w:r>
      <w:r w:rsidR="00AF308F" w:rsidRPr="00066B21">
        <w:rPr>
          <w:lang w:val="fr-CH"/>
        </w:rPr>
        <w:t xml:space="preserve"> 60 - Pr</w:t>
      </w:r>
      <w:r>
        <w:rPr>
          <w:lang w:val="fr-CH"/>
        </w:rPr>
        <w:t>ivremeni prihvat</w:t>
      </w:r>
      <w:r w:rsidR="00AF308F" w:rsidRPr="00066B21">
        <w:rPr>
          <w:lang w:val="fr-CH"/>
        </w:rPr>
        <w:tab/>
      </w:r>
      <w:r w:rsidR="0093182D">
        <w:fldChar w:fldCharType="begin"/>
      </w:r>
      <w:r w:rsidR="00AF308F" w:rsidRPr="00066B21">
        <w:rPr>
          <w:lang w:val="fr-CH"/>
        </w:rPr>
        <w:instrText xml:space="preserve"> PAGEREF _Toc450089030 \h </w:instrText>
      </w:r>
      <w:r w:rsidR="0093182D">
        <w:fldChar w:fldCharType="separate"/>
      </w:r>
      <w:r w:rsidR="00B40B28">
        <w:rPr>
          <w:lang w:val="fr-CH"/>
        </w:rPr>
        <w:t>169</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61 - </w:t>
      </w:r>
      <w:r>
        <w:t xml:space="preserve">Odgovornost za nedostatke </w:t>
      </w:r>
      <w:r w:rsidR="00AF308F">
        <w:tab/>
      </w:r>
      <w:r w:rsidR="0093182D">
        <w:fldChar w:fldCharType="begin"/>
      </w:r>
      <w:r w:rsidR="00AF308F">
        <w:instrText xml:space="preserve"> PAGEREF _Toc450089031 \h </w:instrText>
      </w:r>
      <w:r w:rsidR="0093182D">
        <w:fldChar w:fldCharType="separate"/>
      </w:r>
      <w:r w:rsidR="00B40B28">
        <w:t>170</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62 - </w:t>
      </w:r>
      <w:r>
        <w:t>Konačni prihvat</w:t>
      </w:r>
      <w:r w:rsidR="00AF308F">
        <w:tab/>
      </w:r>
      <w:r w:rsidR="0093182D">
        <w:fldChar w:fldCharType="begin"/>
      </w:r>
      <w:r w:rsidR="00AF308F">
        <w:instrText xml:space="preserve"> PAGEREF _Toc450089032 \h </w:instrText>
      </w:r>
      <w:r w:rsidR="0093182D">
        <w:fldChar w:fldCharType="separate"/>
      </w:r>
      <w:r w:rsidR="00B40B28">
        <w:t>171</w:t>
      </w:r>
      <w:r w:rsidR="0093182D">
        <w:fldChar w:fldCharType="end"/>
      </w:r>
    </w:p>
    <w:p w:rsidR="00AF308F" w:rsidRPr="004306F6" w:rsidRDefault="000637A6">
      <w:pPr>
        <w:pStyle w:val="TOC1"/>
        <w:rPr>
          <w:rFonts w:ascii="Calibri" w:hAnsi="Calibri"/>
          <w:snapToGrid/>
          <w:sz w:val="22"/>
          <w:szCs w:val="22"/>
          <w:lang w:val="cs-CZ" w:eastAsia="cs-CZ"/>
        </w:rPr>
      </w:pPr>
      <w:r>
        <w:t>KRŠENJE I PREKID UGOVORA</w:t>
      </w:r>
      <w:r w:rsidR="00AF308F">
        <w:tab/>
      </w:r>
      <w:r w:rsidR="0093182D">
        <w:fldChar w:fldCharType="begin"/>
      </w:r>
      <w:r w:rsidR="00AF308F">
        <w:instrText xml:space="preserve"> PAGEREF _Toc450089033 \h </w:instrText>
      </w:r>
      <w:r w:rsidR="0093182D">
        <w:fldChar w:fldCharType="separate"/>
      </w:r>
      <w:r w:rsidR="00B40B28">
        <w:t>172</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63 - </w:t>
      </w:r>
      <w:r>
        <w:t>Kršenje ugovora</w:t>
      </w:r>
      <w:r w:rsidR="00AF308F">
        <w:tab/>
      </w:r>
      <w:r w:rsidR="0093182D">
        <w:fldChar w:fldCharType="begin"/>
      </w:r>
      <w:r w:rsidR="00AF308F">
        <w:instrText xml:space="preserve"> PAGEREF _Toc450089034 \h </w:instrText>
      </w:r>
      <w:r w:rsidR="0093182D">
        <w:fldChar w:fldCharType="separate"/>
      </w:r>
      <w:r w:rsidR="00B40B28">
        <w:t>172</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64 - </w:t>
      </w:r>
      <w:r>
        <w:t>Prekid od strane Ugovrnog organa</w:t>
      </w:r>
      <w:r w:rsidR="00AF308F">
        <w:tab/>
      </w:r>
      <w:r w:rsidR="0093182D">
        <w:fldChar w:fldCharType="begin"/>
      </w:r>
      <w:r w:rsidR="00AF308F">
        <w:instrText xml:space="preserve"> PAGEREF _Toc450089035 \h </w:instrText>
      </w:r>
      <w:r w:rsidR="0093182D">
        <w:fldChar w:fldCharType="separate"/>
      </w:r>
      <w:r w:rsidR="00B40B28">
        <w:t>172</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65 - </w:t>
      </w:r>
      <w:r>
        <w:t>Prekid od strane izvođača</w:t>
      </w:r>
      <w:r w:rsidR="00AF308F">
        <w:tab/>
      </w:r>
      <w:r w:rsidR="0093182D">
        <w:fldChar w:fldCharType="begin"/>
      </w:r>
      <w:r w:rsidR="00AF308F">
        <w:instrText xml:space="preserve"> PAGEREF _Toc450089036 \h </w:instrText>
      </w:r>
      <w:r w:rsidR="0093182D">
        <w:fldChar w:fldCharType="separate"/>
      </w:r>
      <w:r w:rsidR="00B40B28">
        <w:t>175</w:t>
      </w:r>
      <w:r w:rsidR="0093182D">
        <w:fldChar w:fldCharType="end"/>
      </w:r>
    </w:p>
    <w:p w:rsidR="00AF308F" w:rsidRPr="004306F6" w:rsidRDefault="000637A6">
      <w:pPr>
        <w:pStyle w:val="TOC2"/>
        <w:rPr>
          <w:rFonts w:ascii="Calibri" w:hAnsi="Calibri"/>
          <w:snapToGrid/>
          <w:szCs w:val="22"/>
          <w:lang w:val="cs-CZ" w:eastAsia="cs-CZ"/>
        </w:rPr>
      </w:pPr>
      <w:r>
        <w:rPr>
          <w:lang w:val="fr-CH"/>
        </w:rPr>
        <w:t>Član</w:t>
      </w:r>
      <w:r w:rsidR="00AF308F" w:rsidRPr="00066B21">
        <w:rPr>
          <w:lang w:val="fr-CH"/>
        </w:rPr>
        <w:t xml:space="preserve"> 66 - </w:t>
      </w:r>
      <w:r>
        <w:rPr>
          <w:lang w:val="fr-CH"/>
        </w:rPr>
        <w:t>Viša sila</w:t>
      </w:r>
      <w:r w:rsidR="00AF308F" w:rsidRPr="00066B21">
        <w:rPr>
          <w:lang w:val="fr-CH"/>
        </w:rPr>
        <w:tab/>
      </w:r>
      <w:r w:rsidR="0093182D">
        <w:fldChar w:fldCharType="begin"/>
      </w:r>
      <w:r w:rsidR="00AF308F" w:rsidRPr="00066B21">
        <w:rPr>
          <w:lang w:val="fr-CH"/>
        </w:rPr>
        <w:instrText xml:space="preserve"> PAGEREF _Toc450089037 \h </w:instrText>
      </w:r>
      <w:r w:rsidR="0093182D">
        <w:fldChar w:fldCharType="separate"/>
      </w:r>
      <w:r w:rsidR="00B40B28">
        <w:rPr>
          <w:lang w:val="fr-CH"/>
        </w:rPr>
        <w:t>176</w:t>
      </w:r>
      <w:r w:rsidR="0093182D">
        <w:fldChar w:fldCharType="end"/>
      </w:r>
    </w:p>
    <w:p w:rsidR="00AF308F" w:rsidRPr="004306F6" w:rsidRDefault="000637A6">
      <w:pPr>
        <w:pStyle w:val="TOC2"/>
        <w:rPr>
          <w:rFonts w:ascii="Calibri" w:hAnsi="Calibri"/>
          <w:snapToGrid/>
          <w:szCs w:val="22"/>
          <w:lang w:val="cs-CZ" w:eastAsia="cs-CZ"/>
        </w:rPr>
      </w:pPr>
      <w:r>
        <w:rPr>
          <w:lang w:val="fr-CH"/>
        </w:rPr>
        <w:t>Član</w:t>
      </w:r>
      <w:r w:rsidR="00AF308F" w:rsidRPr="00066B21">
        <w:rPr>
          <w:lang w:val="fr-CH"/>
        </w:rPr>
        <w:t xml:space="preserve"> 67 - </w:t>
      </w:r>
      <w:r>
        <w:rPr>
          <w:lang w:val="fr-CH"/>
        </w:rPr>
        <w:t>Smrtni slučaj</w:t>
      </w:r>
      <w:r w:rsidR="00AF308F" w:rsidRPr="00066B21">
        <w:rPr>
          <w:lang w:val="fr-CH"/>
        </w:rPr>
        <w:tab/>
      </w:r>
      <w:r w:rsidR="0093182D">
        <w:fldChar w:fldCharType="begin"/>
      </w:r>
      <w:r w:rsidR="00AF308F" w:rsidRPr="00066B21">
        <w:rPr>
          <w:lang w:val="fr-CH"/>
        </w:rPr>
        <w:instrText xml:space="preserve"> PAGEREF _Toc450089038 \h </w:instrText>
      </w:r>
      <w:r w:rsidR="0093182D">
        <w:fldChar w:fldCharType="separate"/>
      </w:r>
      <w:r w:rsidR="00B40B28">
        <w:rPr>
          <w:lang w:val="fr-CH"/>
        </w:rPr>
        <w:t>177</w:t>
      </w:r>
      <w:r w:rsidR="0093182D">
        <w:fldChar w:fldCharType="end"/>
      </w:r>
    </w:p>
    <w:p w:rsidR="00AF308F" w:rsidRPr="004306F6" w:rsidRDefault="000637A6">
      <w:pPr>
        <w:pStyle w:val="TOC1"/>
        <w:rPr>
          <w:rFonts w:ascii="Calibri" w:hAnsi="Calibri"/>
          <w:snapToGrid/>
          <w:sz w:val="22"/>
          <w:szCs w:val="22"/>
          <w:lang w:val="cs-CZ" w:eastAsia="cs-CZ"/>
        </w:rPr>
      </w:pPr>
      <w:r>
        <w:t>RJEŠAVANJE SPORA I VAŽEĆI ZAKON</w:t>
      </w:r>
      <w:r w:rsidR="00AF308F">
        <w:tab/>
      </w:r>
      <w:r w:rsidR="0093182D">
        <w:fldChar w:fldCharType="begin"/>
      </w:r>
      <w:r w:rsidR="00AF308F">
        <w:instrText xml:space="preserve"> PAGEREF _Toc450089039 \h </w:instrText>
      </w:r>
      <w:r w:rsidR="0093182D">
        <w:fldChar w:fldCharType="separate"/>
      </w:r>
      <w:r w:rsidR="00B40B28">
        <w:t>178</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68 - </w:t>
      </w:r>
      <w:r>
        <w:t>rješavanje sporova</w:t>
      </w:r>
      <w:r w:rsidR="00AF308F">
        <w:tab/>
      </w:r>
      <w:r w:rsidR="0093182D">
        <w:fldChar w:fldCharType="begin"/>
      </w:r>
      <w:r w:rsidR="00AF308F">
        <w:instrText xml:space="preserve"> PAGEREF _Toc450089040 \h </w:instrText>
      </w:r>
      <w:r w:rsidR="0093182D">
        <w:fldChar w:fldCharType="separate"/>
      </w:r>
      <w:r w:rsidR="00B40B28">
        <w:t>178</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69 - </w:t>
      </w:r>
      <w:r>
        <w:t>Važeći zakon</w:t>
      </w:r>
      <w:r w:rsidR="00AF308F">
        <w:tab/>
      </w:r>
      <w:r w:rsidR="0093182D">
        <w:fldChar w:fldCharType="begin"/>
      </w:r>
      <w:r w:rsidR="00AF308F">
        <w:instrText xml:space="preserve"> PAGEREF _Toc450089041 \h </w:instrText>
      </w:r>
      <w:r w:rsidR="0093182D">
        <w:fldChar w:fldCharType="separate"/>
      </w:r>
      <w:r w:rsidR="00B40B28">
        <w:t>178</w:t>
      </w:r>
      <w:r w:rsidR="0093182D">
        <w:fldChar w:fldCharType="end"/>
      </w:r>
    </w:p>
    <w:p w:rsidR="00AF308F" w:rsidRPr="004306F6" w:rsidRDefault="000637A6">
      <w:pPr>
        <w:pStyle w:val="TOC1"/>
        <w:rPr>
          <w:rFonts w:ascii="Calibri" w:hAnsi="Calibri"/>
          <w:snapToGrid/>
          <w:sz w:val="22"/>
          <w:szCs w:val="22"/>
          <w:lang w:val="cs-CZ" w:eastAsia="cs-CZ"/>
        </w:rPr>
      </w:pPr>
      <w:r>
        <w:t>ZAVRŠNE ODREDBE</w:t>
      </w:r>
      <w:r w:rsidR="00AF308F">
        <w:tab/>
      </w:r>
      <w:r w:rsidR="0093182D">
        <w:fldChar w:fldCharType="begin"/>
      </w:r>
      <w:r w:rsidR="00AF308F">
        <w:instrText xml:space="preserve"> PAGEREF _Toc450089042 \h </w:instrText>
      </w:r>
      <w:r w:rsidR="0093182D">
        <w:fldChar w:fldCharType="separate"/>
      </w:r>
      <w:r w:rsidR="00B40B28">
        <w:t>178</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70 - Administrativ</w:t>
      </w:r>
      <w:r>
        <w:t>ne sankcije</w:t>
      </w:r>
      <w:r w:rsidR="00AF308F">
        <w:tab/>
      </w:r>
      <w:r w:rsidR="0093182D">
        <w:fldChar w:fldCharType="begin"/>
      </w:r>
      <w:r w:rsidR="00AF308F">
        <w:instrText xml:space="preserve"> PAGEREF _Toc450089043 \h </w:instrText>
      </w:r>
      <w:r w:rsidR="0093182D">
        <w:fldChar w:fldCharType="separate"/>
      </w:r>
      <w:r w:rsidR="00B40B28">
        <w:t>178</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71 - Verifi</w:t>
      </w:r>
      <w:r>
        <w:t>kacije</w:t>
      </w:r>
      <w:r w:rsidR="00AF308F">
        <w:t xml:space="preserve">, </w:t>
      </w:r>
      <w:r>
        <w:t>provjere i auditi od strane tijela Evropske unije</w:t>
      </w:r>
      <w:r w:rsidR="00AF308F">
        <w:tab/>
      </w:r>
      <w:r w:rsidR="0093182D">
        <w:fldChar w:fldCharType="begin"/>
      </w:r>
      <w:r w:rsidR="00AF308F">
        <w:instrText xml:space="preserve"> PAGEREF _Toc450089044 \h </w:instrText>
      </w:r>
      <w:r w:rsidR="0093182D">
        <w:fldChar w:fldCharType="separate"/>
      </w:r>
      <w:r w:rsidR="00B40B28">
        <w:t>179</w:t>
      </w:r>
      <w:r w:rsidR="0093182D">
        <w:fldChar w:fldCharType="end"/>
      </w:r>
    </w:p>
    <w:p w:rsidR="00AF308F" w:rsidRPr="004306F6" w:rsidRDefault="000637A6">
      <w:pPr>
        <w:pStyle w:val="TOC2"/>
        <w:rPr>
          <w:rFonts w:ascii="Calibri" w:hAnsi="Calibri"/>
          <w:snapToGrid/>
          <w:szCs w:val="22"/>
          <w:lang w:val="cs-CZ" w:eastAsia="cs-CZ"/>
        </w:rPr>
      </w:pPr>
      <w:r>
        <w:t>Član</w:t>
      </w:r>
      <w:r w:rsidR="00AF308F">
        <w:t xml:space="preserve"> 72 - </w:t>
      </w:r>
      <w:r>
        <w:t>Zaštita podataka</w:t>
      </w:r>
      <w:r w:rsidR="00AF308F">
        <w:tab/>
      </w:r>
      <w:r w:rsidR="0093182D">
        <w:fldChar w:fldCharType="begin"/>
      </w:r>
      <w:r w:rsidR="00AF308F">
        <w:instrText xml:space="preserve"> PAGEREF _Toc450089045 \h </w:instrText>
      </w:r>
      <w:r w:rsidR="0093182D">
        <w:fldChar w:fldCharType="separate"/>
      </w:r>
      <w:r w:rsidR="00B40B28">
        <w:t>180</w:t>
      </w:r>
      <w:r w:rsidR="0093182D">
        <w:fldChar w:fldCharType="end"/>
      </w:r>
    </w:p>
    <w:p w:rsidR="00AF20BE" w:rsidRPr="003C3AB2" w:rsidRDefault="0093182D" w:rsidP="003C3AB2">
      <w:pPr>
        <w:spacing w:line="277" w:lineRule="exact"/>
        <w:sectPr w:rsidR="00AF20BE" w:rsidRPr="003C3AB2" w:rsidSect="00627965">
          <w:headerReference w:type="default" r:id="rId40"/>
          <w:pgSz w:w="11900" w:h="16838"/>
          <w:pgMar w:top="437" w:right="1418" w:bottom="1123" w:left="1418" w:header="567" w:footer="567" w:gutter="0"/>
          <w:cols w:space="0" w:equalWidth="0">
            <w:col w:w="9748"/>
          </w:cols>
          <w:docGrid w:linePitch="360"/>
        </w:sectPr>
      </w:pPr>
      <w:r>
        <w:fldChar w:fldCharType="end"/>
      </w:r>
    </w:p>
    <w:p w:rsidR="001870B3" w:rsidRPr="00066B21" w:rsidRDefault="00440BD5" w:rsidP="00424A96">
      <w:pPr>
        <w:pStyle w:val="Heading1"/>
      </w:pPr>
      <w:bookmarkStart w:id="697" w:name="SEVENTY"/>
      <w:r>
        <w:lastRenderedPageBreak/>
        <w:t>UVODNE ODREDBE</w:t>
      </w:r>
    </w:p>
    <w:p w:rsidR="00AF20BE" w:rsidRPr="000F117A" w:rsidRDefault="00440BD5" w:rsidP="003C3AB2">
      <w:pPr>
        <w:pStyle w:val="Heading2"/>
      </w:pPr>
      <w:bookmarkStart w:id="698" w:name="_Toc450088962"/>
      <w:r w:rsidRPr="000F117A">
        <w:t>Član</w:t>
      </w:r>
      <w:r w:rsidR="00AF20BE" w:rsidRPr="000F117A">
        <w:t xml:space="preserve"> 1 </w:t>
      </w:r>
      <w:r w:rsidRPr="000F117A">
        <w:t>–</w:t>
      </w:r>
      <w:r w:rsidR="00AF20BE" w:rsidRPr="000F117A">
        <w:t>Defini</w:t>
      </w:r>
      <w:bookmarkEnd w:id="698"/>
      <w:r w:rsidRPr="000F117A">
        <w:t xml:space="preserve">cije </w:t>
      </w:r>
    </w:p>
    <w:p w:rsidR="00AF20BE" w:rsidRPr="000F117A" w:rsidRDefault="005644F6" w:rsidP="005644F6">
      <w:pPr>
        <w:widowControl/>
        <w:tabs>
          <w:tab w:val="left" w:pos="1120"/>
        </w:tabs>
        <w:spacing w:before="0" w:after="0"/>
        <w:ind w:left="1134" w:right="20" w:hanging="567"/>
        <w:jc w:val="both"/>
        <w:rPr>
          <w:sz w:val="22"/>
          <w:szCs w:val="22"/>
        </w:rPr>
      </w:pPr>
      <w:r w:rsidRPr="000F117A">
        <w:rPr>
          <w:sz w:val="22"/>
          <w:szCs w:val="22"/>
        </w:rPr>
        <w:t xml:space="preserve">1.1   </w:t>
      </w:r>
      <w:r w:rsidR="00440BD5" w:rsidRPr="000F117A">
        <w:rPr>
          <w:sz w:val="22"/>
          <w:szCs w:val="22"/>
        </w:rPr>
        <w:t>Definicije pojmova korišćenih u ovim Opštim uslovima utvrđene su u "Rječnikom termina", aneks A1a Praktičnom vodiču, koji čini sastavni dio ovog ugovora</w:t>
      </w:r>
      <w:r w:rsidR="00AF20BE" w:rsidRPr="000F117A">
        <w:rPr>
          <w:sz w:val="22"/>
          <w:szCs w:val="22"/>
        </w:rPr>
        <w:t>.</w:t>
      </w:r>
    </w:p>
    <w:p w:rsidR="005644F6" w:rsidRPr="000F117A" w:rsidRDefault="005644F6" w:rsidP="005644F6">
      <w:pPr>
        <w:widowControl/>
        <w:tabs>
          <w:tab w:val="left" w:pos="1120"/>
        </w:tabs>
        <w:spacing w:before="0" w:after="0"/>
        <w:ind w:left="1120" w:right="20"/>
        <w:jc w:val="both"/>
        <w:rPr>
          <w:sz w:val="22"/>
          <w:szCs w:val="22"/>
        </w:rPr>
      </w:pPr>
    </w:p>
    <w:p w:rsidR="00AF20BE" w:rsidRPr="000F117A" w:rsidRDefault="00440BD5" w:rsidP="00F8381D">
      <w:pPr>
        <w:widowControl/>
        <w:numPr>
          <w:ilvl w:val="1"/>
          <w:numId w:val="215"/>
        </w:numPr>
        <w:tabs>
          <w:tab w:val="left" w:pos="1120"/>
        </w:tabs>
        <w:spacing w:before="0" w:after="0"/>
        <w:ind w:right="20" w:hanging="513"/>
        <w:jc w:val="both"/>
        <w:rPr>
          <w:sz w:val="22"/>
          <w:szCs w:val="22"/>
        </w:rPr>
      </w:pPr>
      <w:r w:rsidRPr="000F117A">
        <w:rPr>
          <w:sz w:val="22"/>
          <w:szCs w:val="22"/>
        </w:rPr>
        <w:t>Poglavlja i naslovi u ovim Opštim uslovima n</w:t>
      </w:r>
      <w:r w:rsidR="00A3485D" w:rsidRPr="000F117A">
        <w:rPr>
          <w:sz w:val="22"/>
          <w:szCs w:val="22"/>
        </w:rPr>
        <w:t>eće</w:t>
      </w:r>
      <w:r w:rsidRPr="000F117A">
        <w:rPr>
          <w:sz w:val="22"/>
          <w:szCs w:val="22"/>
        </w:rPr>
        <w:t xml:space="preserve"> biti smatrani d</w:t>
      </w:r>
      <w:r w:rsidR="00A3485D" w:rsidRPr="000F117A">
        <w:rPr>
          <w:sz w:val="22"/>
          <w:szCs w:val="22"/>
        </w:rPr>
        <w:t>ij</w:t>
      </w:r>
      <w:r w:rsidRPr="000F117A">
        <w:rPr>
          <w:sz w:val="22"/>
          <w:szCs w:val="22"/>
        </w:rPr>
        <w:t>elom</w:t>
      </w:r>
      <w:r w:rsidR="00A3485D" w:rsidRPr="000F117A">
        <w:rPr>
          <w:sz w:val="22"/>
          <w:szCs w:val="22"/>
        </w:rPr>
        <w:t>,</w:t>
      </w:r>
      <w:r w:rsidRPr="000F117A">
        <w:rPr>
          <w:sz w:val="22"/>
          <w:szCs w:val="22"/>
        </w:rPr>
        <w:t xml:space="preserve"> niti uzeti u obzir prilikom interpretacije ugovora</w:t>
      </w:r>
      <w:r w:rsidR="00AF20BE" w:rsidRPr="000F117A">
        <w:rPr>
          <w:sz w:val="22"/>
          <w:szCs w:val="22"/>
        </w:rPr>
        <w:t>.</w:t>
      </w:r>
    </w:p>
    <w:p w:rsidR="00AF20BE" w:rsidRPr="000F117A" w:rsidRDefault="00AF20BE" w:rsidP="005644F6">
      <w:pPr>
        <w:rPr>
          <w:sz w:val="22"/>
          <w:szCs w:val="22"/>
        </w:rPr>
      </w:pPr>
    </w:p>
    <w:p w:rsidR="00AF20BE" w:rsidRPr="000F117A" w:rsidRDefault="00A3485D" w:rsidP="00F8381D">
      <w:pPr>
        <w:widowControl/>
        <w:numPr>
          <w:ilvl w:val="1"/>
          <w:numId w:val="215"/>
        </w:numPr>
        <w:tabs>
          <w:tab w:val="left" w:pos="1120"/>
        </w:tabs>
        <w:spacing w:before="0" w:after="0"/>
        <w:ind w:right="20" w:hanging="513"/>
        <w:jc w:val="both"/>
        <w:rPr>
          <w:sz w:val="22"/>
          <w:szCs w:val="22"/>
        </w:rPr>
      </w:pPr>
      <w:r w:rsidRPr="000F117A">
        <w:rPr>
          <w:sz w:val="22"/>
          <w:szCs w:val="22"/>
        </w:rPr>
        <w:t>U situacijama kada kontekst rečenice to dozvoljava, za rieči u jednini može se smatrati da podrazumijevaju i množinu i obrnuto, kao što se i za riječi u muškom rodu može smatrati da podrazumijevaju i ženski rod i obrnuto</w:t>
      </w:r>
      <w:r w:rsidR="00AF20BE" w:rsidRPr="000F117A">
        <w:rPr>
          <w:sz w:val="22"/>
          <w:szCs w:val="22"/>
        </w:rPr>
        <w:t>.</w:t>
      </w:r>
    </w:p>
    <w:p w:rsidR="00AF20BE" w:rsidRPr="000F117A" w:rsidRDefault="00AF20BE" w:rsidP="005644F6">
      <w:pPr>
        <w:rPr>
          <w:sz w:val="22"/>
          <w:szCs w:val="22"/>
        </w:rPr>
      </w:pPr>
    </w:p>
    <w:p w:rsidR="00AF20BE" w:rsidRPr="000F117A" w:rsidRDefault="00440BD5" w:rsidP="00F8381D">
      <w:pPr>
        <w:widowControl/>
        <w:numPr>
          <w:ilvl w:val="1"/>
          <w:numId w:val="215"/>
        </w:numPr>
        <w:tabs>
          <w:tab w:val="left" w:pos="1120"/>
        </w:tabs>
        <w:spacing w:before="0" w:after="0"/>
        <w:ind w:hanging="513"/>
        <w:jc w:val="both"/>
        <w:rPr>
          <w:sz w:val="22"/>
          <w:szCs w:val="22"/>
        </w:rPr>
      </w:pPr>
      <w:r w:rsidRPr="000F117A">
        <w:rPr>
          <w:sz w:val="22"/>
          <w:szCs w:val="22"/>
        </w:rPr>
        <w:t xml:space="preserve"> Riječi koje označavaju osobe ili strane uključuju firme i kompanije</w:t>
      </w:r>
      <w:r w:rsidR="00A3485D" w:rsidRPr="000F117A">
        <w:rPr>
          <w:sz w:val="22"/>
          <w:szCs w:val="22"/>
        </w:rPr>
        <w:t xml:space="preserve">, kao I bilo koju drugu </w:t>
      </w:r>
      <w:r w:rsidRPr="000F117A">
        <w:rPr>
          <w:sz w:val="22"/>
          <w:szCs w:val="22"/>
        </w:rPr>
        <w:t>organizaciju koja ima pravn</w:t>
      </w:r>
      <w:r w:rsidR="00A3485D" w:rsidRPr="000F117A">
        <w:rPr>
          <w:sz w:val="22"/>
          <w:szCs w:val="22"/>
        </w:rPr>
        <w:t>i</w:t>
      </w:r>
      <w:r w:rsidRPr="000F117A">
        <w:rPr>
          <w:sz w:val="22"/>
          <w:szCs w:val="22"/>
        </w:rPr>
        <w:t xml:space="preserve"> </w:t>
      </w:r>
      <w:r w:rsidR="00A3485D" w:rsidRPr="000F117A">
        <w:rPr>
          <w:sz w:val="22"/>
          <w:szCs w:val="22"/>
        </w:rPr>
        <w:t>karakter</w:t>
      </w:r>
      <w:r w:rsidR="00AF20BE" w:rsidRPr="000F117A">
        <w:rPr>
          <w:sz w:val="22"/>
          <w:szCs w:val="22"/>
        </w:rPr>
        <w:t>.</w:t>
      </w:r>
    </w:p>
    <w:p w:rsidR="005644F6" w:rsidRPr="000F117A" w:rsidRDefault="005644F6" w:rsidP="005644F6">
      <w:pPr>
        <w:widowControl/>
        <w:tabs>
          <w:tab w:val="left" w:pos="1120"/>
        </w:tabs>
        <w:spacing w:before="0" w:after="0"/>
        <w:jc w:val="both"/>
        <w:rPr>
          <w:sz w:val="22"/>
          <w:szCs w:val="22"/>
        </w:rPr>
      </w:pPr>
    </w:p>
    <w:p w:rsidR="00AF20BE" w:rsidRPr="000F117A" w:rsidRDefault="00440BD5" w:rsidP="003C3AB2">
      <w:pPr>
        <w:pStyle w:val="Heading2"/>
      </w:pPr>
      <w:bookmarkStart w:id="699" w:name="_Toc450088963"/>
      <w:r w:rsidRPr="000F117A">
        <w:t>Član</w:t>
      </w:r>
      <w:r w:rsidR="00AF20BE" w:rsidRPr="000F117A">
        <w:t xml:space="preserve"> 2 </w:t>
      </w:r>
      <w:r w:rsidRPr="000F117A">
        <w:t>–</w:t>
      </w:r>
      <w:bookmarkEnd w:id="699"/>
      <w:r w:rsidRPr="000F117A">
        <w:t>Jezik ugovora</w:t>
      </w:r>
    </w:p>
    <w:p w:rsidR="00AF20BE" w:rsidRPr="000F117A" w:rsidRDefault="00440BD5" w:rsidP="00F8381D">
      <w:pPr>
        <w:widowControl/>
        <w:numPr>
          <w:ilvl w:val="0"/>
          <w:numId w:val="34"/>
        </w:numPr>
        <w:tabs>
          <w:tab w:val="left" w:pos="1120"/>
        </w:tabs>
        <w:spacing w:before="0" w:after="0"/>
        <w:ind w:left="1120" w:right="20" w:hanging="557"/>
        <w:jc w:val="both"/>
        <w:rPr>
          <w:sz w:val="22"/>
          <w:szCs w:val="22"/>
        </w:rPr>
      </w:pPr>
      <w:r w:rsidRPr="000F117A">
        <w:rPr>
          <w:sz w:val="22"/>
          <w:szCs w:val="22"/>
        </w:rPr>
        <w:t>Jezik ugovora I sve komunikacije između Izvođača</w:t>
      </w:r>
      <w:r w:rsidR="00AF20BE" w:rsidRPr="000F117A">
        <w:rPr>
          <w:sz w:val="22"/>
          <w:szCs w:val="22"/>
        </w:rPr>
        <w:t xml:space="preserve">, </w:t>
      </w:r>
      <w:r w:rsidRPr="000F117A">
        <w:rPr>
          <w:sz w:val="22"/>
          <w:szCs w:val="22"/>
        </w:rPr>
        <w:t>Ugovornog i Nadzornog organa ili njihovih predstavvnika biće naznačen u okviru posebnih uslova</w:t>
      </w:r>
      <w:r w:rsidR="00AF20BE" w:rsidRPr="000F117A">
        <w:rPr>
          <w:sz w:val="22"/>
          <w:szCs w:val="22"/>
        </w:rPr>
        <w:t>.</w:t>
      </w:r>
    </w:p>
    <w:p w:rsidR="005644F6" w:rsidRPr="000F117A" w:rsidRDefault="005644F6" w:rsidP="005644F6">
      <w:pPr>
        <w:widowControl/>
        <w:tabs>
          <w:tab w:val="left" w:pos="1120"/>
        </w:tabs>
        <w:spacing w:before="0" w:after="0" w:line="270" w:lineRule="auto"/>
        <w:ind w:left="1120" w:right="20"/>
        <w:jc w:val="both"/>
        <w:rPr>
          <w:sz w:val="22"/>
          <w:szCs w:val="22"/>
        </w:rPr>
      </w:pPr>
    </w:p>
    <w:p w:rsidR="00AF20BE" w:rsidRPr="000F117A" w:rsidRDefault="00440BD5" w:rsidP="003C3AB2">
      <w:pPr>
        <w:pStyle w:val="Heading2"/>
      </w:pPr>
      <w:bookmarkStart w:id="700" w:name="_Toc450088964"/>
      <w:r w:rsidRPr="000F117A">
        <w:t>Član</w:t>
      </w:r>
      <w:r w:rsidR="00AF20BE" w:rsidRPr="000F117A">
        <w:t xml:space="preserve"> 3 </w:t>
      </w:r>
      <w:r w:rsidRPr="000F117A">
        <w:t>–Redoslijed prednosti dokumenata ugovora</w:t>
      </w:r>
      <w:bookmarkEnd w:id="700"/>
      <w:r w:rsidRPr="000F117A">
        <w:t xml:space="preserve"> </w:t>
      </w:r>
    </w:p>
    <w:p w:rsidR="00AF20BE" w:rsidRPr="000F117A" w:rsidRDefault="00440BD5" w:rsidP="00F8381D">
      <w:pPr>
        <w:widowControl/>
        <w:numPr>
          <w:ilvl w:val="0"/>
          <w:numId w:val="35"/>
        </w:numPr>
        <w:tabs>
          <w:tab w:val="left" w:pos="1120"/>
        </w:tabs>
        <w:spacing w:before="0" w:after="0" w:line="239" w:lineRule="auto"/>
        <w:ind w:left="1120" w:hanging="557"/>
        <w:jc w:val="both"/>
        <w:rPr>
          <w:sz w:val="22"/>
          <w:szCs w:val="22"/>
        </w:rPr>
      </w:pPr>
      <w:r w:rsidRPr="000F117A">
        <w:rPr>
          <w:sz w:val="22"/>
          <w:szCs w:val="22"/>
        </w:rPr>
        <w:t>Redoslijed prednosti dokumenata ugovora biće naveden u Ugovoru</w:t>
      </w:r>
      <w:r w:rsidR="00AF20BE" w:rsidRPr="000F117A">
        <w:rPr>
          <w:sz w:val="22"/>
          <w:szCs w:val="22"/>
        </w:rPr>
        <w:t>.</w:t>
      </w:r>
    </w:p>
    <w:p w:rsidR="005644F6" w:rsidRPr="000F117A" w:rsidRDefault="005644F6" w:rsidP="005644F6">
      <w:pPr>
        <w:widowControl/>
        <w:tabs>
          <w:tab w:val="left" w:pos="1120"/>
        </w:tabs>
        <w:spacing w:before="0" w:after="0" w:line="239" w:lineRule="auto"/>
        <w:ind w:left="1120"/>
        <w:jc w:val="both"/>
        <w:rPr>
          <w:sz w:val="22"/>
          <w:szCs w:val="22"/>
        </w:rPr>
      </w:pPr>
    </w:p>
    <w:p w:rsidR="00AF20BE" w:rsidRPr="000F117A" w:rsidRDefault="00440BD5" w:rsidP="003C3AB2">
      <w:pPr>
        <w:pStyle w:val="Heading2"/>
      </w:pPr>
      <w:bookmarkStart w:id="701" w:name="_Toc450088965"/>
      <w:r w:rsidRPr="000F117A">
        <w:t>Član</w:t>
      </w:r>
      <w:r w:rsidR="00AF20BE" w:rsidRPr="000F117A">
        <w:t xml:space="preserve"> 4 -</w:t>
      </w:r>
      <w:bookmarkEnd w:id="701"/>
      <w:r w:rsidRPr="000F117A">
        <w:t>Komunikacija</w:t>
      </w:r>
    </w:p>
    <w:p w:rsidR="00AF20BE" w:rsidRPr="000F117A" w:rsidRDefault="00A3485D" w:rsidP="00F8381D">
      <w:pPr>
        <w:widowControl/>
        <w:numPr>
          <w:ilvl w:val="0"/>
          <w:numId w:val="36"/>
        </w:numPr>
        <w:tabs>
          <w:tab w:val="left" w:pos="1120"/>
        </w:tabs>
        <w:spacing w:before="0" w:after="0"/>
        <w:ind w:left="1120" w:hanging="557"/>
        <w:jc w:val="both"/>
        <w:rPr>
          <w:sz w:val="22"/>
          <w:szCs w:val="22"/>
        </w:rPr>
      </w:pPr>
      <w:r w:rsidRPr="000F117A">
        <w:rPr>
          <w:sz w:val="22"/>
          <w:szCs w:val="22"/>
        </w:rPr>
        <w:t>Komunikacija između Ugovornog organa i/ili Nadzornog organa sa jedne strane, i Izvođača sa druge strane, biće obavljana putem pošte, telegrama, teleksa, faksa, e-maila ili liþnom isporukom, na odgovarajuće adrese određene od ovih strana u te svrhe u Specijalnim uslovima</w:t>
      </w:r>
      <w:r w:rsidR="00AF20BE" w:rsidRPr="000F117A">
        <w:rPr>
          <w:sz w:val="22"/>
          <w:szCs w:val="22"/>
        </w:rPr>
        <w:t>.</w:t>
      </w:r>
    </w:p>
    <w:p w:rsidR="005644F6" w:rsidRPr="000F117A" w:rsidRDefault="005644F6" w:rsidP="005644F6">
      <w:pPr>
        <w:widowControl/>
        <w:tabs>
          <w:tab w:val="left" w:pos="1120"/>
        </w:tabs>
        <w:spacing w:before="0" w:after="0"/>
        <w:ind w:left="1120"/>
        <w:jc w:val="both"/>
        <w:rPr>
          <w:sz w:val="22"/>
          <w:szCs w:val="22"/>
        </w:rPr>
      </w:pPr>
    </w:p>
    <w:p w:rsidR="00AF20BE" w:rsidRPr="000F117A" w:rsidRDefault="00A3485D" w:rsidP="00F8381D">
      <w:pPr>
        <w:widowControl/>
        <w:numPr>
          <w:ilvl w:val="0"/>
          <w:numId w:val="36"/>
        </w:numPr>
        <w:tabs>
          <w:tab w:val="left" w:pos="1120"/>
        </w:tabs>
        <w:spacing w:before="0" w:after="0"/>
        <w:ind w:left="1120" w:hanging="557"/>
        <w:jc w:val="both"/>
        <w:rPr>
          <w:sz w:val="22"/>
          <w:szCs w:val="22"/>
        </w:rPr>
      </w:pPr>
      <w:r w:rsidRPr="000F117A">
        <w:rPr>
          <w:sz w:val="22"/>
          <w:szCs w:val="22"/>
        </w:rPr>
        <w:t>Ukoliko pošiljalac traži potvrdu prijema, on takav zahtjev mora navesti u svojoj komunikaciji i zahtijevatće ovakav dokaz prijema kad god postoji određeni rok za prijem komunikacije. U svakom slučaju, pošiljalac će preduzeti sve neophodne mjere da obezbijedi prijem svoje komunikacije</w:t>
      </w:r>
      <w:r w:rsidR="00AF20BE" w:rsidRPr="000F117A">
        <w:rPr>
          <w:sz w:val="22"/>
          <w:szCs w:val="22"/>
        </w:rPr>
        <w:t>.</w:t>
      </w:r>
    </w:p>
    <w:p w:rsidR="005644F6" w:rsidRPr="000F117A" w:rsidRDefault="005644F6" w:rsidP="005644F6">
      <w:pPr>
        <w:widowControl/>
        <w:tabs>
          <w:tab w:val="left" w:pos="1120"/>
        </w:tabs>
        <w:spacing w:before="0" w:after="0"/>
        <w:jc w:val="both"/>
        <w:rPr>
          <w:sz w:val="22"/>
          <w:szCs w:val="22"/>
        </w:rPr>
      </w:pPr>
    </w:p>
    <w:p w:rsidR="00AF20BE" w:rsidRPr="000F117A" w:rsidRDefault="00A3485D" w:rsidP="005644F6">
      <w:pPr>
        <w:widowControl/>
        <w:numPr>
          <w:ilvl w:val="0"/>
          <w:numId w:val="36"/>
        </w:numPr>
        <w:tabs>
          <w:tab w:val="left" w:pos="1120"/>
        </w:tabs>
        <w:spacing w:before="0" w:after="0"/>
        <w:ind w:left="1120" w:right="20" w:hanging="557"/>
        <w:jc w:val="both"/>
        <w:rPr>
          <w:sz w:val="22"/>
          <w:szCs w:val="22"/>
        </w:rPr>
      </w:pPr>
      <w:r w:rsidRPr="000F117A">
        <w:rPr>
          <w:sz w:val="22"/>
          <w:szCs w:val="22"/>
        </w:rPr>
        <w:t>Kada god postoji ugovorna odredba koja je vezana za davanje ili objavljivanje bilo kakvog obavještenja, saglasnosti, odobrenja, potvrde ili odluke, ukoliko nije drugačije navedeno ovakvo obavještenje, saglasnost, odobrenje, potvrda ili odluka će biti u pisanoj formi, pri čemu će riječi „obavijestiti“, „potvrditi“, „odobriti“ ili</w:t>
      </w:r>
      <w:r>
        <w:t xml:space="preserve"> </w:t>
      </w:r>
      <w:r w:rsidRPr="000F117A">
        <w:rPr>
          <w:sz w:val="22"/>
          <w:szCs w:val="22"/>
        </w:rPr>
        <w:t>„odlučiti“ biti na odgovarajući način upotrijebljene. Ni jedna ovakva saglasnost, odobrenje, potvrda ili odluka neće biti bezrazložno zadržana ili zakašnjela</w:t>
      </w:r>
      <w:r w:rsidR="005644F6" w:rsidRPr="000F117A">
        <w:rPr>
          <w:sz w:val="22"/>
          <w:szCs w:val="22"/>
        </w:rPr>
        <w:t>.</w:t>
      </w:r>
    </w:p>
    <w:p w:rsidR="00AF20BE" w:rsidRPr="000F117A" w:rsidRDefault="00A3485D" w:rsidP="003C3AB2">
      <w:pPr>
        <w:pStyle w:val="Heading2"/>
        <w:rPr>
          <w:lang w:val="cs-CZ"/>
        </w:rPr>
      </w:pPr>
      <w:bookmarkStart w:id="702" w:name="_Toc450088966"/>
      <w:r w:rsidRPr="000F117A">
        <w:lastRenderedPageBreak/>
        <w:t>Član</w:t>
      </w:r>
      <w:r w:rsidR="00AF20BE" w:rsidRPr="000F117A">
        <w:t xml:space="preserve"> 5 -</w:t>
      </w:r>
      <w:bookmarkEnd w:id="702"/>
      <w:r w:rsidRPr="000F117A">
        <w:t xml:space="preserve"> Nadzorni organ i predstavnici nadzornog organa</w:t>
      </w:r>
    </w:p>
    <w:p w:rsidR="00AF20BE" w:rsidRPr="000F117A" w:rsidRDefault="00A3485D" w:rsidP="00A3485D">
      <w:pPr>
        <w:widowControl/>
        <w:numPr>
          <w:ilvl w:val="0"/>
          <w:numId w:val="37"/>
        </w:numPr>
        <w:tabs>
          <w:tab w:val="left" w:pos="1120"/>
        </w:tabs>
        <w:spacing w:before="0" w:after="0"/>
        <w:ind w:left="1120" w:right="20" w:hanging="557"/>
        <w:rPr>
          <w:sz w:val="22"/>
          <w:szCs w:val="22"/>
        </w:rPr>
      </w:pPr>
      <w:r w:rsidRPr="000F117A">
        <w:rPr>
          <w:sz w:val="22"/>
          <w:szCs w:val="22"/>
        </w:rPr>
        <w:t>Nadzorni organ treba da sprovodi obaveze navedene u ugovoru. Izuzev u slučajevima kada je to jasno navedeno ugovorom, Nadzorni organ nema ovlaštenje da Izvođača radova oslobodi neke od njegovih ugovornih obaveza</w:t>
      </w:r>
      <w:r w:rsidR="00AF20BE" w:rsidRPr="000F117A">
        <w:rPr>
          <w:sz w:val="22"/>
          <w:szCs w:val="22"/>
        </w:rPr>
        <w:t>.</w:t>
      </w:r>
    </w:p>
    <w:p w:rsidR="005644F6" w:rsidRPr="000F117A" w:rsidRDefault="005644F6" w:rsidP="005644F6">
      <w:pPr>
        <w:widowControl/>
        <w:tabs>
          <w:tab w:val="left" w:pos="1120"/>
        </w:tabs>
        <w:spacing w:before="0" w:after="0"/>
        <w:ind w:left="1120" w:right="20"/>
        <w:jc w:val="both"/>
        <w:rPr>
          <w:sz w:val="22"/>
          <w:szCs w:val="22"/>
        </w:rPr>
      </w:pPr>
    </w:p>
    <w:p w:rsidR="00AF20BE" w:rsidRPr="000F117A" w:rsidRDefault="00A3485D" w:rsidP="007C7662">
      <w:pPr>
        <w:widowControl/>
        <w:numPr>
          <w:ilvl w:val="0"/>
          <w:numId w:val="37"/>
        </w:numPr>
        <w:tabs>
          <w:tab w:val="left" w:pos="1120"/>
        </w:tabs>
        <w:spacing w:before="0" w:after="0"/>
        <w:ind w:left="1123" w:right="14" w:hanging="557"/>
        <w:jc w:val="both"/>
        <w:rPr>
          <w:sz w:val="22"/>
          <w:szCs w:val="22"/>
        </w:rPr>
      </w:pPr>
      <w:r w:rsidRPr="000F117A">
        <w:rPr>
          <w:sz w:val="22"/>
          <w:szCs w:val="22"/>
        </w:rPr>
        <w:t>Nadzorni organ može, s vremena na vr</w:t>
      </w:r>
      <w:r w:rsidR="007C7662" w:rsidRPr="000F117A">
        <w:rPr>
          <w:sz w:val="22"/>
          <w:szCs w:val="22"/>
        </w:rPr>
        <w:t>ij</w:t>
      </w:r>
      <w:r w:rsidRPr="000F117A">
        <w:rPr>
          <w:sz w:val="22"/>
          <w:szCs w:val="22"/>
        </w:rPr>
        <w:t>eme, zadržavaju</w:t>
      </w:r>
      <w:r w:rsidR="007C7662" w:rsidRPr="000F117A">
        <w:rPr>
          <w:sz w:val="22"/>
          <w:szCs w:val="22"/>
        </w:rPr>
        <w:t>ć</w:t>
      </w:r>
      <w:r w:rsidRPr="000F117A">
        <w:rPr>
          <w:sz w:val="22"/>
          <w:szCs w:val="22"/>
        </w:rPr>
        <w:t>i krajnju odgovornost, delegirati predstavniku Nadzornog organa bilo koju od svojih pov</w:t>
      </w:r>
      <w:r w:rsidR="007C7662" w:rsidRPr="000F117A">
        <w:rPr>
          <w:sz w:val="22"/>
          <w:szCs w:val="22"/>
        </w:rPr>
        <w:t>j</w:t>
      </w:r>
      <w:r w:rsidRPr="000F117A">
        <w:rPr>
          <w:sz w:val="22"/>
          <w:szCs w:val="22"/>
        </w:rPr>
        <w:t>erenih dužnosti i ovlaš</w:t>
      </w:r>
      <w:r w:rsidR="007C7662" w:rsidRPr="000F117A">
        <w:rPr>
          <w:sz w:val="22"/>
          <w:szCs w:val="22"/>
        </w:rPr>
        <w:t>t</w:t>
      </w:r>
      <w:r w:rsidRPr="000F117A">
        <w:rPr>
          <w:sz w:val="22"/>
          <w:szCs w:val="22"/>
        </w:rPr>
        <w:t>enja</w:t>
      </w:r>
      <w:r w:rsidR="007C7662" w:rsidRPr="000F117A">
        <w:rPr>
          <w:sz w:val="22"/>
          <w:szCs w:val="22"/>
        </w:rPr>
        <w:t>,</w:t>
      </w:r>
      <w:r w:rsidRPr="000F117A">
        <w:rPr>
          <w:sz w:val="22"/>
          <w:szCs w:val="22"/>
        </w:rPr>
        <w:t xml:space="preserve"> </w:t>
      </w:r>
      <w:r w:rsidR="007C7662" w:rsidRPr="000F117A">
        <w:rPr>
          <w:sz w:val="22"/>
          <w:szCs w:val="22"/>
        </w:rPr>
        <w:t>i</w:t>
      </w:r>
      <w:r w:rsidRPr="000F117A">
        <w:rPr>
          <w:sz w:val="22"/>
          <w:szCs w:val="22"/>
        </w:rPr>
        <w:t xml:space="preserve"> može u bilo koje doba da opozove i ukine takvu odluku. Svaki vid ovakve vrste delegiranja ili opoziva treba da bude u pisanoj formi i ne</w:t>
      </w:r>
      <w:r w:rsidR="007C7662" w:rsidRPr="000F117A">
        <w:rPr>
          <w:sz w:val="22"/>
          <w:szCs w:val="22"/>
        </w:rPr>
        <w:t>ć</w:t>
      </w:r>
      <w:r w:rsidRPr="000F117A">
        <w:rPr>
          <w:sz w:val="22"/>
          <w:szCs w:val="22"/>
        </w:rPr>
        <w:t>e stupiti na snagu ukoliko kopija odluke nije dostavljena Izvo</w:t>
      </w:r>
      <w:r w:rsidR="007C7662" w:rsidRPr="000F117A">
        <w:rPr>
          <w:sz w:val="22"/>
          <w:szCs w:val="22"/>
        </w:rPr>
        <w:t>đaču</w:t>
      </w:r>
      <w:r w:rsidRPr="000F117A">
        <w:rPr>
          <w:sz w:val="22"/>
          <w:szCs w:val="22"/>
        </w:rPr>
        <w:t xml:space="preserve"> radova. Administrativni nalog koji odre</w:t>
      </w:r>
      <w:r w:rsidR="007C7662" w:rsidRPr="000F117A">
        <w:rPr>
          <w:sz w:val="22"/>
          <w:szCs w:val="22"/>
        </w:rPr>
        <w:t>đ</w:t>
      </w:r>
      <w:r w:rsidRPr="000F117A">
        <w:rPr>
          <w:sz w:val="22"/>
          <w:szCs w:val="22"/>
        </w:rPr>
        <w:t>uje dužnosti, ovlaš</w:t>
      </w:r>
      <w:r w:rsidR="007C7662" w:rsidRPr="000F117A">
        <w:rPr>
          <w:sz w:val="22"/>
          <w:szCs w:val="22"/>
        </w:rPr>
        <w:t>t</w:t>
      </w:r>
      <w:r w:rsidRPr="000F117A">
        <w:rPr>
          <w:sz w:val="22"/>
          <w:szCs w:val="22"/>
        </w:rPr>
        <w:t>enja i identitet predstavnika Nadzornog organa bi</w:t>
      </w:r>
      <w:r w:rsidR="007C7662" w:rsidRPr="000F117A">
        <w:rPr>
          <w:sz w:val="22"/>
          <w:szCs w:val="22"/>
        </w:rPr>
        <w:t>ć</w:t>
      </w:r>
      <w:r w:rsidRPr="000F117A">
        <w:rPr>
          <w:sz w:val="22"/>
          <w:szCs w:val="22"/>
        </w:rPr>
        <w:t>e izdat u trenutku izdavanja naloga za zapo</w:t>
      </w:r>
      <w:r w:rsidR="007C7662" w:rsidRPr="000F117A">
        <w:rPr>
          <w:sz w:val="22"/>
          <w:szCs w:val="22"/>
        </w:rPr>
        <w:t>č</w:t>
      </w:r>
      <w:r w:rsidRPr="000F117A">
        <w:rPr>
          <w:sz w:val="22"/>
          <w:szCs w:val="22"/>
        </w:rPr>
        <w:t>injanje radova. Uloga predstavnika Nadzornog organa bi</w:t>
      </w:r>
      <w:r w:rsidR="007C7662" w:rsidRPr="000F117A">
        <w:rPr>
          <w:sz w:val="22"/>
          <w:szCs w:val="22"/>
        </w:rPr>
        <w:t>ć</w:t>
      </w:r>
      <w:r w:rsidRPr="000F117A">
        <w:rPr>
          <w:sz w:val="22"/>
          <w:szCs w:val="22"/>
        </w:rPr>
        <w:t>e da nadgleda i prov</w:t>
      </w:r>
      <w:r w:rsidR="007C7662" w:rsidRPr="000F117A">
        <w:rPr>
          <w:sz w:val="22"/>
          <w:szCs w:val="22"/>
        </w:rPr>
        <w:t>j</w:t>
      </w:r>
      <w:r w:rsidRPr="000F117A">
        <w:rPr>
          <w:sz w:val="22"/>
          <w:szCs w:val="22"/>
        </w:rPr>
        <w:t>erava radove i testira i pregleda materijale koji se koriste i kvalitet izrade. Ni pod kojim uslovima predstavnik Nadzornog organa ne</w:t>
      </w:r>
      <w:r w:rsidR="007C7662" w:rsidRPr="000F117A">
        <w:rPr>
          <w:sz w:val="22"/>
          <w:szCs w:val="22"/>
        </w:rPr>
        <w:t>ć</w:t>
      </w:r>
      <w:r w:rsidRPr="000F117A">
        <w:rPr>
          <w:sz w:val="22"/>
          <w:szCs w:val="22"/>
        </w:rPr>
        <w:t>e biti ovlaš</w:t>
      </w:r>
      <w:r w:rsidR="007C7662" w:rsidRPr="000F117A">
        <w:rPr>
          <w:sz w:val="22"/>
          <w:szCs w:val="22"/>
        </w:rPr>
        <w:t>t</w:t>
      </w:r>
      <w:r w:rsidRPr="000F117A">
        <w:rPr>
          <w:sz w:val="22"/>
          <w:szCs w:val="22"/>
        </w:rPr>
        <w:t>en da oslobodi Izvo</w:t>
      </w:r>
      <w:r w:rsidR="007C7662" w:rsidRPr="000F117A">
        <w:rPr>
          <w:sz w:val="22"/>
          <w:szCs w:val="22"/>
        </w:rPr>
        <w:t>đača</w:t>
      </w:r>
      <w:r w:rsidRPr="000F117A">
        <w:rPr>
          <w:sz w:val="22"/>
          <w:szCs w:val="22"/>
        </w:rPr>
        <w:t xml:space="preserve"> njegovih ugovornih obaveza, ili – izuzev u slu</w:t>
      </w:r>
      <w:r w:rsidR="007C7662" w:rsidRPr="000F117A">
        <w:rPr>
          <w:sz w:val="22"/>
          <w:szCs w:val="22"/>
        </w:rPr>
        <w:t>č</w:t>
      </w:r>
      <w:r w:rsidRPr="000F117A">
        <w:rPr>
          <w:sz w:val="22"/>
          <w:szCs w:val="22"/>
        </w:rPr>
        <w:t>ajevima kada su izri</w:t>
      </w:r>
      <w:r w:rsidR="007C7662" w:rsidRPr="000F117A">
        <w:rPr>
          <w:sz w:val="22"/>
          <w:szCs w:val="22"/>
        </w:rPr>
        <w:t>č</w:t>
      </w:r>
      <w:r w:rsidRPr="000F117A">
        <w:rPr>
          <w:sz w:val="22"/>
          <w:szCs w:val="22"/>
        </w:rPr>
        <w:t>ite instrukcije u tom smislu date u daljem tekstu ili u ugovoru – zaht</w:t>
      </w:r>
      <w:r w:rsidR="007C7662" w:rsidRPr="000F117A">
        <w:rPr>
          <w:sz w:val="22"/>
          <w:szCs w:val="22"/>
        </w:rPr>
        <w:t>ij</w:t>
      </w:r>
      <w:r w:rsidRPr="000F117A">
        <w:rPr>
          <w:sz w:val="22"/>
          <w:szCs w:val="22"/>
        </w:rPr>
        <w:t>evati izvo</w:t>
      </w:r>
      <w:r w:rsidR="007C7662" w:rsidRPr="000F117A">
        <w:rPr>
          <w:sz w:val="22"/>
          <w:szCs w:val="22"/>
        </w:rPr>
        <w:t>đ</w:t>
      </w:r>
      <w:r w:rsidRPr="000F117A">
        <w:rPr>
          <w:sz w:val="22"/>
          <w:szCs w:val="22"/>
        </w:rPr>
        <w:t xml:space="preserve">enje radova koji </w:t>
      </w:r>
      <w:r w:rsidR="007C7662" w:rsidRPr="000F117A">
        <w:rPr>
          <w:sz w:val="22"/>
          <w:szCs w:val="22"/>
        </w:rPr>
        <w:t>ć</w:t>
      </w:r>
      <w:r w:rsidRPr="000F117A">
        <w:rPr>
          <w:sz w:val="22"/>
          <w:szCs w:val="22"/>
        </w:rPr>
        <w:t>e dovesti do produženja perioda realizacije zadataka ili dodatnih troškova koji treba da budu ispla</w:t>
      </w:r>
      <w:r w:rsidR="000F117A">
        <w:rPr>
          <w:sz w:val="22"/>
          <w:szCs w:val="22"/>
        </w:rPr>
        <w:t>ć</w:t>
      </w:r>
      <w:r w:rsidRPr="000F117A">
        <w:rPr>
          <w:sz w:val="22"/>
          <w:szCs w:val="22"/>
        </w:rPr>
        <w:t>eni od strane Ugov</w:t>
      </w:r>
      <w:r w:rsidR="007C7662" w:rsidRPr="000F117A">
        <w:rPr>
          <w:sz w:val="22"/>
          <w:szCs w:val="22"/>
        </w:rPr>
        <w:t>ornog organ</w:t>
      </w:r>
      <w:r w:rsidRPr="000F117A">
        <w:rPr>
          <w:sz w:val="22"/>
          <w:szCs w:val="22"/>
        </w:rPr>
        <w:t>, kao ni uvesti izm</w:t>
      </w:r>
      <w:r w:rsidR="007C7662" w:rsidRPr="000F117A">
        <w:rPr>
          <w:sz w:val="22"/>
          <w:szCs w:val="22"/>
        </w:rPr>
        <w:t>j</w:t>
      </w:r>
      <w:r w:rsidRPr="000F117A">
        <w:rPr>
          <w:sz w:val="22"/>
          <w:szCs w:val="22"/>
        </w:rPr>
        <w:t>ene u prirodi ili obimu radova</w:t>
      </w:r>
      <w:r w:rsidR="00AF20BE" w:rsidRPr="000F117A">
        <w:rPr>
          <w:sz w:val="22"/>
          <w:szCs w:val="22"/>
        </w:rPr>
        <w:t>.</w:t>
      </w:r>
    </w:p>
    <w:p w:rsidR="005644F6" w:rsidRPr="000F117A" w:rsidRDefault="005644F6" w:rsidP="007C7662">
      <w:pPr>
        <w:widowControl/>
        <w:tabs>
          <w:tab w:val="left" w:pos="1120"/>
        </w:tabs>
        <w:spacing w:before="0" w:after="0"/>
        <w:ind w:left="1123" w:right="14"/>
        <w:jc w:val="both"/>
        <w:rPr>
          <w:sz w:val="22"/>
          <w:szCs w:val="22"/>
        </w:rPr>
      </w:pPr>
    </w:p>
    <w:p w:rsidR="00A3485D" w:rsidRPr="000F117A" w:rsidRDefault="00A3485D" w:rsidP="00F8381D">
      <w:pPr>
        <w:widowControl/>
        <w:numPr>
          <w:ilvl w:val="0"/>
          <w:numId w:val="37"/>
        </w:numPr>
        <w:tabs>
          <w:tab w:val="left" w:pos="1120"/>
        </w:tabs>
        <w:spacing w:before="0" w:after="0"/>
        <w:ind w:left="1120" w:right="20" w:hanging="557"/>
        <w:jc w:val="both"/>
        <w:rPr>
          <w:sz w:val="22"/>
          <w:szCs w:val="22"/>
        </w:rPr>
      </w:pPr>
      <w:r w:rsidRPr="000F117A">
        <w:rPr>
          <w:sz w:val="22"/>
          <w:szCs w:val="22"/>
        </w:rPr>
        <w:t>Svaka komunikacija dostavljena Izvo</w:t>
      </w:r>
      <w:r w:rsidR="007C7662" w:rsidRPr="000F117A">
        <w:rPr>
          <w:sz w:val="22"/>
          <w:szCs w:val="22"/>
        </w:rPr>
        <w:t>đaču</w:t>
      </w:r>
      <w:r w:rsidRPr="000F117A">
        <w:rPr>
          <w:sz w:val="22"/>
          <w:szCs w:val="22"/>
        </w:rPr>
        <w:t xml:space="preserve"> radova od strane predstavnika Nadzornog organa u skladu sa uslovima ovakvog delegiranja ima</w:t>
      </w:r>
      <w:r w:rsidR="007C7662" w:rsidRPr="000F117A">
        <w:rPr>
          <w:sz w:val="22"/>
          <w:szCs w:val="22"/>
        </w:rPr>
        <w:t>ć</w:t>
      </w:r>
      <w:r w:rsidRPr="000F117A">
        <w:rPr>
          <w:sz w:val="22"/>
          <w:szCs w:val="22"/>
        </w:rPr>
        <w:t xml:space="preserve">e isti efekat kao da je data od strane Nadzornog organa, pod uslovom da: </w:t>
      </w:r>
    </w:p>
    <w:p w:rsidR="00A3485D" w:rsidRPr="000F117A" w:rsidRDefault="00A3485D" w:rsidP="00A3485D">
      <w:pPr>
        <w:widowControl/>
        <w:tabs>
          <w:tab w:val="left" w:pos="1120"/>
        </w:tabs>
        <w:spacing w:before="0" w:after="0"/>
        <w:ind w:left="1120" w:right="20"/>
        <w:jc w:val="both"/>
        <w:rPr>
          <w:sz w:val="22"/>
          <w:szCs w:val="22"/>
        </w:rPr>
      </w:pPr>
      <w:r w:rsidRPr="000F117A">
        <w:rPr>
          <w:sz w:val="22"/>
          <w:szCs w:val="22"/>
        </w:rPr>
        <w:tab/>
        <w:t>a) Propust predstavnika Nadzornog organa da ne odobri bilo kakve radove, material ili mehanizaciju ne</w:t>
      </w:r>
      <w:r w:rsidR="007C7662" w:rsidRPr="000F117A">
        <w:rPr>
          <w:sz w:val="22"/>
          <w:szCs w:val="22"/>
        </w:rPr>
        <w:t>ć</w:t>
      </w:r>
      <w:r w:rsidRPr="000F117A">
        <w:rPr>
          <w:sz w:val="22"/>
          <w:szCs w:val="22"/>
        </w:rPr>
        <w:t>e dovesti u pitanje ovlaš</w:t>
      </w:r>
      <w:r w:rsidR="007C7662" w:rsidRPr="000F117A">
        <w:rPr>
          <w:sz w:val="22"/>
          <w:szCs w:val="22"/>
        </w:rPr>
        <w:t>z</w:t>
      </w:r>
      <w:r w:rsidRPr="000F117A">
        <w:rPr>
          <w:sz w:val="22"/>
          <w:szCs w:val="22"/>
        </w:rPr>
        <w:t xml:space="preserve">enje Nadzornog organa da ne odobri takve radove, materijal ili mehanizaciju i da izda uputstva neophodna za popravku istih; </w:t>
      </w:r>
    </w:p>
    <w:p w:rsidR="00AF20BE" w:rsidRPr="000F117A" w:rsidRDefault="00A3485D" w:rsidP="00A3485D">
      <w:pPr>
        <w:widowControl/>
        <w:tabs>
          <w:tab w:val="left" w:pos="1120"/>
        </w:tabs>
        <w:spacing w:before="0" w:after="0"/>
        <w:ind w:left="1120" w:right="20"/>
        <w:jc w:val="both"/>
        <w:rPr>
          <w:sz w:val="22"/>
          <w:szCs w:val="22"/>
        </w:rPr>
      </w:pPr>
      <w:r w:rsidRPr="000F117A">
        <w:rPr>
          <w:sz w:val="22"/>
          <w:szCs w:val="22"/>
        </w:rPr>
        <w:tab/>
        <w:t>b) Nadzorni organ ima potpunu slobodu da poništi ili izm</w:t>
      </w:r>
      <w:r w:rsidR="007C7662" w:rsidRPr="000F117A">
        <w:rPr>
          <w:sz w:val="22"/>
          <w:szCs w:val="22"/>
        </w:rPr>
        <w:t>ij</w:t>
      </w:r>
      <w:r w:rsidRPr="000F117A">
        <w:rPr>
          <w:sz w:val="22"/>
          <w:szCs w:val="22"/>
        </w:rPr>
        <w:t>eni sadržaj takve prepiske</w:t>
      </w:r>
      <w:r w:rsidR="00AF20BE" w:rsidRPr="000F117A">
        <w:rPr>
          <w:sz w:val="22"/>
          <w:szCs w:val="22"/>
        </w:rPr>
        <w:t>.</w:t>
      </w:r>
    </w:p>
    <w:p w:rsidR="007C7662" w:rsidRPr="000F117A" w:rsidRDefault="007C7662" w:rsidP="00A3485D">
      <w:pPr>
        <w:widowControl/>
        <w:tabs>
          <w:tab w:val="left" w:pos="1120"/>
        </w:tabs>
        <w:spacing w:before="0" w:after="0"/>
        <w:ind w:left="1120" w:right="20"/>
        <w:jc w:val="both"/>
        <w:rPr>
          <w:sz w:val="22"/>
          <w:szCs w:val="22"/>
        </w:rPr>
      </w:pPr>
    </w:p>
    <w:p w:rsidR="00AF20BE" w:rsidRPr="000F117A" w:rsidRDefault="007C7662" w:rsidP="007C7662">
      <w:pPr>
        <w:widowControl/>
        <w:numPr>
          <w:ilvl w:val="0"/>
          <w:numId w:val="37"/>
        </w:numPr>
        <w:tabs>
          <w:tab w:val="left" w:pos="1120"/>
        </w:tabs>
        <w:spacing w:before="0" w:after="0"/>
        <w:ind w:left="1124" w:right="14" w:hanging="562"/>
        <w:jc w:val="both"/>
        <w:rPr>
          <w:sz w:val="22"/>
          <w:szCs w:val="22"/>
        </w:rPr>
      </w:pPr>
      <w:r w:rsidRPr="000F117A">
        <w:rPr>
          <w:sz w:val="22"/>
          <w:szCs w:val="22"/>
        </w:rPr>
        <w:t>Instrukcije i/ili nalozi izdati od strane Nadzornog organa biće u formi administrativnog naloga. Ovakvi nalozi treba da budu datirani, numerisani i zavedeni u Građevinski dnevnik od strane Nadzornog organa, a kopije dostavljene na ruke, ukoliko je to izvodljivo, predstavniku Izvođača radova</w:t>
      </w:r>
      <w:r w:rsidR="00AF20BE" w:rsidRPr="000F117A">
        <w:rPr>
          <w:sz w:val="22"/>
          <w:szCs w:val="22"/>
        </w:rPr>
        <w:t>.</w:t>
      </w:r>
    </w:p>
    <w:p w:rsidR="00AF20BE" w:rsidRPr="000F117A" w:rsidRDefault="007C7662" w:rsidP="003C3AB2">
      <w:pPr>
        <w:pStyle w:val="Heading2"/>
      </w:pPr>
      <w:bookmarkStart w:id="703" w:name="_Toc450088967"/>
      <w:r w:rsidRPr="000F117A">
        <w:t>Član</w:t>
      </w:r>
      <w:r w:rsidR="00AF20BE" w:rsidRPr="000F117A">
        <w:t xml:space="preserve"> 6 </w:t>
      </w:r>
      <w:r w:rsidRPr="000F117A">
        <w:t>–</w:t>
      </w:r>
      <w:bookmarkEnd w:id="703"/>
      <w:r w:rsidRPr="000F117A">
        <w:t>Prenos ugovora</w:t>
      </w:r>
    </w:p>
    <w:p w:rsidR="00AF20BE" w:rsidRPr="000F117A" w:rsidRDefault="007C7662" w:rsidP="00F8381D">
      <w:pPr>
        <w:widowControl/>
        <w:numPr>
          <w:ilvl w:val="0"/>
          <w:numId w:val="38"/>
        </w:numPr>
        <w:tabs>
          <w:tab w:val="left" w:pos="1120"/>
        </w:tabs>
        <w:spacing w:before="0" w:after="0"/>
        <w:ind w:left="1120" w:hanging="557"/>
        <w:jc w:val="both"/>
        <w:rPr>
          <w:sz w:val="22"/>
          <w:szCs w:val="22"/>
        </w:rPr>
      </w:pPr>
      <w:r w:rsidRPr="000F117A">
        <w:rPr>
          <w:sz w:val="22"/>
          <w:szCs w:val="22"/>
        </w:rPr>
        <w:t>Prenos ugovora će biti važeći jedino u formi pisanog sporazuma kojim Izvođač prenosi svoj ugovor ili neki njegov deio trećoj strani</w:t>
      </w:r>
      <w:r w:rsidR="00AF20BE" w:rsidRPr="000F117A">
        <w:rPr>
          <w:sz w:val="22"/>
          <w:szCs w:val="22"/>
        </w:rPr>
        <w:t>.</w:t>
      </w:r>
    </w:p>
    <w:p w:rsidR="00AF20BE" w:rsidRPr="000F117A" w:rsidRDefault="005F6A44" w:rsidP="00F8381D">
      <w:pPr>
        <w:widowControl/>
        <w:numPr>
          <w:ilvl w:val="1"/>
          <w:numId w:val="39"/>
        </w:numPr>
        <w:tabs>
          <w:tab w:val="left" w:pos="1120"/>
        </w:tabs>
        <w:spacing w:before="0" w:after="0"/>
        <w:ind w:left="1840" w:right="20" w:hanging="351"/>
        <w:jc w:val="both"/>
        <w:rPr>
          <w:sz w:val="22"/>
          <w:szCs w:val="22"/>
        </w:rPr>
      </w:pPr>
      <w:r w:rsidRPr="000F117A">
        <w:rPr>
          <w:sz w:val="22"/>
          <w:szCs w:val="22"/>
        </w:rPr>
        <w:t>Izvođač neće, bez prethodno dobijene pisane saglasnosti od strane Ugovornog organa, prenijeti trećoj strani ugovor ili neki njegov dio, kao ni bilo koju korist ili interes koji iz njega proizilaze, izuzev u sledijedećim slučajevima</w:t>
      </w:r>
      <w:r w:rsidR="00AF20BE" w:rsidRPr="000F117A">
        <w:rPr>
          <w:sz w:val="22"/>
          <w:szCs w:val="22"/>
        </w:rPr>
        <w:t>:</w:t>
      </w:r>
      <w:bookmarkStart w:id="704" w:name="page5"/>
      <w:bookmarkEnd w:id="704"/>
      <w:r w:rsidRPr="000F117A">
        <w:rPr>
          <w:sz w:val="22"/>
          <w:szCs w:val="22"/>
        </w:rPr>
        <w:t xml:space="preserve"> a) naplate, u korist banke Izvođača, za bilo kakvo sadašnje ili buduće novčano zaduženje po ugovoru</w:t>
      </w:r>
      <w:r w:rsidR="00AF20BE" w:rsidRPr="000F117A">
        <w:rPr>
          <w:sz w:val="22"/>
          <w:szCs w:val="22"/>
        </w:rPr>
        <w:t xml:space="preserve">; </w:t>
      </w:r>
      <w:r w:rsidRPr="000F117A">
        <w:rPr>
          <w:sz w:val="22"/>
          <w:szCs w:val="22"/>
        </w:rPr>
        <w:t>ili</w:t>
      </w:r>
    </w:p>
    <w:p w:rsidR="005644F6" w:rsidRPr="000F117A" w:rsidRDefault="005F6A44" w:rsidP="005644F6">
      <w:pPr>
        <w:widowControl/>
        <w:numPr>
          <w:ilvl w:val="1"/>
          <w:numId w:val="39"/>
        </w:numPr>
        <w:tabs>
          <w:tab w:val="left" w:pos="1840"/>
        </w:tabs>
        <w:spacing w:before="0" w:after="0"/>
        <w:ind w:left="1840" w:right="20" w:hanging="351"/>
        <w:jc w:val="both"/>
        <w:rPr>
          <w:sz w:val="22"/>
          <w:szCs w:val="22"/>
        </w:rPr>
      </w:pPr>
      <w:r w:rsidRPr="000F117A">
        <w:rPr>
          <w:sz w:val="22"/>
          <w:szCs w:val="22"/>
        </w:rPr>
        <w:t>prenos prava Izvođača, na oslobođenje od odgovornosti prema trećem licu, njegovoj osiguravajućoj kući, u situacijama kada osiguravajuća kuća oslobađa Izvođača odgovornosti od gubitka ili duga</w:t>
      </w:r>
      <w:r w:rsidR="00AF20BE" w:rsidRPr="000F117A">
        <w:rPr>
          <w:sz w:val="22"/>
          <w:szCs w:val="22"/>
        </w:rPr>
        <w:t>.</w:t>
      </w:r>
    </w:p>
    <w:p w:rsidR="005F6A44" w:rsidRPr="000F117A" w:rsidRDefault="005F6A44" w:rsidP="005F6A44">
      <w:pPr>
        <w:widowControl/>
        <w:numPr>
          <w:ilvl w:val="0"/>
          <w:numId w:val="40"/>
        </w:numPr>
        <w:tabs>
          <w:tab w:val="left" w:pos="1120"/>
        </w:tabs>
        <w:spacing w:before="0" w:after="0"/>
        <w:ind w:left="1120" w:hanging="557"/>
        <w:jc w:val="both"/>
        <w:rPr>
          <w:sz w:val="22"/>
          <w:szCs w:val="22"/>
        </w:rPr>
      </w:pPr>
      <w:r w:rsidRPr="000F117A">
        <w:rPr>
          <w:sz w:val="22"/>
          <w:szCs w:val="22"/>
        </w:rPr>
        <w:lastRenderedPageBreak/>
        <w:t xml:space="preserve">Odobrenje prenosa ugovora od strane Ugovornog organa, iz člana 6.2, neće osloboditi Izvođača njegovih ugovornih obaveza za dijelove ugovora koji su </w:t>
      </w:r>
    </w:p>
    <w:p w:rsidR="00AF20BE" w:rsidRPr="000F117A" w:rsidRDefault="005F6A44" w:rsidP="005F6A44">
      <w:pPr>
        <w:widowControl/>
        <w:tabs>
          <w:tab w:val="left" w:pos="1120"/>
        </w:tabs>
        <w:spacing w:before="0" w:after="0"/>
        <w:ind w:left="1120"/>
        <w:jc w:val="both"/>
        <w:rPr>
          <w:sz w:val="22"/>
          <w:szCs w:val="22"/>
        </w:rPr>
      </w:pPr>
      <w:r w:rsidRPr="000F117A">
        <w:rPr>
          <w:sz w:val="22"/>
          <w:szCs w:val="22"/>
        </w:rPr>
        <w:t>već sprovedeni ili dijelove koji nisu prenijeti, za koje se garancija izvršenja izvođača može zadržati</w:t>
      </w:r>
      <w:r w:rsidR="005644F6" w:rsidRPr="000F117A">
        <w:rPr>
          <w:sz w:val="22"/>
          <w:szCs w:val="22"/>
        </w:rPr>
        <w:t>.</w:t>
      </w:r>
    </w:p>
    <w:p w:rsidR="005644F6" w:rsidRPr="000F117A" w:rsidRDefault="005644F6" w:rsidP="005644F6">
      <w:pPr>
        <w:widowControl/>
        <w:tabs>
          <w:tab w:val="left" w:pos="1120"/>
        </w:tabs>
        <w:spacing w:before="0" w:after="0"/>
        <w:ind w:left="563"/>
        <w:jc w:val="both"/>
        <w:rPr>
          <w:sz w:val="22"/>
          <w:szCs w:val="22"/>
        </w:rPr>
      </w:pPr>
    </w:p>
    <w:p w:rsidR="00AF20BE" w:rsidRPr="000F117A" w:rsidRDefault="005F6A44" w:rsidP="00F8381D">
      <w:pPr>
        <w:widowControl/>
        <w:numPr>
          <w:ilvl w:val="0"/>
          <w:numId w:val="40"/>
        </w:numPr>
        <w:tabs>
          <w:tab w:val="left" w:pos="1120"/>
        </w:tabs>
        <w:spacing w:before="0" w:after="0"/>
        <w:ind w:left="1120" w:right="20" w:hanging="557"/>
        <w:jc w:val="both"/>
        <w:rPr>
          <w:sz w:val="22"/>
          <w:szCs w:val="22"/>
        </w:rPr>
      </w:pPr>
      <w:r w:rsidRPr="000F117A">
        <w:rPr>
          <w:sz w:val="22"/>
          <w:szCs w:val="22"/>
        </w:rPr>
        <w:t>Ukoliko je Izvođač prenio ugovor bez odobrenja, Ugovorni organ može bez prethodnog zvaničnog obavještenja primijeniti sankcije za kršenje ugovora iz člana 63 i 64</w:t>
      </w:r>
      <w:r w:rsidR="00AF20BE" w:rsidRPr="000F117A">
        <w:rPr>
          <w:sz w:val="22"/>
          <w:szCs w:val="22"/>
        </w:rPr>
        <w:t>.</w:t>
      </w:r>
    </w:p>
    <w:p w:rsidR="005644F6" w:rsidRPr="000F117A" w:rsidRDefault="005644F6" w:rsidP="005644F6">
      <w:pPr>
        <w:widowControl/>
        <w:tabs>
          <w:tab w:val="left" w:pos="1120"/>
        </w:tabs>
        <w:spacing w:before="0" w:after="0"/>
        <w:ind w:right="20"/>
        <w:jc w:val="both"/>
        <w:rPr>
          <w:sz w:val="22"/>
          <w:szCs w:val="22"/>
        </w:rPr>
      </w:pPr>
    </w:p>
    <w:p w:rsidR="00AF20BE" w:rsidRPr="000F117A" w:rsidRDefault="005F6A44" w:rsidP="00AF20BE">
      <w:pPr>
        <w:widowControl/>
        <w:numPr>
          <w:ilvl w:val="0"/>
          <w:numId w:val="40"/>
        </w:numPr>
        <w:tabs>
          <w:tab w:val="left" w:pos="1120"/>
        </w:tabs>
        <w:spacing w:before="0" w:after="0" w:line="266" w:lineRule="exact"/>
        <w:ind w:left="1120" w:right="20" w:hanging="557"/>
        <w:jc w:val="both"/>
        <w:rPr>
          <w:sz w:val="22"/>
          <w:szCs w:val="22"/>
        </w:rPr>
      </w:pPr>
      <w:r w:rsidRPr="000F117A">
        <w:rPr>
          <w:sz w:val="22"/>
          <w:szCs w:val="22"/>
        </w:rPr>
        <w:t>Strana kojoj je ugovor prenijet mora zadovoljiti kriterijume podobnosti neophodne za dodelu ugovora i ne mogu i ne mogu da potpadaju pod kriterijume isključenja opisane u tenderskom dosijeu</w:t>
      </w:r>
      <w:r w:rsidR="00AF20BE" w:rsidRPr="000F117A">
        <w:rPr>
          <w:sz w:val="22"/>
          <w:szCs w:val="22"/>
        </w:rPr>
        <w:t>.</w:t>
      </w:r>
    </w:p>
    <w:p w:rsidR="005F6A44" w:rsidRPr="000F117A" w:rsidRDefault="005F6A44" w:rsidP="005F6A44">
      <w:pPr>
        <w:widowControl/>
        <w:tabs>
          <w:tab w:val="left" w:pos="1120"/>
        </w:tabs>
        <w:spacing w:before="0" w:after="0" w:line="266" w:lineRule="exact"/>
        <w:ind w:left="1120" w:right="20"/>
        <w:jc w:val="both"/>
        <w:rPr>
          <w:sz w:val="22"/>
          <w:szCs w:val="22"/>
        </w:rPr>
      </w:pPr>
    </w:p>
    <w:p w:rsidR="00AF20BE" w:rsidRPr="000F117A" w:rsidRDefault="005F6A44" w:rsidP="00F8381D">
      <w:pPr>
        <w:widowControl/>
        <w:numPr>
          <w:ilvl w:val="0"/>
          <w:numId w:val="40"/>
        </w:numPr>
        <w:tabs>
          <w:tab w:val="left" w:pos="1120"/>
        </w:tabs>
        <w:spacing w:before="0" w:after="0" w:line="270" w:lineRule="auto"/>
        <w:ind w:left="1120" w:hanging="557"/>
        <w:jc w:val="both"/>
        <w:rPr>
          <w:sz w:val="22"/>
          <w:szCs w:val="22"/>
        </w:rPr>
      </w:pPr>
      <w:r w:rsidRPr="000F117A">
        <w:rPr>
          <w:sz w:val="22"/>
          <w:szCs w:val="22"/>
        </w:rPr>
        <w:t>Pre davanja saglasnosti, Ugovorni organ treba, po potrebi da,  od strane kojoj se ugovor prenosi, dobije garanciju za izvršenje koja se može tražiti za puni ugovor, garanciju za prethodno finansiranje i garanciju zadržavanja</w:t>
      </w:r>
      <w:r w:rsidR="00AF20BE" w:rsidRPr="000F117A">
        <w:rPr>
          <w:sz w:val="22"/>
          <w:szCs w:val="22"/>
        </w:rPr>
        <w:t>.</w:t>
      </w:r>
    </w:p>
    <w:p w:rsidR="00AF20BE" w:rsidRPr="000F117A" w:rsidRDefault="005F6A44" w:rsidP="003C3AB2">
      <w:pPr>
        <w:pStyle w:val="Heading2"/>
      </w:pPr>
      <w:bookmarkStart w:id="705" w:name="_Toc450088968"/>
      <w:r w:rsidRPr="000F117A">
        <w:t>Član</w:t>
      </w:r>
      <w:r w:rsidR="00AF20BE" w:rsidRPr="000F117A">
        <w:t xml:space="preserve"> 7 -</w:t>
      </w:r>
      <w:bookmarkEnd w:id="705"/>
      <w:r w:rsidRPr="000F117A">
        <w:t>Podugovaranje</w:t>
      </w:r>
    </w:p>
    <w:p w:rsidR="00AF20BE" w:rsidRPr="000F117A" w:rsidRDefault="001E510C" w:rsidP="000F117A">
      <w:pPr>
        <w:widowControl/>
        <w:numPr>
          <w:ilvl w:val="0"/>
          <w:numId w:val="41"/>
        </w:numPr>
        <w:tabs>
          <w:tab w:val="left" w:pos="1120"/>
        </w:tabs>
        <w:spacing w:before="0" w:after="0"/>
        <w:ind w:left="1120" w:right="20" w:hanging="557"/>
        <w:jc w:val="both"/>
        <w:rPr>
          <w:sz w:val="22"/>
          <w:szCs w:val="22"/>
        </w:rPr>
      </w:pPr>
      <w:r w:rsidRPr="000F117A">
        <w:rPr>
          <w:sz w:val="22"/>
          <w:szCs w:val="22"/>
        </w:rPr>
        <w:t>Podugovor će biti važeći samo ako je u formi pisanog sporazuma kojim Izvođač povjerava sprovođenje dijela svojih ugovornih zadataka trećoj strani</w:t>
      </w:r>
      <w:r w:rsidR="00AF20BE" w:rsidRPr="000F117A">
        <w:rPr>
          <w:sz w:val="22"/>
          <w:szCs w:val="22"/>
        </w:rPr>
        <w:t xml:space="preserve">. </w:t>
      </w:r>
      <w:r w:rsidRPr="000F117A">
        <w:rPr>
          <w:sz w:val="22"/>
          <w:szCs w:val="22"/>
        </w:rPr>
        <w:t>Obični ugovori o angažmanu za rad na mehanizaciji</w:t>
      </w:r>
      <w:r w:rsidR="00AF20BE" w:rsidRPr="000F117A">
        <w:rPr>
          <w:sz w:val="22"/>
          <w:szCs w:val="22"/>
        </w:rPr>
        <w:t xml:space="preserve">, </w:t>
      </w:r>
      <w:r w:rsidRPr="000F117A">
        <w:rPr>
          <w:sz w:val="22"/>
          <w:szCs w:val="22"/>
        </w:rPr>
        <w:t xml:space="preserve">pružanje radova nabavke </w:t>
      </w:r>
      <w:r w:rsidR="00AF20BE" w:rsidRPr="000F117A">
        <w:rPr>
          <w:sz w:val="22"/>
          <w:szCs w:val="22"/>
        </w:rPr>
        <w:t xml:space="preserve"> </w:t>
      </w:r>
      <w:r w:rsidRPr="000F117A">
        <w:rPr>
          <w:sz w:val="22"/>
          <w:szCs w:val="22"/>
        </w:rPr>
        <w:t xml:space="preserve">se, u smislu ovog člana ne smatraju niti tumače kao </w:t>
      </w:r>
      <w:r w:rsidR="00AF20BE" w:rsidRPr="000F117A">
        <w:rPr>
          <w:sz w:val="22"/>
          <w:szCs w:val="22"/>
        </w:rPr>
        <w:t>"</w:t>
      </w:r>
      <w:r w:rsidRPr="000F117A">
        <w:rPr>
          <w:sz w:val="22"/>
          <w:szCs w:val="22"/>
        </w:rPr>
        <w:t>podugovori</w:t>
      </w:r>
      <w:r w:rsidR="00AF20BE" w:rsidRPr="000F117A">
        <w:rPr>
          <w:sz w:val="22"/>
          <w:szCs w:val="22"/>
        </w:rPr>
        <w:t>".</w:t>
      </w:r>
    </w:p>
    <w:p w:rsidR="005644F6" w:rsidRPr="000F117A" w:rsidRDefault="005644F6" w:rsidP="005644F6">
      <w:pPr>
        <w:widowControl/>
        <w:tabs>
          <w:tab w:val="left" w:pos="1120"/>
        </w:tabs>
        <w:spacing w:before="0" w:after="0" w:line="272" w:lineRule="auto"/>
        <w:ind w:left="1120" w:right="20"/>
        <w:jc w:val="both"/>
        <w:rPr>
          <w:sz w:val="22"/>
          <w:szCs w:val="22"/>
        </w:rPr>
      </w:pPr>
    </w:p>
    <w:p w:rsidR="00AF20BE" w:rsidRPr="000F117A" w:rsidRDefault="001E510C" w:rsidP="00F8381D">
      <w:pPr>
        <w:widowControl/>
        <w:numPr>
          <w:ilvl w:val="0"/>
          <w:numId w:val="41"/>
        </w:numPr>
        <w:tabs>
          <w:tab w:val="left" w:pos="1120"/>
        </w:tabs>
        <w:spacing w:before="0" w:after="0" w:line="271" w:lineRule="auto"/>
        <w:ind w:left="1120" w:right="20" w:hanging="557"/>
        <w:jc w:val="both"/>
        <w:rPr>
          <w:sz w:val="22"/>
          <w:szCs w:val="22"/>
        </w:rPr>
      </w:pPr>
      <w:r w:rsidRPr="000F117A">
        <w:rPr>
          <w:sz w:val="22"/>
          <w:szCs w:val="22"/>
        </w:rPr>
        <w:t>Izvođač radova tražiće od Ugovornog organa odobrenje za podugovaranje. Zahtjev mora navesti elemente ugovora koji se trebaju podugovarati i identitet podizvođača.</w:t>
      </w:r>
      <w:r w:rsidR="00AF20BE" w:rsidRPr="000F117A">
        <w:rPr>
          <w:sz w:val="22"/>
          <w:szCs w:val="22"/>
        </w:rPr>
        <w:t>.</w:t>
      </w:r>
    </w:p>
    <w:p w:rsidR="00AF20BE" w:rsidRPr="000F117A" w:rsidRDefault="001E510C" w:rsidP="004F4CD9">
      <w:pPr>
        <w:ind w:left="1120"/>
        <w:jc w:val="both"/>
        <w:rPr>
          <w:sz w:val="22"/>
          <w:szCs w:val="22"/>
        </w:rPr>
      </w:pPr>
      <w:r w:rsidRPr="000F117A">
        <w:rPr>
          <w:sz w:val="22"/>
          <w:szCs w:val="22"/>
        </w:rPr>
        <w:t>U roku od 30 dana od prijema ovog zahtjeva, ugovorni autoritet mora produžiti kašnjenje do maksimalno 15 dana ili obavestiti izvođača o svojoj odluci, uz navođenje razloga ako on oduzme takvo odobrenje. Ako ugovorni autoritet ne proslijedi svoju odluku u roku navedenom u gornjem tekstu, smatra se da je zahtjev odobren na kraju roka</w:t>
      </w:r>
      <w:r w:rsidR="00AF20BE" w:rsidRPr="000F117A">
        <w:rPr>
          <w:sz w:val="22"/>
          <w:szCs w:val="22"/>
        </w:rPr>
        <w:t>.</w:t>
      </w:r>
    </w:p>
    <w:p w:rsidR="00AF20BE" w:rsidRPr="000F117A" w:rsidRDefault="001E510C" w:rsidP="00F8381D">
      <w:pPr>
        <w:widowControl/>
        <w:numPr>
          <w:ilvl w:val="0"/>
          <w:numId w:val="41"/>
        </w:numPr>
        <w:tabs>
          <w:tab w:val="left" w:pos="1120"/>
        </w:tabs>
        <w:spacing w:before="0" w:after="0"/>
        <w:ind w:left="1120" w:right="20" w:hanging="557"/>
        <w:jc w:val="both"/>
        <w:rPr>
          <w:sz w:val="22"/>
          <w:szCs w:val="22"/>
        </w:rPr>
      </w:pPr>
      <w:r w:rsidRPr="000F117A">
        <w:rPr>
          <w:sz w:val="22"/>
          <w:szCs w:val="22"/>
        </w:rPr>
        <w:t>Podizvođači moraju zadovoljiti kriterijume podobnosti neophodne za dodjelu ugovora i ne smiju da potpadaju pod kriterijume isključenja opisane u tenderskom dosijeu</w:t>
      </w:r>
      <w:r w:rsidR="00AF20BE" w:rsidRPr="000F117A">
        <w:rPr>
          <w:sz w:val="22"/>
          <w:szCs w:val="22"/>
        </w:rPr>
        <w:t>.</w:t>
      </w:r>
    </w:p>
    <w:p w:rsidR="005644F6" w:rsidRPr="000F117A" w:rsidRDefault="005644F6" w:rsidP="004F4CD9">
      <w:pPr>
        <w:widowControl/>
        <w:tabs>
          <w:tab w:val="left" w:pos="1120"/>
        </w:tabs>
        <w:spacing w:before="0" w:after="0"/>
        <w:ind w:left="563" w:right="20"/>
        <w:jc w:val="both"/>
        <w:rPr>
          <w:sz w:val="22"/>
          <w:szCs w:val="22"/>
        </w:rPr>
      </w:pPr>
    </w:p>
    <w:p w:rsidR="00AF20BE" w:rsidRPr="000F117A" w:rsidRDefault="001E510C" w:rsidP="00F8381D">
      <w:pPr>
        <w:widowControl/>
        <w:numPr>
          <w:ilvl w:val="0"/>
          <w:numId w:val="41"/>
        </w:numPr>
        <w:tabs>
          <w:tab w:val="left" w:pos="1120"/>
        </w:tabs>
        <w:spacing w:before="0" w:after="0"/>
        <w:ind w:left="1120" w:right="20" w:hanging="557"/>
        <w:jc w:val="both"/>
        <w:rPr>
          <w:sz w:val="22"/>
          <w:szCs w:val="22"/>
        </w:rPr>
      </w:pPr>
      <w:r w:rsidRPr="000F117A">
        <w:rPr>
          <w:sz w:val="22"/>
          <w:szCs w:val="22"/>
        </w:rPr>
        <w:t>U skladu sa članovima</w:t>
      </w:r>
      <w:r w:rsidR="00AF20BE" w:rsidRPr="000F117A">
        <w:rPr>
          <w:sz w:val="22"/>
          <w:szCs w:val="22"/>
        </w:rPr>
        <w:t xml:space="preserve"> 7.6 </w:t>
      </w:r>
      <w:r w:rsidRPr="000F117A">
        <w:rPr>
          <w:sz w:val="22"/>
          <w:szCs w:val="22"/>
        </w:rPr>
        <w:t>i</w:t>
      </w:r>
      <w:r w:rsidR="00AF20BE" w:rsidRPr="000F117A">
        <w:rPr>
          <w:sz w:val="22"/>
          <w:szCs w:val="22"/>
        </w:rPr>
        <w:t xml:space="preserve"> 52, </w:t>
      </w:r>
      <w:r w:rsidRPr="000F117A">
        <w:rPr>
          <w:sz w:val="22"/>
          <w:szCs w:val="22"/>
        </w:rPr>
        <w:t>Ugovarač neće imati nikakve ugovorne odnose sa podizvođačima</w:t>
      </w:r>
      <w:r w:rsidR="00AF20BE" w:rsidRPr="000F117A">
        <w:rPr>
          <w:sz w:val="22"/>
          <w:szCs w:val="22"/>
        </w:rPr>
        <w:t>.</w:t>
      </w:r>
    </w:p>
    <w:p w:rsidR="005644F6" w:rsidRPr="000F117A" w:rsidRDefault="005644F6" w:rsidP="004F4CD9">
      <w:pPr>
        <w:widowControl/>
        <w:tabs>
          <w:tab w:val="left" w:pos="1120"/>
        </w:tabs>
        <w:spacing w:before="0" w:after="0"/>
        <w:ind w:left="1120" w:right="20"/>
        <w:jc w:val="both"/>
        <w:rPr>
          <w:sz w:val="22"/>
          <w:szCs w:val="22"/>
        </w:rPr>
      </w:pPr>
    </w:p>
    <w:p w:rsidR="00AF20BE" w:rsidRPr="000F117A" w:rsidRDefault="001E510C" w:rsidP="00F8381D">
      <w:pPr>
        <w:widowControl/>
        <w:numPr>
          <w:ilvl w:val="0"/>
          <w:numId w:val="41"/>
        </w:numPr>
        <w:tabs>
          <w:tab w:val="left" w:pos="1120"/>
        </w:tabs>
        <w:spacing w:before="0" w:after="0"/>
        <w:ind w:left="1120" w:right="20" w:hanging="557"/>
        <w:jc w:val="both"/>
        <w:rPr>
          <w:sz w:val="22"/>
          <w:szCs w:val="22"/>
        </w:rPr>
      </w:pPr>
      <w:r w:rsidRPr="000F117A">
        <w:rPr>
          <w:sz w:val="22"/>
          <w:szCs w:val="22"/>
        </w:rPr>
        <w:t>Izvođač radova će biti odgovoran za djelovanje, neispunjavanje obaveza i nemar svojih podizvođača i njihovih zastupnika i zaposlenih, na isti način kao da su djela, neispunjavanje obaveza i nemar samog Izvođača, njegovih zastupnika ili zaposlenih. Odobrenje dato od strane Ugovnog organa za angažovanje podizvođača za bilo koji dio ugovora ili izvođenje bilo koje vrste radova od strane podizvođača neće osloboditi Izvođača radova od njegovih obaveza po ugovoru</w:t>
      </w:r>
      <w:r w:rsidR="00AF20BE" w:rsidRPr="000F117A">
        <w:rPr>
          <w:sz w:val="22"/>
          <w:szCs w:val="22"/>
        </w:rPr>
        <w:t>.</w:t>
      </w:r>
    </w:p>
    <w:p w:rsidR="004F4CD9" w:rsidRPr="000F117A" w:rsidRDefault="004F4CD9" w:rsidP="004F4CD9">
      <w:pPr>
        <w:widowControl/>
        <w:tabs>
          <w:tab w:val="left" w:pos="1120"/>
        </w:tabs>
        <w:spacing w:before="0" w:after="0"/>
        <w:ind w:right="20"/>
        <w:jc w:val="both"/>
        <w:rPr>
          <w:sz w:val="22"/>
          <w:szCs w:val="22"/>
        </w:rPr>
      </w:pPr>
    </w:p>
    <w:p w:rsidR="00AF20BE" w:rsidRPr="001E510C" w:rsidRDefault="001E510C" w:rsidP="001E510C">
      <w:pPr>
        <w:widowControl/>
        <w:numPr>
          <w:ilvl w:val="0"/>
          <w:numId w:val="42"/>
        </w:numPr>
        <w:tabs>
          <w:tab w:val="left" w:pos="1120"/>
        </w:tabs>
        <w:spacing w:before="0" w:after="0"/>
        <w:ind w:left="1120" w:hanging="557"/>
        <w:jc w:val="both"/>
        <w:rPr>
          <w:sz w:val="22"/>
        </w:rPr>
      </w:pPr>
      <w:r w:rsidRPr="000F117A">
        <w:rPr>
          <w:sz w:val="22"/>
          <w:szCs w:val="22"/>
        </w:rPr>
        <w:t xml:space="preserve">U slučaju da je podizvođač prihvatio produženu obavezu koja prevazilazi period garantnog roka određenog ugovorom, u smislu izvedenih radova ili robe, materijala, </w:t>
      </w:r>
      <w:r w:rsidRPr="00FD145D">
        <w:rPr>
          <w:sz w:val="22"/>
          <w:szCs w:val="22"/>
        </w:rPr>
        <w:t xml:space="preserve">inventara ili usluga obezbijeđenih od strane podizvođača, Izvođač će odmah nakon isteka </w:t>
      </w:r>
      <w:r w:rsidRPr="00FD145D">
        <w:rPr>
          <w:sz w:val="22"/>
          <w:szCs w:val="22"/>
        </w:rPr>
        <w:lastRenderedPageBreak/>
        <w:t>garantnog perioda Ugovara</w:t>
      </w:r>
      <w:r w:rsidR="00FD145D" w:rsidRPr="00FD145D">
        <w:rPr>
          <w:sz w:val="22"/>
          <w:szCs w:val="22"/>
        </w:rPr>
        <w:t>č</w:t>
      </w:r>
      <w:r w:rsidRPr="00FD145D">
        <w:rPr>
          <w:sz w:val="22"/>
          <w:szCs w:val="22"/>
        </w:rPr>
        <w:t>u pren</w:t>
      </w:r>
      <w:r w:rsidR="00FD145D" w:rsidRPr="00FD145D">
        <w:rPr>
          <w:sz w:val="22"/>
          <w:szCs w:val="22"/>
        </w:rPr>
        <w:t>ij</w:t>
      </w:r>
      <w:r w:rsidRPr="00FD145D">
        <w:rPr>
          <w:sz w:val="22"/>
          <w:szCs w:val="22"/>
        </w:rPr>
        <w:t>eti, na njegov zaht</w:t>
      </w:r>
      <w:r w:rsidR="00FD145D" w:rsidRPr="00FD145D">
        <w:rPr>
          <w:sz w:val="22"/>
          <w:szCs w:val="22"/>
        </w:rPr>
        <w:t>j</w:t>
      </w:r>
      <w:r w:rsidRPr="00FD145D">
        <w:rPr>
          <w:sz w:val="22"/>
          <w:szCs w:val="22"/>
        </w:rPr>
        <w:t>ev i o njegovom trošku, korist ostvarenu ovakvom obavezom u toku njenog preostalog trajanja</w:t>
      </w:r>
      <w:r>
        <w:t>.</w:t>
      </w:r>
      <w:r w:rsidR="00AF20BE" w:rsidRPr="001E510C">
        <w:rPr>
          <w:sz w:val="22"/>
        </w:rPr>
        <w:t xml:space="preserve"> </w:t>
      </w:r>
      <w:r w:rsidR="00FD145D" w:rsidRPr="00FD145D">
        <w:rPr>
          <w:sz w:val="22"/>
        </w:rPr>
        <w:t>Ukoliko Izvođač ne izvrši takav transfer, pomenute obaveze koje se nastavljaju automatski se prenose</w:t>
      </w:r>
      <w:r w:rsidR="00AF20BE" w:rsidRPr="001E510C">
        <w:rPr>
          <w:sz w:val="22"/>
        </w:rPr>
        <w:t>.</w:t>
      </w:r>
    </w:p>
    <w:p w:rsidR="004F4CD9" w:rsidRPr="004F4CD9" w:rsidRDefault="004F4CD9" w:rsidP="004F4CD9">
      <w:pPr>
        <w:widowControl/>
        <w:tabs>
          <w:tab w:val="left" w:pos="1120"/>
        </w:tabs>
        <w:spacing w:before="0" w:after="0"/>
        <w:ind w:left="563"/>
        <w:jc w:val="both"/>
        <w:rPr>
          <w:sz w:val="22"/>
        </w:rPr>
      </w:pPr>
    </w:p>
    <w:p w:rsidR="00AF20BE" w:rsidRDefault="00AF20BE" w:rsidP="00F8381D">
      <w:pPr>
        <w:widowControl/>
        <w:numPr>
          <w:ilvl w:val="0"/>
          <w:numId w:val="42"/>
        </w:numPr>
        <w:tabs>
          <w:tab w:val="left" w:pos="1120"/>
        </w:tabs>
        <w:spacing w:before="0" w:after="0"/>
        <w:ind w:left="1120" w:right="20" w:hanging="557"/>
        <w:jc w:val="both"/>
        <w:rPr>
          <w:sz w:val="22"/>
        </w:rPr>
      </w:pPr>
      <w:r>
        <w:rPr>
          <w:sz w:val="22"/>
        </w:rPr>
        <w:t>If the Contractor enters into a subcontract without approval, the Contracting Authority may, without formal notice thereof, apply as of right the sanction for breach of contract provided for in Article 63 and 64.</w:t>
      </w:r>
    </w:p>
    <w:p w:rsidR="004F4CD9" w:rsidRPr="009918D8" w:rsidRDefault="004F4CD9" w:rsidP="004F4CD9">
      <w:pPr>
        <w:widowControl/>
        <w:tabs>
          <w:tab w:val="left" w:pos="1120"/>
        </w:tabs>
        <w:spacing w:before="0" w:after="0"/>
        <w:ind w:right="20"/>
        <w:jc w:val="both"/>
        <w:rPr>
          <w:sz w:val="22"/>
          <w:szCs w:val="22"/>
        </w:rPr>
      </w:pPr>
    </w:p>
    <w:p w:rsidR="00AF20BE" w:rsidRPr="009918D8" w:rsidRDefault="009918D8" w:rsidP="00F8381D">
      <w:pPr>
        <w:widowControl/>
        <w:numPr>
          <w:ilvl w:val="0"/>
          <w:numId w:val="42"/>
        </w:numPr>
        <w:tabs>
          <w:tab w:val="left" w:pos="1120"/>
        </w:tabs>
        <w:spacing w:before="0" w:after="0"/>
        <w:ind w:left="1120" w:right="20" w:hanging="557"/>
        <w:jc w:val="both"/>
        <w:rPr>
          <w:sz w:val="22"/>
          <w:szCs w:val="22"/>
        </w:rPr>
      </w:pPr>
      <w:r w:rsidRPr="009918D8">
        <w:rPr>
          <w:sz w:val="22"/>
          <w:szCs w:val="22"/>
        </w:rPr>
        <w:t>Ukoliko Ugovorni ili Nadzorni organ utvrde da je podizvođač nesposoban za izvršenje svojih dužnosti, Ugovorni ili Nadzorni organ mogu odmah zahtijevati od Izvođača da obezbijedi kvalifikovanog i podizvođača sa iskustvom kao prihvatljivom zam</w:t>
      </w:r>
      <w:r>
        <w:rPr>
          <w:sz w:val="22"/>
          <w:szCs w:val="22"/>
        </w:rPr>
        <w:t>j</w:t>
      </w:r>
      <w:r w:rsidRPr="009918D8">
        <w:rPr>
          <w:sz w:val="22"/>
          <w:szCs w:val="22"/>
        </w:rPr>
        <w:t>enom za Ugovorni organ, ili da samostalno nastavi sa realizacijom zadataka</w:t>
      </w:r>
      <w:r w:rsidR="00AF20BE" w:rsidRPr="009918D8">
        <w:rPr>
          <w:sz w:val="22"/>
          <w:szCs w:val="22"/>
        </w:rPr>
        <w:t>.</w:t>
      </w:r>
    </w:p>
    <w:p w:rsidR="00072652" w:rsidRPr="00072652" w:rsidRDefault="00072652" w:rsidP="00072652">
      <w:pPr>
        <w:widowControl/>
        <w:tabs>
          <w:tab w:val="left" w:pos="1120"/>
        </w:tabs>
        <w:spacing w:before="0" w:after="0"/>
        <w:ind w:right="20"/>
        <w:jc w:val="both"/>
        <w:rPr>
          <w:sz w:val="22"/>
        </w:rPr>
      </w:pPr>
    </w:p>
    <w:p w:rsidR="00AF20BE" w:rsidRPr="00777BA1" w:rsidRDefault="009918D8" w:rsidP="00424A96">
      <w:pPr>
        <w:pStyle w:val="Heading1"/>
      </w:pPr>
      <w:r>
        <w:t>OBAVEZE UGOVORNOG ORGANA</w:t>
      </w:r>
    </w:p>
    <w:p w:rsidR="00AF20BE" w:rsidRDefault="009918D8" w:rsidP="003C3AB2">
      <w:pPr>
        <w:pStyle w:val="Heading2"/>
      </w:pPr>
      <w:bookmarkStart w:id="706" w:name="_Toc450088970"/>
      <w:r>
        <w:t>Član</w:t>
      </w:r>
      <w:r w:rsidR="00AF20BE" w:rsidRPr="00AF308F">
        <w:t xml:space="preserve"> 8 </w:t>
      </w:r>
      <w:r>
        <w:t>–</w:t>
      </w:r>
      <w:bookmarkEnd w:id="706"/>
      <w:r>
        <w:t>Obezbjeđivanje dokumentacije</w:t>
      </w:r>
    </w:p>
    <w:p w:rsidR="00AF20BE" w:rsidRDefault="009918D8" w:rsidP="00F8381D">
      <w:pPr>
        <w:widowControl/>
        <w:numPr>
          <w:ilvl w:val="0"/>
          <w:numId w:val="43"/>
        </w:numPr>
        <w:tabs>
          <w:tab w:val="left" w:pos="1120"/>
        </w:tabs>
        <w:spacing w:before="0" w:after="0"/>
        <w:ind w:left="1120" w:hanging="557"/>
        <w:jc w:val="both"/>
        <w:rPr>
          <w:sz w:val="22"/>
        </w:rPr>
      </w:pPr>
      <w:r w:rsidRPr="007C242B">
        <w:rPr>
          <w:sz w:val="22"/>
          <w:szCs w:val="22"/>
        </w:rPr>
        <w:t>Izuzev u slučajevima kada je u Specijalnim Uslovima drugačije navedeno, Nadzorni organ će Izvođaču bez naknade obezbijediti kopiju crteža pripremljenih za realizaciju zadataka, kao i dvije kopije specifikacija i ostalih ugovornih dokumenata, u roku od 30 dana od potpisivanja ugovora. Izvođač radova može kupiti dodatne kopije ovih crteža, specifikacija, i ostale dokumentacije, pod uslovom da su na raspolaganju. Nakon završnog tehni</w:t>
      </w:r>
      <w:r w:rsidR="007C242B" w:rsidRPr="007C242B">
        <w:rPr>
          <w:sz w:val="22"/>
          <w:szCs w:val="22"/>
        </w:rPr>
        <w:t>č</w:t>
      </w:r>
      <w:r w:rsidRPr="007C242B">
        <w:rPr>
          <w:sz w:val="22"/>
          <w:szCs w:val="22"/>
        </w:rPr>
        <w:t>kog prijema Izvo</w:t>
      </w:r>
      <w:r w:rsidR="007C242B" w:rsidRPr="007C242B">
        <w:rPr>
          <w:sz w:val="22"/>
          <w:szCs w:val="22"/>
        </w:rPr>
        <w:t>đač</w:t>
      </w:r>
      <w:r w:rsidRPr="007C242B">
        <w:rPr>
          <w:sz w:val="22"/>
          <w:szCs w:val="22"/>
        </w:rPr>
        <w:t xml:space="preserve"> radova </w:t>
      </w:r>
      <w:r w:rsidR="007C242B" w:rsidRPr="007C242B">
        <w:rPr>
          <w:sz w:val="22"/>
          <w:szCs w:val="22"/>
        </w:rPr>
        <w:t>ć</w:t>
      </w:r>
      <w:r w:rsidRPr="007C242B">
        <w:rPr>
          <w:sz w:val="22"/>
          <w:szCs w:val="22"/>
        </w:rPr>
        <w:t>e vratiti Nadzornom organu sve crteže, specifikacije i ostalu ugovornu dokumentaciju</w:t>
      </w:r>
      <w:r w:rsidR="00AF20BE">
        <w:rPr>
          <w:sz w:val="22"/>
        </w:rPr>
        <w:t>.</w:t>
      </w:r>
    </w:p>
    <w:p w:rsidR="00072652" w:rsidRPr="00072652" w:rsidRDefault="00072652" w:rsidP="00072652">
      <w:pPr>
        <w:widowControl/>
        <w:tabs>
          <w:tab w:val="left" w:pos="1120"/>
        </w:tabs>
        <w:spacing w:before="0" w:after="0"/>
        <w:ind w:left="1120"/>
        <w:jc w:val="both"/>
        <w:rPr>
          <w:sz w:val="22"/>
        </w:rPr>
      </w:pPr>
    </w:p>
    <w:p w:rsidR="00AF20BE" w:rsidRDefault="007C242B" w:rsidP="00F8381D">
      <w:pPr>
        <w:widowControl/>
        <w:numPr>
          <w:ilvl w:val="0"/>
          <w:numId w:val="43"/>
        </w:numPr>
        <w:tabs>
          <w:tab w:val="left" w:pos="1120"/>
        </w:tabs>
        <w:spacing w:before="0" w:after="0"/>
        <w:ind w:left="1120" w:right="20" w:hanging="557"/>
        <w:jc w:val="both"/>
        <w:rPr>
          <w:sz w:val="22"/>
        </w:rPr>
      </w:pPr>
      <w:r w:rsidRPr="007C242B">
        <w:rPr>
          <w:sz w:val="22"/>
        </w:rPr>
        <w:t xml:space="preserve">Ugovorni </w:t>
      </w:r>
      <w:r>
        <w:rPr>
          <w:sz w:val="22"/>
        </w:rPr>
        <w:t>organ</w:t>
      </w:r>
      <w:r w:rsidRPr="007C242B">
        <w:rPr>
          <w:sz w:val="22"/>
        </w:rPr>
        <w:t xml:space="preserve"> sarađuje sa Izvođačem radi pružanja informacija koje </w:t>
      </w:r>
      <w:r>
        <w:rPr>
          <w:sz w:val="22"/>
        </w:rPr>
        <w:t>ovaj</w:t>
      </w:r>
      <w:r w:rsidRPr="007C242B">
        <w:rPr>
          <w:sz w:val="22"/>
        </w:rPr>
        <w:t xml:space="preserve"> drugi mo</w:t>
      </w:r>
      <w:r>
        <w:rPr>
          <w:sz w:val="22"/>
        </w:rPr>
        <w:t>že</w:t>
      </w:r>
      <w:r w:rsidRPr="007C242B">
        <w:rPr>
          <w:sz w:val="22"/>
        </w:rPr>
        <w:t xml:space="preserve"> opravdano z</w:t>
      </w:r>
      <w:r>
        <w:rPr>
          <w:sz w:val="22"/>
        </w:rPr>
        <w:t>atražiti radi izvršenja ugovora</w:t>
      </w:r>
      <w:r w:rsidR="00AF20BE">
        <w:rPr>
          <w:sz w:val="22"/>
        </w:rPr>
        <w:t>.</w:t>
      </w:r>
    </w:p>
    <w:p w:rsidR="00072652" w:rsidRPr="00072652" w:rsidRDefault="00072652" w:rsidP="00072652">
      <w:pPr>
        <w:widowControl/>
        <w:tabs>
          <w:tab w:val="left" w:pos="1120"/>
        </w:tabs>
        <w:spacing w:before="0" w:after="0"/>
        <w:ind w:right="20"/>
        <w:jc w:val="both"/>
        <w:rPr>
          <w:sz w:val="22"/>
        </w:rPr>
      </w:pPr>
    </w:p>
    <w:p w:rsidR="00AF20BE" w:rsidRDefault="007C242B" w:rsidP="00F8381D">
      <w:pPr>
        <w:widowControl/>
        <w:numPr>
          <w:ilvl w:val="0"/>
          <w:numId w:val="43"/>
        </w:numPr>
        <w:tabs>
          <w:tab w:val="left" w:pos="1120"/>
        </w:tabs>
        <w:spacing w:before="0" w:after="0"/>
        <w:ind w:left="1120" w:right="20" w:hanging="557"/>
        <w:jc w:val="both"/>
        <w:rPr>
          <w:sz w:val="22"/>
        </w:rPr>
      </w:pPr>
      <w:r w:rsidRPr="007C242B">
        <w:rPr>
          <w:sz w:val="22"/>
          <w:szCs w:val="22"/>
        </w:rPr>
        <w:t>Ukoliko to ugovor ne zahtijeva, planovi, specifikacije i ostala ugovorna dokumentacija koju je Ugovorni organ dostavio Izvođaču radova, neće biti korištena i prenijeta trećoj strani bez prethodne saglasnosti Ugovarača</w:t>
      </w:r>
      <w:r w:rsidR="00AF20BE">
        <w:rPr>
          <w:sz w:val="22"/>
        </w:rPr>
        <w:t>.</w:t>
      </w:r>
    </w:p>
    <w:p w:rsidR="00072652" w:rsidRPr="00072652" w:rsidRDefault="00072652" w:rsidP="00072652">
      <w:pPr>
        <w:widowControl/>
        <w:tabs>
          <w:tab w:val="left" w:pos="1120"/>
        </w:tabs>
        <w:spacing w:before="0" w:after="0"/>
        <w:ind w:right="20"/>
        <w:jc w:val="both"/>
        <w:rPr>
          <w:sz w:val="22"/>
        </w:rPr>
      </w:pPr>
    </w:p>
    <w:p w:rsidR="00B23EE2" w:rsidRPr="007C242B" w:rsidRDefault="007C242B" w:rsidP="00F8381D">
      <w:pPr>
        <w:widowControl/>
        <w:numPr>
          <w:ilvl w:val="0"/>
          <w:numId w:val="43"/>
        </w:numPr>
        <w:tabs>
          <w:tab w:val="left" w:pos="1120"/>
        </w:tabs>
        <w:spacing w:before="0" w:after="0"/>
        <w:ind w:left="1120" w:right="20" w:hanging="557"/>
        <w:jc w:val="both"/>
        <w:rPr>
          <w:b/>
          <w:i/>
          <w:sz w:val="22"/>
          <w:szCs w:val="22"/>
        </w:rPr>
      </w:pPr>
      <w:r w:rsidRPr="007C242B">
        <w:rPr>
          <w:sz w:val="22"/>
          <w:szCs w:val="22"/>
        </w:rPr>
        <w:t>Nadzorni organ će imati ovlaštenje da izda Izvođaču radova administrativni nalog za dodatnu dokumentaciju i uputstva koja su neophodna za pravilno izvršenje ugovora ili sanaciju eventualno nastalih oštećenja</w:t>
      </w:r>
      <w:r w:rsidR="00AF20BE" w:rsidRPr="007C242B">
        <w:rPr>
          <w:sz w:val="22"/>
          <w:szCs w:val="22"/>
        </w:rPr>
        <w:t>.</w:t>
      </w:r>
      <w:bookmarkStart w:id="707" w:name="page7"/>
      <w:bookmarkEnd w:id="707"/>
    </w:p>
    <w:p w:rsidR="00B23EE2" w:rsidRDefault="00B23EE2" w:rsidP="004F4CD9">
      <w:pPr>
        <w:pStyle w:val="ListParagraph"/>
        <w:rPr>
          <w:b/>
          <w:i/>
        </w:rPr>
      </w:pPr>
    </w:p>
    <w:p w:rsidR="00AF20BE" w:rsidRPr="00AF308F" w:rsidRDefault="007C242B" w:rsidP="003C3AB2">
      <w:pPr>
        <w:pStyle w:val="Heading2"/>
      </w:pPr>
      <w:bookmarkStart w:id="708" w:name="_Toc450088971"/>
      <w:r>
        <w:t>Član</w:t>
      </w:r>
      <w:r w:rsidR="00AF20BE" w:rsidRPr="00AF308F">
        <w:t xml:space="preserve"> 9 -</w:t>
      </w:r>
      <w:r>
        <w:t xml:space="preserve">      Prilaz gradilištu</w:t>
      </w:r>
      <w:bookmarkEnd w:id="708"/>
      <w:r>
        <w:t xml:space="preserve"> </w:t>
      </w:r>
    </w:p>
    <w:p w:rsidR="00AF20BE" w:rsidRPr="007C242B" w:rsidRDefault="007C242B" w:rsidP="00F8381D">
      <w:pPr>
        <w:widowControl/>
        <w:numPr>
          <w:ilvl w:val="0"/>
          <w:numId w:val="44"/>
        </w:numPr>
        <w:tabs>
          <w:tab w:val="left" w:pos="1120"/>
        </w:tabs>
        <w:spacing w:before="0" w:after="0"/>
        <w:ind w:left="1120" w:hanging="557"/>
        <w:jc w:val="both"/>
        <w:rPr>
          <w:sz w:val="22"/>
          <w:szCs w:val="22"/>
        </w:rPr>
      </w:pPr>
      <w:r w:rsidRPr="007C242B">
        <w:rPr>
          <w:sz w:val="22"/>
          <w:szCs w:val="22"/>
        </w:rPr>
        <w:t>Ugovorni organ treba da u dogledno vrijeme i u skladu sa napretkom radova, postavi gradilište i osposobi prilaz Izvođaču radova u skladu sa programom realizacije zadataka navedenim u ovim Opštim Uslovima. Izvođač radova treba da omogući ostalim osobama koje su uključene u realizaciju priliku da izvedu svoje radove, kao što je opisano Specijalnim Uslovima ili kako je traženo instrukcijom</w:t>
      </w:r>
      <w:r w:rsidR="00AF20BE" w:rsidRPr="007C242B">
        <w:rPr>
          <w:sz w:val="22"/>
          <w:szCs w:val="22"/>
        </w:rPr>
        <w:t>.</w:t>
      </w:r>
    </w:p>
    <w:p w:rsidR="00072652" w:rsidRPr="00072652" w:rsidRDefault="00072652" w:rsidP="00072652">
      <w:pPr>
        <w:widowControl/>
        <w:tabs>
          <w:tab w:val="left" w:pos="1120"/>
        </w:tabs>
        <w:spacing w:before="0" w:after="0"/>
        <w:ind w:left="1120"/>
        <w:jc w:val="both"/>
        <w:rPr>
          <w:sz w:val="22"/>
        </w:rPr>
      </w:pPr>
    </w:p>
    <w:p w:rsidR="00AF20BE" w:rsidRDefault="007C242B" w:rsidP="00F8381D">
      <w:pPr>
        <w:widowControl/>
        <w:numPr>
          <w:ilvl w:val="0"/>
          <w:numId w:val="44"/>
        </w:numPr>
        <w:tabs>
          <w:tab w:val="left" w:pos="1120"/>
        </w:tabs>
        <w:spacing w:before="0" w:after="0"/>
        <w:ind w:left="1120" w:right="20" w:hanging="557"/>
        <w:jc w:val="both"/>
        <w:rPr>
          <w:sz w:val="22"/>
        </w:rPr>
      </w:pPr>
      <w:r w:rsidRPr="007C242B">
        <w:rPr>
          <w:sz w:val="22"/>
          <w:szCs w:val="22"/>
        </w:rPr>
        <w:t>Zemljište koje je Ugov</w:t>
      </w:r>
      <w:r>
        <w:rPr>
          <w:sz w:val="22"/>
          <w:szCs w:val="22"/>
        </w:rPr>
        <w:t>orni organ</w:t>
      </w:r>
      <w:r w:rsidRPr="007C242B">
        <w:rPr>
          <w:sz w:val="22"/>
          <w:szCs w:val="22"/>
        </w:rPr>
        <w:t xml:space="preserve"> obezb</w:t>
      </w:r>
      <w:r>
        <w:rPr>
          <w:sz w:val="22"/>
          <w:szCs w:val="22"/>
        </w:rPr>
        <w:t>ij</w:t>
      </w:r>
      <w:r w:rsidRPr="007C242B">
        <w:rPr>
          <w:sz w:val="22"/>
          <w:szCs w:val="22"/>
        </w:rPr>
        <w:t>edio Izvo</w:t>
      </w:r>
      <w:r>
        <w:rPr>
          <w:sz w:val="22"/>
          <w:szCs w:val="22"/>
        </w:rPr>
        <w:t>đaču</w:t>
      </w:r>
      <w:r w:rsidRPr="007C242B">
        <w:rPr>
          <w:sz w:val="22"/>
          <w:szCs w:val="22"/>
        </w:rPr>
        <w:t xml:space="preserve"> radova ne sm</w:t>
      </w:r>
      <w:r>
        <w:rPr>
          <w:sz w:val="22"/>
          <w:szCs w:val="22"/>
        </w:rPr>
        <w:t>ij</w:t>
      </w:r>
      <w:r w:rsidRPr="007C242B">
        <w:rPr>
          <w:sz w:val="22"/>
          <w:szCs w:val="22"/>
        </w:rPr>
        <w:t>e biti koriš</w:t>
      </w:r>
      <w:r>
        <w:rPr>
          <w:sz w:val="22"/>
          <w:szCs w:val="22"/>
        </w:rPr>
        <w:t>t</w:t>
      </w:r>
      <w:r w:rsidRPr="007C242B">
        <w:rPr>
          <w:sz w:val="22"/>
          <w:szCs w:val="22"/>
        </w:rPr>
        <w:t>eno od strane Izvo</w:t>
      </w:r>
      <w:r>
        <w:rPr>
          <w:sz w:val="22"/>
          <w:szCs w:val="22"/>
        </w:rPr>
        <w:t>đač</w:t>
      </w:r>
      <w:r w:rsidRPr="007C242B">
        <w:rPr>
          <w:sz w:val="22"/>
          <w:szCs w:val="22"/>
        </w:rPr>
        <w:t xml:space="preserve">a radova u bilo koje druge svrhe osim </w:t>
      </w:r>
      <w:r>
        <w:rPr>
          <w:sz w:val="22"/>
          <w:szCs w:val="22"/>
        </w:rPr>
        <w:t>za provedbu zadataka</w:t>
      </w:r>
      <w:r w:rsidR="00AF20BE">
        <w:rPr>
          <w:sz w:val="22"/>
        </w:rPr>
        <w:t>.</w:t>
      </w:r>
    </w:p>
    <w:p w:rsidR="00072652" w:rsidRDefault="00072652" w:rsidP="00072652">
      <w:pPr>
        <w:widowControl/>
        <w:tabs>
          <w:tab w:val="left" w:pos="1120"/>
        </w:tabs>
        <w:spacing w:before="0" w:after="0"/>
        <w:ind w:right="20"/>
        <w:jc w:val="both"/>
        <w:rPr>
          <w:sz w:val="22"/>
        </w:rPr>
      </w:pPr>
    </w:p>
    <w:p w:rsidR="007C242B" w:rsidRDefault="007C242B" w:rsidP="00072652">
      <w:pPr>
        <w:widowControl/>
        <w:tabs>
          <w:tab w:val="left" w:pos="1120"/>
        </w:tabs>
        <w:spacing w:before="0" w:after="0"/>
        <w:ind w:right="20"/>
        <w:jc w:val="both"/>
        <w:rPr>
          <w:sz w:val="22"/>
        </w:rPr>
      </w:pPr>
    </w:p>
    <w:p w:rsidR="007C242B" w:rsidRPr="00072652" w:rsidRDefault="007C242B" w:rsidP="00072652">
      <w:pPr>
        <w:widowControl/>
        <w:tabs>
          <w:tab w:val="left" w:pos="1120"/>
        </w:tabs>
        <w:spacing w:before="0" w:after="0"/>
        <w:ind w:right="20"/>
        <w:jc w:val="both"/>
        <w:rPr>
          <w:sz w:val="22"/>
        </w:rPr>
      </w:pPr>
    </w:p>
    <w:p w:rsidR="00AF20BE" w:rsidRPr="007C242B" w:rsidRDefault="007C242B" w:rsidP="00F8381D">
      <w:pPr>
        <w:widowControl/>
        <w:numPr>
          <w:ilvl w:val="0"/>
          <w:numId w:val="44"/>
        </w:numPr>
        <w:tabs>
          <w:tab w:val="left" w:pos="1120"/>
        </w:tabs>
        <w:spacing w:before="0" w:after="0"/>
        <w:ind w:left="1120" w:right="20" w:hanging="557"/>
        <w:jc w:val="both"/>
        <w:rPr>
          <w:sz w:val="22"/>
          <w:szCs w:val="22"/>
        </w:rPr>
      </w:pPr>
      <w:r w:rsidRPr="007C242B">
        <w:rPr>
          <w:sz w:val="22"/>
          <w:szCs w:val="22"/>
        </w:rPr>
        <w:t>Izvođač radova mora da, tokom korištenja, održava u dobrom stanju sve objekte i prostorije koji su mu stavljeni na raspolaganje. Izvođač će, ako to zahtevaju Ugovorni ili Nadzorni organ, vratiti prostorije u prvobitno stanje po završetku ugovora, uzimajući u obzir normalnu tekuću amortizaciju</w:t>
      </w:r>
      <w:r w:rsidR="00AF20BE" w:rsidRPr="007C242B">
        <w:rPr>
          <w:sz w:val="22"/>
          <w:szCs w:val="22"/>
        </w:rPr>
        <w:t>.</w:t>
      </w:r>
    </w:p>
    <w:p w:rsidR="00072652" w:rsidRPr="00072652" w:rsidRDefault="00072652" w:rsidP="00072652">
      <w:pPr>
        <w:widowControl/>
        <w:tabs>
          <w:tab w:val="left" w:pos="1120"/>
        </w:tabs>
        <w:spacing w:before="0" w:after="0"/>
        <w:ind w:right="20"/>
        <w:jc w:val="both"/>
        <w:rPr>
          <w:sz w:val="22"/>
        </w:rPr>
      </w:pPr>
    </w:p>
    <w:p w:rsidR="00AF20BE" w:rsidRPr="007C242B" w:rsidRDefault="007C242B" w:rsidP="00F8381D">
      <w:pPr>
        <w:widowControl/>
        <w:numPr>
          <w:ilvl w:val="0"/>
          <w:numId w:val="44"/>
        </w:numPr>
        <w:tabs>
          <w:tab w:val="left" w:pos="1120"/>
        </w:tabs>
        <w:spacing w:before="0" w:after="0"/>
        <w:ind w:left="1120" w:right="20" w:hanging="557"/>
        <w:jc w:val="both"/>
        <w:rPr>
          <w:sz w:val="22"/>
          <w:szCs w:val="22"/>
        </w:rPr>
      </w:pPr>
      <w:r w:rsidRPr="007C242B">
        <w:rPr>
          <w:sz w:val="22"/>
          <w:szCs w:val="22"/>
        </w:rPr>
        <w:t>Izvođač radova neće dobiti nikakvu naknadu za radove na unapređenju uslova koje je izveo na svoju inicijativu</w:t>
      </w:r>
      <w:r w:rsidR="00AF20BE" w:rsidRPr="007C242B">
        <w:rPr>
          <w:sz w:val="22"/>
          <w:szCs w:val="22"/>
        </w:rPr>
        <w:t>.</w:t>
      </w:r>
    </w:p>
    <w:p w:rsidR="00AF20BE" w:rsidRPr="00AF308F" w:rsidRDefault="007C242B" w:rsidP="003C3AB2">
      <w:pPr>
        <w:pStyle w:val="Heading2"/>
      </w:pPr>
      <w:bookmarkStart w:id="709" w:name="_Toc450088972"/>
      <w:r>
        <w:t>Član</w:t>
      </w:r>
      <w:r w:rsidR="00AF20BE" w:rsidRPr="00AF308F">
        <w:t xml:space="preserve"> 10 </w:t>
      </w:r>
      <w:r>
        <w:t>–</w:t>
      </w:r>
      <w:bookmarkEnd w:id="709"/>
      <w:r>
        <w:t>Pomoć u vezi lokalnih regulativa</w:t>
      </w:r>
    </w:p>
    <w:p w:rsidR="007C242B" w:rsidRPr="007C242B" w:rsidRDefault="007C242B" w:rsidP="004F4CD9">
      <w:pPr>
        <w:widowControl/>
        <w:numPr>
          <w:ilvl w:val="0"/>
          <w:numId w:val="45"/>
        </w:numPr>
        <w:tabs>
          <w:tab w:val="left" w:pos="1120"/>
        </w:tabs>
        <w:spacing w:before="0" w:after="0"/>
        <w:ind w:left="1120" w:hanging="557"/>
        <w:jc w:val="both"/>
        <w:rPr>
          <w:sz w:val="22"/>
          <w:szCs w:val="22"/>
        </w:rPr>
      </w:pPr>
      <w:r w:rsidRPr="007C242B">
        <w:rPr>
          <w:sz w:val="22"/>
          <w:szCs w:val="22"/>
        </w:rPr>
        <w:t>Izvođač radova može tražiti pomoć Ugovornog organa u pogledu pribavljanja kopija zakona, regulative i informacija o lokalnim običajima, zahtjevima ili pravilnicima zemlje u kojoj se radovi izvode, a koji mogu uticati na Izvođača u smislu izvršenja njegovih ugovornih obaveza. Ugovarač može Izvođaču obezbijediti traženu pomoć o njegovom trošku.</w:t>
      </w:r>
    </w:p>
    <w:p w:rsidR="00AF20BE" w:rsidRDefault="007C242B" w:rsidP="007C242B">
      <w:pPr>
        <w:widowControl/>
        <w:tabs>
          <w:tab w:val="left" w:pos="1120"/>
        </w:tabs>
        <w:spacing w:before="0" w:after="0"/>
        <w:ind w:left="1120"/>
        <w:jc w:val="both"/>
        <w:rPr>
          <w:sz w:val="22"/>
        </w:rPr>
      </w:pPr>
      <w:r w:rsidRPr="007C242B">
        <w:rPr>
          <w:sz w:val="22"/>
        </w:rPr>
        <w:t xml:space="preserve"> </w:t>
      </w:r>
    </w:p>
    <w:p w:rsidR="00AF20BE" w:rsidRPr="00617B1C" w:rsidRDefault="00A9561F" w:rsidP="00F8381D">
      <w:pPr>
        <w:widowControl/>
        <w:numPr>
          <w:ilvl w:val="0"/>
          <w:numId w:val="45"/>
        </w:numPr>
        <w:tabs>
          <w:tab w:val="left" w:pos="1120"/>
        </w:tabs>
        <w:spacing w:before="0" w:after="0"/>
        <w:ind w:left="1120" w:right="20" w:hanging="557"/>
        <w:jc w:val="both"/>
        <w:rPr>
          <w:sz w:val="22"/>
          <w:szCs w:val="22"/>
        </w:rPr>
      </w:pPr>
      <w:r w:rsidRPr="00617B1C">
        <w:rPr>
          <w:sz w:val="22"/>
          <w:szCs w:val="22"/>
        </w:rPr>
        <w:t>Pod uslovima odredbi zakona i regulative o zapošljavanju strane radne snage države u kojima se izvode radovi, Ugov</w:t>
      </w:r>
      <w:r w:rsidR="00617B1C" w:rsidRPr="00617B1C">
        <w:rPr>
          <w:sz w:val="22"/>
          <w:szCs w:val="22"/>
        </w:rPr>
        <w:t xml:space="preserve">orni organ će </w:t>
      </w:r>
      <w:r w:rsidRPr="00617B1C">
        <w:rPr>
          <w:sz w:val="22"/>
          <w:szCs w:val="22"/>
        </w:rPr>
        <w:t>u</w:t>
      </w:r>
      <w:r w:rsidR="00617B1C" w:rsidRPr="00617B1C">
        <w:rPr>
          <w:sz w:val="22"/>
          <w:szCs w:val="22"/>
        </w:rPr>
        <w:t>č</w:t>
      </w:r>
      <w:r w:rsidRPr="00617B1C">
        <w:rPr>
          <w:sz w:val="22"/>
          <w:szCs w:val="22"/>
        </w:rPr>
        <w:t>initi sav mogu</w:t>
      </w:r>
      <w:r w:rsidR="00617B1C" w:rsidRPr="00617B1C">
        <w:rPr>
          <w:sz w:val="22"/>
          <w:szCs w:val="22"/>
        </w:rPr>
        <w:t>ći</w:t>
      </w:r>
      <w:r w:rsidRPr="00617B1C">
        <w:rPr>
          <w:sz w:val="22"/>
          <w:szCs w:val="22"/>
        </w:rPr>
        <w:t xml:space="preserve"> napor potreban da omogu</w:t>
      </w:r>
      <w:r w:rsidR="00617B1C" w:rsidRPr="00617B1C">
        <w:rPr>
          <w:sz w:val="22"/>
          <w:szCs w:val="22"/>
        </w:rPr>
        <w:t>ći</w:t>
      </w:r>
      <w:r w:rsidRPr="00617B1C">
        <w:rPr>
          <w:sz w:val="22"/>
          <w:szCs w:val="22"/>
        </w:rPr>
        <w:t xml:space="preserve"> Izvo</w:t>
      </w:r>
      <w:r w:rsidR="00617B1C" w:rsidRPr="00617B1C">
        <w:rPr>
          <w:sz w:val="22"/>
          <w:szCs w:val="22"/>
        </w:rPr>
        <w:t>đaču</w:t>
      </w:r>
      <w:r w:rsidRPr="00617B1C">
        <w:rPr>
          <w:sz w:val="22"/>
          <w:szCs w:val="22"/>
        </w:rPr>
        <w:t xml:space="preserve"> dobijanje svih potrebnih viza i dozvola, ukljuþuju</w:t>
      </w:r>
      <w:r w:rsidR="00617B1C" w:rsidRPr="00617B1C">
        <w:rPr>
          <w:sz w:val="22"/>
          <w:szCs w:val="22"/>
        </w:rPr>
        <w:t>ć</w:t>
      </w:r>
      <w:r w:rsidRPr="00617B1C">
        <w:rPr>
          <w:sz w:val="22"/>
          <w:szCs w:val="22"/>
        </w:rPr>
        <w:t xml:space="preserve">i dozvole za rad i boravak za osoblje </w:t>
      </w:r>
      <w:r w:rsidR="00617B1C" w:rsidRPr="00617B1C">
        <w:rPr>
          <w:sz w:val="22"/>
          <w:szCs w:val="22"/>
        </w:rPr>
        <w:t>č</w:t>
      </w:r>
      <w:r w:rsidRPr="00617B1C">
        <w:rPr>
          <w:sz w:val="22"/>
          <w:szCs w:val="22"/>
        </w:rPr>
        <w:t>ije usluge Ugov</w:t>
      </w:r>
      <w:r w:rsidR="00617B1C" w:rsidRPr="00617B1C">
        <w:rPr>
          <w:sz w:val="22"/>
          <w:szCs w:val="22"/>
        </w:rPr>
        <w:t>orni organ</w:t>
      </w:r>
      <w:r w:rsidRPr="00617B1C">
        <w:rPr>
          <w:sz w:val="22"/>
          <w:szCs w:val="22"/>
        </w:rPr>
        <w:t xml:space="preserve"> i Izvo</w:t>
      </w:r>
      <w:r w:rsidR="00617B1C" w:rsidRPr="00617B1C">
        <w:rPr>
          <w:sz w:val="22"/>
          <w:szCs w:val="22"/>
        </w:rPr>
        <w:t>đač</w:t>
      </w:r>
      <w:r w:rsidRPr="00617B1C">
        <w:rPr>
          <w:sz w:val="22"/>
          <w:szCs w:val="22"/>
        </w:rPr>
        <w:t xml:space="preserve"> smatraju neophodnim, kao i boravi</w:t>
      </w:r>
      <w:r w:rsidR="00617B1C">
        <w:rPr>
          <w:sz w:val="22"/>
          <w:szCs w:val="22"/>
        </w:rPr>
        <w:t>šne dozvole za njihove porodice</w:t>
      </w:r>
      <w:r w:rsidR="00AF20BE" w:rsidRPr="00617B1C">
        <w:rPr>
          <w:sz w:val="22"/>
          <w:szCs w:val="22"/>
        </w:rPr>
        <w:t>.</w:t>
      </w:r>
    </w:p>
    <w:p w:rsidR="00AF20BE" w:rsidRPr="00AF308F" w:rsidRDefault="002034CB" w:rsidP="003C3AB2">
      <w:pPr>
        <w:pStyle w:val="Heading2"/>
      </w:pPr>
      <w:bookmarkStart w:id="710" w:name="_Toc450088973"/>
      <w:r>
        <w:t>Član</w:t>
      </w:r>
      <w:r w:rsidR="00AF20BE" w:rsidRPr="00AF308F">
        <w:t xml:space="preserve"> 11 </w:t>
      </w:r>
      <w:r>
        <w:t>–Zakašnjela pla</w:t>
      </w:r>
      <w:r w:rsidR="000F117A">
        <w:t>ć</w:t>
      </w:r>
      <w:r>
        <w:t>an</w:t>
      </w:r>
      <w:r w:rsidR="000F117A">
        <w:t>ja</w:t>
      </w:r>
      <w:r>
        <w:t xml:space="preserve"> osoblju Izvođača</w:t>
      </w:r>
      <w:bookmarkEnd w:id="710"/>
    </w:p>
    <w:p w:rsidR="002034CB" w:rsidRPr="002034CB" w:rsidRDefault="002034CB" w:rsidP="00F8381D">
      <w:pPr>
        <w:widowControl/>
        <w:numPr>
          <w:ilvl w:val="0"/>
          <w:numId w:val="46"/>
        </w:numPr>
        <w:tabs>
          <w:tab w:val="left" w:pos="1120"/>
        </w:tabs>
        <w:spacing w:before="0" w:after="0"/>
        <w:ind w:left="1120" w:right="20" w:hanging="557"/>
        <w:jc w:val="both"/>
        <w:rPr>
          <w:sz w:val="22"/>
          <w:szCs w:val="22"/>
        </w:rPr>
      </w:pPr>
      <w:r w:rsidRPr="002034CB">
        <w:rPr>
          <w:sz w:val="22"/>
          <w:szCs w:val="22"/>
        </w:rPr>
        <w:t>U slučajevima zakašnjelog plaćanja dnevnica i plata osoblju Izvođača, kao i naknada i doprinosa definisanih zakonom države u kojoj se izvode radovi, Ugovorni organ može Izvođača obavijestiti da u roku od 15 dana od datuma tog obavještenja namjerava da direktno isplati ovakve dnevnice, plate, naknade i doprinose. Ukoliko Izvođač osporava osnov za ovakva plaćanja, on će u roku od ovih 15 dana Ugovornom organu dostaviti dopis u kome će navesti razloge. Ukoliko je Ugovorni organ, razmotrivši ovakav dopis, mišljenja da isplata dnevnica i plata treba da bude obavljena, može platiti ovakve dnevnice, plate, naknade i doprinose iz sume koju treba da isplati Izvođaču. Ukoliko ovo nije moguće, može iz bilo koje garancije obezbijeđene u okviru ovih Opštih Uslova povući odgovarajuća sredstva. Bilo koja aktivnost preduzeta od strane Ugovarača po ovom članu ne oslobađa Izvođača obaveza prema svojim zaposlenima, izuzev u mjeri u kojoj je dio obaveza regulisan ovakvim aktivnostima. Ugovarač ovakvim postupanjem neće preuzeti nikakvu odgovornost za Izvođačeve zaposlene.</w:t>
      </w:r>
    </w:p>
    <w:p w:rsidR="00AF20BE" w:rsidRDefault="00AF20BE" w:rsidP="002034CB">
      <w:pPr>
        <w:widowControl/>
        <w:tabs>
          <w:tab w:val="left" w:pos="1120"/>
        </w:tabs>
        <w:spacing w:before="0" w:after="0"/>
        <w:ind w:left="563" w:right="20"/>
        <w:jc w:val="both"/>
        <w:rPr>
          <w:sz w:val="22"/>
        </w:rPr>
      </w:pPr>
    </w:p>
    <w:p w:rsidR="00AF20BE" w:rsidRPr="00072652" w:rsidRDefault="000E122D" w:rsidP="00424A96">
      <w:pPr>
        <w:pStyle w:val="Heading1"/>
      </w:pPr>
      <w:r>
        <w:t>OBAVEZE IZVOĐAČA</w:t>
      </w:r>
    </w:p>
    <w:p w:rsidR="00AF20BE" w:rsidRPr="00AF308F" w:rsidRDefault="000E122D" w:rsidP="003C3AB2">
      <w:pPr>
        <w:pStyle w:val="Heading2"/>
      </w:pPr>
      <w:bookmarkStart w:id="711" w:name="_Toc450088975"/>
      <w:r>
        <w:t>Član</w:t>
      </w:r>
      <w:r w:rsidR="00AF20BE" w:rsidRPr="00AF308F">
        <w:t xml:space="preserve"> 12 </w:t>
      </w:r>
      <w:r>
        <w:t>–</w:t>
      </w:r>
      <w:bookmarkEnd w:id="711"/>
      <w:r>
        <w:t>Opšte obaveze</w:t>
      </w:r>
    </w:p>
    <w:p w:rsidR="00AF20BE" w:rsidRPr="00FC47C8" w:rsidRDefault="00FC47C8" w:rsidP="00F8381D">
      <w:pPr>
        <w:widowControl/>
        <w:numPr>
          <w:ilvl w:val="0"/>
          <w:numId w:val="47"/>
        </w:numPr>
        <w:tabs>
          <w:tab w:val="left" w:pos="1120"/>
        </w:tabs>
        <w:spacing w:before="0" w:after="0"/>
        <w:ind w:left="1120" w:right="20" w:hanging="557"/>
        <w:jc w:val="both"/>
        <w:rPr>
          <w:sz w:val="22"/>
          <w:szCs w:val="22"/>
        </w:rPr>
      </w:pPr>
      <w:r w:rsidRPr="00FC47C8">
        <w:rPr>
          <w:sz w:val="22"/>
          <w:szCs w:val="22"/>
        </w:rPr>
        <w:t>Izvođač radova, uz dužnu pažnju i marljivost, projektuje radove u mjeri utvrđenoj ugovorom, izvršava i dovršava radove u skladu sa ugovorom i sa instrukcijama Nadzorn</w:t>
      </w:r>
      <w:r>
        <w:rPr>
          <w:sz w:val="22"/>
          <w:szCs w:val="22"/>
        </w:rPr>
        <w:t>og organa</w:t>
      </w:r>
      <w:r w:rsidRPr="00FC47C8">
        <w:rPr>
          <w:sz w:val="22"/>
          <w:szCs w:val="22"/>
        </w:rPr>
        <w:t xml:space="preserve"> i otklanja sve nedostatke u radovima</w:t>
      </w:r>
      <w:r w:rsidR="00AF20BE" w:rsidRPr="00FC47C8">
        <w:rPr>
          <w:sz w:val="22"/>
          <w:szCs w:val="22"/>
        </w:rPr>
        <w:t>.</w:t>
      </w:r>
    </w:p>
    <w:p w:rsidR="00AF20BE" w:rsidRPr="00FC47C8" w:rsidRDefault="00FC47C8" w:rsidP="00F8381D">
      <w:pPr>
        <w:widowControl/>
        <w:numPr>
          <w:ilvl w:val="0"/>
          <w:numId w:val="47"/>
        </w:numPr>
        <w:tabs>
          <w:tab w:val="left" w:pos="1120"/>
        </w:tabs>
        <w:spacing w:before="0" w:after="0"/>
        <w:ind w:left="1120" w:hanging="557"/>
        <w:jc w:val="both"/>
        <w:rPr>
          <w:sz w:val="22"/>
          <w:szCs w:val="22"/>
        </w:rPr>
      </w:pPr>
      <w:r w:rsidRPr="00FC47C8">
        <w:rPr>
          <w:sz w:val="22"/>
          <w:szCs w:val="22"/>
        </w:rPr>
        <w:lastRenderedPageBreak/>
        <w:t>Izvođač radova treba da obezbedi šefa gradilišta, kadar, materijal, inventar, opremu i sve ostale stvari, bilo privremene ili stalne prirode, neophodne za pripremu, izvođenje i završetak radova i za otklanjanje svih defekata kao što je precizirano, ili može biti logično zaključeno iz ugovora</w:t>
      </w:r>
      <w:r w:rsidR="00AF20BE" w:rsidRPr="00FC47C8">
        <w:rPr>
          <w:sz w:val="22"/>
          <w:szCs w:val="22"/>
        </w:rPr>
        <w:t>.</w:t>
      </w:r>
    </w:p>
    <w:p w:rsidR="00072652" w:rsidRPr="00072652" w:rsidRDefault="00072652" w:rsidP="00072652">
      <w:pPr>
        <w:widowControl/>
        <w:tabs>
          <w:tab w:val="left" w:pos="1120"/>
        </w:tabs>
        <w:spacing w:before="0" w:after="0"/>
        <w:jc w:val="both"/>
        <w:rPr>
          <w:sz w:val="22"/>
        </w:rPr>
      </w:pPr>
    </w:p>
    <w:p w:rsidR="00AF20BE" w:rsidRDefault="00FC47C8" w:rsidP="00F8381D">
      <w:pPr>
        <w:widowControl/>
        <w:numPr>
          <w:ilvl w:val="0"/>
          <w:numId w:val="47"/>
        </w:numPr>
        <w:tabs>
          <w:tab w:val="left" w:pos="1120"/>
        </w:tabs>
        <w:spacing w:before="0" w:after="0"/>
        <w:ind w:left="1120" w:right="20" w:hanging="557"/>
        <w:jc w:val="both"/>
        <w:rPr>
          <w:sz w:val="22"/>
        </w:rPr>
      </w:pPr>
      <w:r w:rsidRPr="00FC47C8">
        <w:rPr>
          <w:sz w:val="22"/>
          <w:szCs w:val="22"/>
        </w:rPr>
        <w:t>Izvođač radova treba da preuzme potpunu odgovornost za adekvatnost, stabilnost i bezbjednost radova i metoda građenja po ovom ugovoru</w:t>
      </w:r>
      <w:r w:rsidR="00AF20BE">
        <w:rPr>
          <w:sz w:val="22"/>
        </w:rPr>
        <w:t>.</w:t>
      </w:r>
    </w:p>
    <w:p w:rsidR="00072652" w:rsidRPr="00072652" w:rsidRDefault="00072652" w:rsidP="00072652">
      <w:pPr>
        <w:widowControl/>
        <w:tabs>
          <w:tab w:val="left" w:pos="1120"/>
        </w:tabs>
        <w:spacing w:before="0" w:after="0"/>
        <w:ind w:right="20"/>
        <w:jc w:val="both"/>
        <w:rPr>
          <w:sz w:val="22"/>
        </w:rPr>
      </w:pPr>
    </w:p>
    <w:p w:rsidR="00FC47C8" w:rsidRPr="00FC47C8" w:rsidRDefault="00FC47C8" w:rsidP="00F8381D">
      <w:pPr>
        <w:widowControl/>
        <w:numPr>
          <w:ilvl w:val="0"/>
          <w:numId w:val="47"/>
        </w:numPr>
        <w:tabs>
          <w:tab w:val="left" w:pos="1120"/>
        </w:tabs>
        <w:spacing w:before="0" w:after="0"/>
        <w:ind w:left="1120" w:hanging="557"/>
        <w:jc w:val="both"/>
        <w:rPr>
          <w:sz w:val="22"/>
          <w:szCs w:val="22"/>
        </w:rPr>
      </w:pPr>
      <w:r w:rsidRPr="00FC47C8">
        <w:rPr>
          <w:sz w:val="22"/>
          <w:szCs w:val="22"/>
        </w:rPr>
        <w:t>Izvođač radova mora da se u potpunosti pridržava svih administrativnih naloga koji su mu izdati. Kada Izvođač radova smatra da su potraživanja administrativnog naloga prevazišla ovlaštenja Nadzornog organa ili obim ugovora, on će o tome, imajući u vidu vremenska ograničenja, obavijestiti Nadzorni organ i iznijeti svoje razloge, u roku od 30 dana od prijema takvog naloga. Izvršenje administrativnog naloga neće biti obustavljeno zbog ovog obavještenja.</w:t>
      </w:r>
    </w:p>
    <w:p w:rsidR="00072652" w:rsidRPr="00072652" w:rsidRDefault="00072652" w:rsidP="00072652">
      <w:pPr>
        <w:widowControl/>
        <w:tabs>
          <w:tab w:val="left" w:pos="1120"/>
        </w:tabs>
        <w:spacing w:before="0" w:after="0"/>
        <w:jc w:val="both"/>
        <w:rPr>
          <w:sz w:val="22"/>
        </w:rPr>
      </w:pPr>
    </w:p>
    <w:p w:rsidR="00AF20BE" w:rsidRDefault="00FC47C8" w:rsidP="00F8381D">
      <w:pPr>
        <w:widowControl/>
        <w:numPr>
          <w:ilvl w:val="0"/>
          <w:numId w:val="47"/>
        </w:numPr>
        <w:tabs>
          <w:tab w:val="left" w:pos="1120"/>
        </w:tabs>
        <w:spacing w:before="0" w:after="0"/>
        <w:ind w:left="1120" w:hanging="557"/>
        <w:jc w:val="both"/>
        <w:rPr>
          <w:sz w:val="22"/>
        </w:rPr>
      </w:pPr>
      <w:r w:rsidRPr="00FC47C8">
        <w:rPr>
          <w:sz w:val="22"/>
        </w:rPr>
        <w:t>Izvođač će, bez odlaganja, dostaviti bilo koju informaciju i dokumentaciju Ugovornom autoritetu ili Evropskoj komisiji na zahtev, u vezi sa uslovima u k</w:t>
      </w:r>
      <w:r>
        <w:rPr>
          <w:sz w:val="22"/>
        </w:rPr>
        <w:t>ojima se ugovor izvršava</w:t>
      </w:r>
      <w:r w:rsidR="00AF20BE">
        <w:rPr>
          <w:sz w:val="22"/>
        </w:rPr>
        <w:t>.</w:t>
      </w:r>
    </w:p>
    <w:p w:rsidR="00072652" w:rsidRPr="00072652" w:rsidRDefault="00072652" w:rsidP="00072652">
      <w:pPr>
        <w:widowControl/>
        <w:tabs>
          <w:tab w:val="left" w:pos="1120"/>
        </w:tabs>
        <w:spacing w:before="0" w:after="0"/>
        <w:jc w:val="both"/>
        <w:rPr>
          <w:sz w:val="22"/>
        </w:rPr>
      </w:pPr>
    </w:p>
    <w:p w:rsidR="00AF20BE" w:rsidRPr="00FC47C8" w:rsidRDefault="00FC47C8" w:rsidP="00F8381D">
      <w:pPr>
        <w:widowControl/>
        <w:numPr>
          <w:ilvl w:val="0"/>
          <w:numId w:val="47"/>
        </w:numPr>
        <w:tabs>
          <w:tab w:val="left" w:pos="1120"/>
        </w:tabs>
        <w:spacing w:before="0" w:after="0"/>
        <w:ind w:left="1120" w:right="20" w:hanging="557"/>
        <w:jc w:val="both"/>
        <w:rPr>
          <w:sz w:val="22"/>
          <w:szCs w:val="22"/>
        </w:rPr>
      </w:pPr>
      <w:r w:rsidRPr="00FC47C8">
        <w:rPr>
          <w:sz w:val="22"/>
          <w:szCs w:val="22"/>
        </w:rPr>
        <w:t>Izvođač radova mora da poštuje i da se pridržava zakona i svih pravosnažnih regulativa države Ugovornog organ i treba da se postara da njegovi zaposleni, njihovi pratioci i njegovi lokalno zaposleni radnici isto tako poštuju i pridržavaju se svih takvih zakona i regulativa. Izvođač radova treba da osigura Ugovornu stranu od bilo koje tužbe i rasprave koja proistekne iz prekršaja važećih zakona i regulativa načinjenih od strane Izvođača radova, njegovih zaposlenih ili njihovih pratilaca</w:t>
      </w:r>
      <w:r w:rsidR="00AF20BE" w:rsidRPr="00FC47C8">
        <w:rPr>
          <w:sz w:val="22"/>
          <w:szCs w:val="22"/>
        </w:rPr>
        <w:t>.</w:t>
      </w:r>
    </w:p>
    <w:p w:rsidR="00072652" w:rsidRPr="00072652" w:rsidRDefault="00072652" w:rsidP="00072652">
      <w:pPr>
        <w:widowControl/>
        <w:tabs>
          <w:tab w:val="left" w:pos="1120"/>
        </w:tabs>
        <w:spacing w:before="0" w:after="0"/>
        <w:ind w:right="20"/>
        <w:jc w:val="both"/>
        <w:rPr>
          <w:sz w:val="22"/>
        </w:rPr>
      </w:pPr>
    </w:p>
    <w:p w:rsidR="00AF20BE" w:rsidRDefault="00FC47C8" w:rsidP="004F4CD9">
      <w:pPr>
        <w:widowControl/>
        <w:numPr>
          <w:ilvl w:val="0"/>
          <w:numId w:val="47"/>
        </w:numPr>
        <w:tabs>
          <w:tab w:val="left" w:pos="1120"/>
        </w:tabs>
        <w:spacing w:before="0" w:after="0"/>
        <w:ind w:left="1120" w:hanging="557"/>
        <w:jc w:val="both"/>
        <w:rPr>
          <w:sz w:val="22"/>
        </w:rPr>
      </w:pPr>
      <w:r w:rsidRPr="00FC47C8">
        <w:rPr>
          <w:sz w:val="22"/>
        </w:rPr>
        <w:t xml:space="preserve">U skladu sa članom 12.9, Izvođač se obavezuje da postupa u najstrožem povjerenju i ne koristi ili otkriva trećim stranama bilo koje informacije ili dokumente koji su povezani sa izvršenjem ugovora bez prethodne saglasnosti Ugovornog </w:t>
      </w:r>
      <w:r>
        <w:rPr>
          <w:sz w:val="22"/>
        </w:rPr>
        <w:t>organa</w:t>
      </w:r>
      <w:r w:rsidRPr="00FC47C8">
        <w:rPr>
          <w:sz w:val="22"/>
        </w:rPr>
        <w:t xml:space="preserve">. Izvođač će nastaviti da </w:t>
      </w:r>
      <w:r>
        <w:rPr>
          <w:sz w:val="22"/>
        </w:rPr>
        <w:t xml:space="preserve">bude </w:t>
      </w:r>
      <w:r w:rsidRPr="00FC47C8">
        <w:rPr>
          <w:sz w:val="22"/>
        </w:rPr>
        <w:t xml:space="preserve">vezan ovim poduhvatom nakon izvršenja zadataka i da od svakog člana svog osoblja </w:t>
      </w:r>
      <w:r>
        <w:rPr>
          <w:sz w:val="22"/>
        </w:rPr>
        <w:t>zahtijeva</w:t>
      </w:r>
      <w:r w:rsidRPr="00FC47C8">
        <w:rPr>
          <w:sz w:val="22"/>
        </w:rPr>
        <w:t xml:space="preserve"> ist</w:t>
      </w:r>
      <w:r>
        <w:rPr>
          <w:sz w:val="22"/>
        </w:rPr>
        <w:t>o</w:t>
      </w:r>
      <w:r w:rsidRPr="00FC47C8">
        <w:rPr>
          <w:sz w:val="22"/>
        </w:rPr>
        <w:t xml:space="preserve"> </w:t>
      </w:r>
      <w:r>
        <w:rPr>
          <w:sz w:val="22"/>
        </w:rPr>
        <w:t>ponašanje</w:t>
      </w:r>
      <w:r w:rsidRPr="00FC47C8">
        <w:rPr>
          <w:sz w:val="22"/>
        </w:rPr>
        <w:t xml:space="preserve">. Međutim, korišćenje referentnog ugovora za potrebe marketinga ili tendera ne zahtijeva prethodno odobrenje Ugovornog </w:t>
      </w:r>
      <w:r>
        <w:rPr>
          <w:sz w:val="22"/>
        </w:rPr>
        <w:t>organ</w:t>
      </w:r>
      <w:r w:rsidRPr="00FC47C8">
        <w:rPr>
          <w:sz w:val="22"/>
        </w:rPr>
        <w:t xml:space="preserve">, osim ako ugovorni </w:t>
      </w:r>
      <w:r>
        <w:rPr>
          <w:sz w:val="22"/>
        </w:rPr>
        <w:t>organ</w:t>
      </w:r>
      <w:r w:rsidRPr="00FC47C8">
        <w:rPr>
          <w:sz w:val="22"/>
        </w:rPr>
        <w:t xml:space="preserve"> </w:t>
      </w:r>
      <w:r>
        <w:rPr>
          <w:sz w:val="22"/>
        </w:rPr>
        <w:t>smatra</w:t>
      </w:r>
      <w:r w:rsidRPr="00FC47C8">
        <w:rPr>
          <w:sz w:val="22"/>
        </w:rPr>
        <w:t xml:space="preserve"> ugovor povjerljivim</w:t>
      </w:r>
      <w:r w:rsidR="00AF20BE">
        <w:rPr>
          <w:sz w:val="22"/>
        </w:rPr>
        <w:t>.</w:t>
      </w:r>
    </w:p>
    <w:p w:rsidR="00580B7A" w:rsidRDefault="00580B7A" w:rsidP="00580B7A">
      <w:pPr>
        <w:pStyle w:val="ListParagraph"/>
      </w:pPr>
    </w:p>
    <w:p w:rsidR="00580B7A" w:rsidRPr="00580B7A" w:rsidRDefault="00580B7A" w:rsidP="00580B7A">
      <w:pPr>
        <w:widowControl/>
        <w:tabs>
          <w:tab w:val="left" w:pos="1120"/>
        </w:tabs>
        <w:spacing w:before="0" w:after="0"/>
        <w:jc w:val="both"/>
        <w:rPr>
          <w:sz w:val="22"/>
        </w:rPr>
      </w:pPr>
    </w:p>
    <w:p w:rsidR="00AF20BE" w:rsidRDefault="00793C16" w:rsidP="00F8381D">
      <w:pPr>
        <w:widowControl/>
        <w:numPr>
          <w:ilvl w:val="0"/>
          <w:numId w:val="47"/>
        </w:numPr>
        <w:tabs>
          <w:tab w:val="left" w:pos="1120"/>
        </w:tabs>
        <w:spacing w:before="0" w:after="0"/>
        <w:ind w:left="1120" w:hanging="557"/>
        <w:jc w:val="both"/>
        <w:rPr>
          <w:sz w:val="22"/>
          <w:szCs w:val="22"/>
        </w:rPr>
      </w:pPr>
      <w:r w:rsidRPr="00793C16">
        <w:rPr>
          <w:sz w:val="22"/>
          <w:szCs w:val="22"/>
        </w:rPr>
        <w:t>Ukoliko izvođač radova radi u ime ili predstavlja zajedničko ulaganje ili konzorcijum od dv</w:t>
      </w:r>
      <w:r>
        <w:rPr>
          <w:sz w:val="22"/>
          <w:szCs w:val="22"/>
        </w:rPr>
        <w:t>aju</w:t>
      </w:r>
      <w:r w:rsidRPr="00793C16">
        <w:rPr>
          <w:sz w:val="22"/>
          <w:szCs w:val="22"/>
        </w:rPr>
        <w:t xml:space="preserve"> ili više lica, sva takva lica će biti solidarno vezana za obaveze iz ugovora, uključujući bilo koji nadoknadivi iznos. Lice koje je konzorcijum odredio da djeluje u njegovo ime u svrhu ovog ugovora ima ovlaštenje da obavezuje konzorcijum. Sastav ili osnivanje zajedničkog poduhvata ili konzorcijuma neće se mijenjati bez prethodne saglasnosti Ugovornog Autoriteta. Svaka promjena sastava ili osnivanja zajedničkog preduzeća ili konzorcijuma bez prethodne saglasnosti Ugovornog organa mo</w:t>
      </w:r>
      <w:r>
        <w:rPr>
          <w:sz w:val="22"/>
          <w:szCs w:val="22"/>
        </w:rPr>
        <w:t>že rezultirati raskidom ugovora</w:t>
      </w:r>
      <w:r w:rsidR="00AF20BE" w:rsidRPr="00793C16">
        <w:rPr>
          <w:sz w:val="22"/>
          <w:szCs w:val="22"/>
        </w:rPr>
        <w:t>.</w:t>
      </w:r>
    </w:p>
    <w:p w:rsidR="00793C16" w:rsidRDefault="00793C16" w:rsidP="00793C16">
      <w:pPr>
        <w:widowControl/>
        <w:tabs>
          <w:tab w:val="left" w:pos="1120"/>
        </w:tabs>
        <w:spacing w:before="0" w:after="0"/>
        <w:jc w:val="both"/>
        <w:rPr>
          <w:sz w:val="22"/>
          <w:szCs w:val="22"/>
        </w:rPr>
      </w:pPr>
    </w:p>
    <w:p w:rsidR="00793C16" w:rsidRDefault="00793C16" w:rsidP="00793C16">
      <w:pPr>
        <w:widowControl/>
        <w:tabs>
          <w:tab w:val="left" w:pos="1120"/>
        </w:tabs>
        <w:spacing w:before="0" w:after="0"/>
        <w:jc w:val="both"/>
        <w:rPr>
          <w:sz w:val="22"/>
          <w:szCs w:val="22"/>
        </w:rPr>
      </w:pPr>
    </w:p>
    <w:p w:rsidR="00793C16" w:rsidRDefault="00793C16" w:rsidP="00793C16">
      <w:pPr>
        <w:widowControl/>
        <w:tabs>
          <w:tab w:val="left" w:pos="1120"/>
        </w:tabs>
        <w:spacing w:before="0" w:after="0"/>
        <w:jc w:val="both"/>
        <w:rPr>
          <w:sz w:val="22"/>
          <w:szCs w:val="22"/>
        </w:rPr>
      </w:pPr>
    </w:p>
    <w:p w:rsidR="00AF20BE" w:rsidRPr="00793C16" w:rsidRDefault="00793C16" w:rsidP="00F8381D">
      <w:pPr>
        <w:widowControl/>
        <w:numPr>
          <w:ilvl w:val="0"/>
          <w:numId w:val="48"/>
        </w:numPr>
        <w:tabs>
          <w:tab w:val="left" w:pos="1120"/>
        </w:tabs>
        <w:spacing w:before="0" w:after="0"/>
        <w:ind w:left="1120" w:hanging="557"/>
        <w:jc w:val="both"/>
        <w:rPr>
          <w:sz w:val="22"/>
          <w:szCs w:val="22"/>
        </w:rPr>
      </w:pPr>
      <w:r w:rsidRPr="00793C16">
        <w:rPr>
          <w:sz w:val="22"/>
          <w:szCs w:val="22"/>
        </w:rPr>
        <w:t xml:space="preserve">Izuzev u slučajevima kada Evropska komisija zahteva ili se složi drugačije, Izvođač će preuzeti neophodne mere da obezbedi publicitet finansiranja ili </w:t>
      </w:r>
      <w:r w:rsidR="000F117A">
        <w:rPr>
          <w:sz w:val="22"/>
          <w:szCs w:val="22"/>
        </w:rPr>
        <w:t xml:space="preserve">sufinansiranja Evropske unije. </w:t>
      </w:r>
      <w:r w:rsidRPr="00793C16">
        <w:rPr>
          <w:sz w:val="22"/>
          <w:szCs w:val="22"/>
        </w:rPr>
        <w:t>Da bi se obezbijedio takav publicitet, Izvođač će, između ostalog, sprovesti i posebne aktivnosti opisane u Posebnim uslovima. Sve mjere moraju biti u skladu sa pravilima u Priručniku za komunikaciju i vidljivost za spoljne akcije EU koje objavljuje Evropska komisija</w:t>
      </w:r>
      <w:r w:rsidR="00AF20BE" w:rsidRPr="00793C16">
        <w:rPr>
          <w:sz w:val="22"/>
          <w:szCs w:val="22"/>
        </w:rPr>
        <w:t>.</w:t>
      </w:r>
    </w:p>
    <w:p w:rsidR="00072652" w:rsidRPr="00072652" w:rsidRDefault="00072652" w:rsidP="00072652">
      <w:pPr>
        <w:widowControl/>
        <w:tabs>
          <w:tab w:val="left" w:pos="1120"/>
        </w:tabs>
        <w:spacing w:before="0" w:after="0"/>
        <w:ind w:left="1120"/>
        <w:jc w:val="both"/>
        <w:rPr>
          <w:sz w:val="22"/>
        </w:rPr>
      </w:pPr>
    </w:p>
    <w:p w:rsidR="00AF20BE" w:rsidRPr="00793C16" w:rsidRDefault="00793C16" w:rsidP="00F8381D">
      <w:pPr>
        <w:widowControl/>
        <w:numPr>
          <w:ilvl w:val="0"/>
          <w:numId w:val="48"/>
        </w:numPr>
        <w:tabs>
          <w:tab w:val="left" w:pos="1120"/>
        </w:tabs>
        <w:spacing w:before="0" w:after="0"/>
        <w:ind w:left="1120" w:right="20" w:hanging="557"/>
        <w:jc w:val="both"/>
        <w:rPr>
          <w:sz w:val="22"/>
          <w:szCs w:val="22"/>
        </w:rPr>
      </w:pPr>
      <w:r>
        <w:t xml:space="preserve"> </w:t>
      </w:r>
      <w:r w:rsidRPr="00793C16">
        <w:rPr>
          <w:sz w:val="22"/>
          <w:szCs w:val="22"/>
        </w:rPr>
        <w:t xml:space="preserve">Sva evidencija treba da bude čuvana u periodu od 7 godina od momenta poslednjeg plaćanja izvršenog pod ovim ugovorom. Nemogućnost da se evidencija sačuva predstavlja kršenje ugovora i može da dovede do raskida ugovora u skladu sa članom </w:t>
      </w:r>
      <w:r w:rsidR="00AF20BE" w:rsidRPr="00793C16">
        <w:rPr>
          <w:sz w:val="22"/>
          <w:szCs w:val="22"/>
        </w:rPr>
        <w:t xml:space="preserve">63 </w:t>
      </w:r>
      <w:r w:rsidRPr="00793C16">
        <w:rPr>
          <w:sz w:val="22"/>
          <w:szCs w:val="22"/>
        </w:rPr>
        <w:t>i</w:t>
      </w:r>
      <w:r w:rsidR="00AF20BE" w:rsidRPr="00793C16">
        <w:rPr>
          <w:sz w:val="22"/>
          <w:szCs w:val="22"/>
        </w:rPr>
        <w:t xml:space="preserve"> 64.</w:t>
      </w:r>
    </w:p>
    <w:p w:rsidR="00AF20BE" w:rsidRPr="00AF308F" w:rsidRDefault="00793C16" w:rsidP="003C3AB2">
      <w:pPr>
        <w:pStyle w:val="Heading2"/>
      </w:pPr>
      <w:bookmarkStart w:id="712" w:name="_Toc450088976"/>
      <w:r>
        <w:t>Član</w:t>
      </w:r>
      <w:r w:rsidR="00AF20BE" w:rsidRPr="00AF308F">
        <w:t xml:space="preserve"> 12a </w:t>
      </w:r>
      <w:r>
        <w:t>–Kodeks ponašanja</w:t>
      </w:r>
      <w:bookmarkEnd w:id="712"/>
      <w:r>
        <w:t xml:space="preserve"> </w:t>
      </w:r>
    </w:p>
    <w:p w:rsidR="00AF20BE" w:rsidRPr="004F4CD9" w:rsidRDefault="00AF20BE" w:rsidP="00793C16">
      <w:pPr>
        <w:ind w:left="1120" w:right="20" w:hanging="565"/>
        <w:jc w:val="both"/>
        <w:rPr>
          <w:sz w:val="22"/>
        </w:rPr>
      </w:pPr>
      <w:r>
        <w:rPr>
          <w:sz w:val="22"/>
        </w:rPr>
        <w:t xml:space="preserve">12a.1 </w:t>
      </w:r>
      <w:r w:rsidR="00793C16" w:rsidRPr="00793C16">
        <w:rPr>
          <w:sz w:val="22"/>
        </w:rPr>
        <w:t>Izvođač mora uvek djelovati nepristrasno i kao v</w:t>
      </w:r>
      <w:r w:rsidR="00793C16">
        <w:rPr>
          <w:sz w:val="22"/>
        </w:rPr>
        <w:t>j</w:t>
      </w:r>
      <w:r w:rsidR="00793C16" w:rsidRPr="00793C16">
        <w:rPr>
          <w:sz w:val="22"/>
        </w:rPr>
        <w:t xml:space="preserve">eran savjetnik u skladu sa kodeksom ponašanja svoje profesije. Uzdržiće se od davanja javnih izjava o projektu ili uslugama bez prethodnog odobrenja </w:t>
      </w:r>
      <w:r w:rsidR="00793C16">
        <w:rPr>
          <w:sz w:val="22"/>
        </w:rPr>
        <w:t>Ugovornog organa</w:t>
      </w:r>
      <w:r w:rsidR="00793C16" w:rsidRPr="00793C16">
        <w:rPr>
          <w:sz w:val="22"/>
        </w:rPr>
        <w:t xml:space="preserve">. Neće </w:t>
      </w:r>
      <w:r w:rsidR="00793C16">
        <w:rPr>
          <w:sz w:val="22"/>
        </w:rPr>
        <w:t xml:space="preserve">obavezivati </w:t>
      </w:r>
      <w:r w:rsidR="00793C16" w:rsidRPr="00793C16">
        <w:rPr>
          <w:sz w:val="22"/>
        </w:rPr>
        <w:t xml:space="preserve"> </w:t>
      </w:r>
      <w:r w:rsidR="00793C16">
        <w:rPr>
          <w:sz w:val="22"/>
        </w:rPr>
        <w:t>U</w:t>
      </w:r>
      <w:r w:rsidR="00793C16" w:rsidRPr="00793C16">
        <w:rPr>
          <w:sz w:val="22"/>
        </w:rPr>
        <w:t xml:space="preserve">govorni </w:t>
      </w:r>
      <w:r w:rsidR="00793C16">
        <w:rPr>
          <w:sz w:val="22"/>
        </w:rPr>
        <w:t>organ</w:t>
      </w:r>
      <w:r w:rsidR="00793C16" w:rsidRPr="00793C16">
        <w:rPr>
          <w:sz w:val="22"/>
        </w:rPr>
        <w:t xml:space="preserve"> na bilo koji način bez prethodne saglasnosti i ovu obavezu će jasno ob</w:t>
      </w:r>
      <w:r w:rsidR="00793C16">
        <w:rPr>
          <w:sz w:val="22"/>
        </w:rPr>
        <w:t>j</w:t>
      </w:r>
      <w:r w:rsidR="00793C16" w:rsidRPr="00793C16">
        <w:rPr>
          <w:sz w:val="22"/>
        </w:rPr>
        <w:t>elodaniti</w:t>
      </w:r>
      <w:r w:rsidR="00793C16">
        <w:rPr>
          <w:sz w:val="22"/>
        </w:rPr>
        <w:t xml:space="preserve"> trećim stranama</w:t>
      </w:r>
      <w:r>
        <w:rPr>
          <w:sz w:val="22"/>
        </w:rPr>
        <w:t>.</w:t>
      </w:r>
    </w:p>
    <w:p w:rsidR="00AF20BE" w:rsidRPr="004F4CD9" w:rsidRDefault="00AF20BE" w:rsidP="004F4CD9">
      <w:pPr>
        <w:ind w:left="1120" w:hanging="565"/>
        <w:jc w:val="both"/>
        <w:rPr>
          <w:sz w:val="22"/>
        </w:rPr>
      </w:pPr>
      <w:r>
        <w:rPr>
          <w:sz w:val="22"/>
        </w:rPr>
        <w:t xml:space="preserve">12a.2 </w:t>
      </w:r>
      <w:r w:rsidR="00793C16" w:rsidRPr="00793C16">
        <w:rPr>
          <w:sz w:val="22"/>
        </w:rPr>
        <w:t>Izvođač i njegovo osoblje će poštovati ljudska prava i obavez</w:t>
      </w:r>
      <w:r w:rsidR="00793C16">
        <w:rPr>
          <w:sz w:val="22"/>
        </w:rPr>
        <w:t>uju</w:t>
      </w:r>
      <w:r w:rsidR="00793C16" w:rsidRPr="00793C16">
        <w:rPr>
          <w:sz w:val="22"/>
        </w:rPr>
        <w:t xml:space="preserve"> se da neće uvr</w:t>
      </w:r>
      <w:r w:rsidR="00793C16">
        <w:rPr>
          <w:sz w:val="22"/>
        </w:rPr>
        <w:t>ij</w:t>
      </w:r>
      <w:r w:rsidR="00793C16" w:rsidRPr="00793C16">
        <w:rPr>
          <w:sz w:val="22"/>
        </w:rPr>
        <w:t>editi političku, kulturnu i v</w:t>
      </w:r>
      <w:r w:rsidR="00793C16">
        <w:rPr>
          <w:sz w:val="22"/>
        </w:rPr>
        <w:t>j</w:t>
      </w:r>
      <w:r w:rsidR="00793C16" w:rsidRPr="00793C16">
        <w:rPr>
          <w:sz w:val="22"/>
        </w:rPr>
        <w:t>ersku praksu koja vlada u zemlji u kojoj se izvršavaju</w:t>
      </w:r>
      <w:r w:rsidR="00793C16">
        <w:rPr>
          <w:sz w:val="22"/>
        </w:rPr>
        <w:t xml:space="preserve"> radovi</w:t>
      </w:r>
      <w:r>
        <w:rPr>
          <w:sz w:val="22"/>
        </w:rPr>
        <w:t>.</w:t>
      </w:r>
    </w:p>
    <w:p w:rsidR="00AF20BE" w:rsidRPr="004F4CD9" w:rsidRDefault="00AF20BE" w:rsidP="004F4CD9">
      <w:pPr>
        <w:ind w:left="1120" w:hanging="565"/>
        <w:jc w:val="both"/>
        <w:rPr>
          <w:sz w:val="22"/>
        </w:rPr>
      </w:pPr>
      <w:r>
        <w:rPr>
          <w:sz w:val="22"/>
        </w:rPr>
        <w:t xml:space="preserve">12a.3 </w:t>
      </w:r>
      <w:r w:rsidR="00793C16" w:rsidRPr="00793C16">
        <w:rPr>
          <w:sz w:val="22"/>
        </w:rPr>
        <w:t>Izvođač će poštovati zakonodavstvo o životnoj sredini koje se primjenjuje u zemlji u kojoj su radovi izvršeni i međunarodno usaglašeni osnovni standardi rada, tj. Osnovni standardi rada ILO, konvencije o slobodi udruživanja i kolektivnog pregovaranja, eliminacija prisilnog i obaveznog rada, eliminacija diskriminacije u pogledu zapošljavanja i zanimanja i ukidanj</w:t>
      </w:r>
      <w:r w:rsidR="00AE514D">
        <w:rPr>
          <w:sz w:val="22"/>
        </w:rPr>
        <w:t>e</w:t>
      </w:r>
      <w:r w:rsidR="00793C16" w:rsidRPr="00793C16">
        <w:rPr>
          <w:sz w:val="22"/>
        </w:rPr>
        <w:t xml:space="preserve"> dečijeg rada, kao i primjenjivih obav</w:t>
      </w:r>
      <w:r w:rsidR="00AE514D">
        <w:rPr>
          <w:sz w:val="22"/>
        </w:rPr>
        <w:t>eza utvrđenih ovim konvencijama</w:t>
      </w:r>
      <w:r>
        <w:rPr>
          <w:sz w:val="22"/>
        </w:rPr>
        <w:t>:</w:t>
      </w:r>
    </w:p>
    <w:p w:rsidR="00AF20BE" w:rsidRDefault="00AE514D" w:rsidP="00F8381D">
      <w:pPr>
        <w:widowControl/>
        <w:numPr>
          <w:ilvl w:val="0"/>
          <w:numId w:val="49"/>
        </w:numPr>
        <w:tabs>
          <w:tab w:val="left" w:pos="1420"/>
        </w:tabs>
        <w:spacing w:before="0" w:after="0"/>
        <w:ind w:left="1420" w:right="20" w:hanging="286"/>
        <w:jc w:val="both"/>
        <w:rPr>
          <w:sz w:val="22"/>
        </w:rPr>
      </w:pPr>
      <w:r>
        <w:rPr>
          <w:sz w:val="22"/>
        </w:rPr>
        <w:t>-</w:t>
      </w:r>
      <w:r w:rsidRPr="00AE514D">
        <w:rPr>
          <w:sz w:val="22"/>
        </w:rPr>
        <w:t>Bečka konvencija za zaštitu ozonskog omotača i njeg</w:t>
      </w:r>
      <w:r>
        <w:rPr>
          <w:sz w:val="22"/>
        </w:rPr>
        <w:t>n</w:t>
      </w:r>
      <w:r w:rsidRPr="00AE514D">
        <w:rPr>
          <w:sz w:val="22"/>
        </w:rPr>
        <w:t xml:space="preserve"> Montrealsk</w:t>
      </w:r>
      <w:r>
        <w:rPr>
          <w:sz w:val="22"/>
        </w:rPr>
        <w:t>i</w:t>
      </w:r>
      <w:r w:rsidRPr="00AE514D">
        <w:rPr>
          <w:sz w:val="22"/>
        </w:rPr>
        <w:t xml:space="preserve"> protokol o supstancama koje oštećuju ozonski omotač;</w:t>
      </w:r>
      <w:r w:rsidR="00AF20BE">
        <w:rPr>
          <w:sz w:val="22"/>
        </w:rPr>
        <w:t>;</w:t>
      </w:r>
    </w:p>
    <w:p w:rsidR="00072652" w:rsidRPr="00072652" w:rsidRDefault="00072652" w:rsidP="00072652">
      <w:pPr>
        <w:widowControl/>
        <w:tabs>
          <w:tab w:val="left" w:pos="1420"/>
        </w:tabs>
        <w:spacing w:before="0" w:after="0"/>
        <w:ind w:left="1420" w:right="20"/>
        <w:jc w:val="both"/>
        <w:rPr>
          <w:sz w:val="22"/>
        </w:rPr>
      </w:pPr>
    </w:p>
    <w:p w:rsidR="00AF20BE" w:rsidRDefault="00AE514D" w:rsidP="00F8381D">
      <w:pPr>
        <w:widowControl/>
        <w:numPr>
          <w:ilvl w:val="0"/>
          <w:numId w:val="49"/>
        </w:numPr>
        <w:tabs>
          <w:tab w:val="left" w:pos="1420"/>
        </w:tabs>
        <w:spacing w:before="0" w:after="0"/>
        <w:ind w:left="1420" w:right="20" w:hanging="286"/>
        <w:jc w:val="both"/>
        <w:rPr>
          <w:sz w:val="22"/>
        </w:rPr>
      </w:pPr>
      <w:r w:rsidRPr="00AE514D">
        <w:rPr>
          <w:sz w:val="22"/>
        </w:rPr>
        <w:t>Bazelska konvencija o kontroli prekograničnog kretanja opasnih otpadaka i njihovog odlaganja (Bazelska konvencija)</w:t>
      </w:r>
      <w:r w:rsidR="00AF20BE">
        <w:rPr>
          <w:sz w:val="22"/>
        </w:rPr>
        <w:t>;</w:t>
      </w:r>
    </w:p>
    <w:p w:rsidR="00072652" w:rsidRPr="00072652" w:rsidRDefault="00072652" w:rsidP="00072652">
      <w:pPr>
        <w:widowControl/>
        <w:tabs>
          <w:tab w:val="left" w:pos="1420"/>
        </w:tabs>
        <w:spacing w:before="0" w:after="0"/>
        <w:ind w:right="20"/>
        <w:jc w:val="both"/>
        <w:rPr>
          <w:sz w:val="22"/>
        </w:rPr>
      </w:pPr>
    </w:p>
    <w:p w:rsidR="00AF20BE" w:rsidRDefault="008B774F" w:rsidP="00F8381D">
      <w:pPr>
        <w:widowControl/>
        <w:numPr>
          <w:ilvl w:val="0"/>
          <w:numId w:val="49"/>
        </w:numPr>
        <w:tabs>
          <w:tab w:val="left" w:pos="1420"/>
        </w:tabs>
        <w:spacing w:before="0" w:after="0"/>
        <w:ind w:left="1420" w:right="20" w:hanging="286"/>
        <w:jc w:val="both"/>
        <w:rPr>
          <w:sz w:val="22"/>
        </w:rPr>
      </w:pPr>
      <w:r w:rsidRPr="008B774F">
        <w:rPr>
          <w:sz w:val="22"/>
        </w:rPr>
        <w:t>Stokholmska konvencija o dugotrajnim organskim zagađivačima (Konvencija o POPs-u u Stokholmu</w:t>
      </w:r>
      <w:r w:rsidR="00AF20BE">
        <w:rPr>
          <w:sz w:val="22"/>
        </w:rPr>
        <w:t>);</w:t>
      </w:r>
    </w:p>
    <w:p w:rsidR="004F4CD9" w:rsidRPr="004F4CD9" w:rsidRDefault="004F4CD9" w:rsidP="004F4CD9">
      <w:pPr>
        <w:widowControl/>
        <w:tabs>
          <w:tab w:val="left" w:pos="1420"/>
        </w:tabs>
        <w:spacing w:before="0" w:after="0"/>
        <w:ind w:right="20"/>
        <w:jc w:val="both"/>
        <w:rPr>
          <w:sz w:val="22"/>
        </w:rPr>
      </w:pPr>
    </w:p>
    <w:p w:rsidR="008B774F" w:rsidRDefault="008B774F" w:rsidP="008B774F">
      <w:pPr>
        <w:widowControl/>
        <w:numPr>
          <w:ilvl w:val="0"/>
          <w:numId w:val="49"/>
        </w:numPr>
        <w:tabs>
          <w:tab w:val="left" w:pos="1420"/>
        </w:tabs>
        <w:spacing w:before="0" w:after="0"/>
        <w:ind w:left="1134" w:right="20" w:firstLine="14"/>
        <w:jc w:val="both"/>
      </w:pPr>
      <w:r w:rsidRPr="000F117A">
        <w:rPr>
          <w:sz w:val="22"/>
        </w:rPr>
        <w:t>- Konvencija o postupku prethodnog obaviještavanja o određene opasne hemikalije i pesticide u međunarodnoj trgovini (UNEP / FAO) (Konvencija PIC-a) Rotterdam, 10. septembra 1998. i njegovi 3 regionalna protokola.12a.4</w:t>
      </w:r>
      <w:r w:rsidR="00CE1706" w:rsidRPr="000F117A">
        <w:rPr>
          <w:sz w:val="22"/>
        </w:rPr>
        <w:t xml:space="preserve">. </w:t>
      </w:r>
      <w:r w:rsidR="00AF20BE" w:rsidRPr="000F117A">
        <w:rPr>
          <w:sz w:val="22"/>
        </w:rPr>
        <w:t xml:space="preserve"> </w:t>
      </w:r>
      <w:r w:rsidRPr="000F117A">
        <w:rPr>
          <w:sz w:val="22"/>
        </w:rPr>
        <w:t xml:space="preserve">Izvođač radova ili bilo koji od njegovih podugovarača, agenata ili osoblja ne smije zloupotrebiti njemu povjereno ovlaštenje za sticanje privatne dobiti. Izvođač radova ili bilo koji njegov podugovarač, agent ili osoblje neće primiti ili se složiti da primi od bilo koje osobe ili nabaviti za bilo koju osobu, poklon, naknadu, proviziju ili pažnju bilo koje vrste kao podsticaje ili nagradu za izvršenje ili povlačenje iz bilo kojeg djela koji se odnosi na izvršenje ugovora ili za prikazivanje naklonosti ili nezadovoljstva bilo kojoj osobi u vezi </w:t>
      </w:r>
    </w:p>
    <w:p w:rsidR="00AF20BE" w:rsidRPr="004F4CD9" w:rsidRDefault="008B774F" w:rsidP="008B774F">
      <w:pPr>
        <w:widowControl/>
        <w:tabs>
          <w:tab w:val="left" w:pos="1420"/>
        </w:tabs>
        <w:spacing w:before="0" w:after="0"/>
        <w:ind w:left="1134" w:right="20"/>
        <w:jc w:val="both"/>
        <w:rPr>
          <w:sz w:val="22"/>
        </w:rPr>
      </w:pPr>
      <w:r w:rsidRPr="008B774F">
        <w:rPr>
          <w:sz w:val="22"/>
        </w:rPr>
        <w:lastRenderedPageBreak/>
        <w:t xml:space="preserve">sa ugovorom. Izvođač će se pridržavati svih važećih zakona i propisa i kodeksa koji se odnose na </w:t>
      </w:r>
      <w:r>
        <w:rPr>
          <w:sz w:val="22"/>
        </w:rPr>
        <w:t xml:space="preserve">borbu protiv </w:t>
      </w:r>
      <w:r w:rsidRPr="008B774F">
        <w:rPr>
          <w:sz w:val="22"/>
        </w:rPr>
        <w:t>mit</w:t>
      </w:r>
      <w:r>
        <w:rPr>
          <w:sz w:val="22"/>
        </w:rPr>
        <w:t>a</w:t>
      </w:r>
      <w:r w:rsidRPr="008B774F">
        <w:rPr>
          <w:sz w:val="22"/>
        </w:rPr>
        <w:t xml:space="preserve"> i borbu protiv korupcije</w:t>
      </w:r>
      <w:r w:rsidR="00AF20BE" w:rsidRPr="00B23EE2">
        <w:rPr>
          <w:sz w:val="22"/>
        </w:rPr>
        <w:t>.</w:t>
      </w:r>
    </w:p>
    <w:p w:rsidR="00AF20BE" w:rsidRPr="004F4CD9" w:rsidRDefault="00AF20BE" w:rsidP="004F4CD9">
      <w:pPr>
        <w:ind w:left="1120" w:right="20" w:hanging="565"/>
        <w:jc w:val="both"/>
        <w:rPr>
          <w:sz w:val="22"/>
        </w:rPr>
      </w:pPr>
      <w:r>
        <w:rPr>
          <w:sz w:val="22"/>
        </w:rPr>
        <w:t xml:space="preserve">12a.5 </w:t>
      </w:r>
      <w:r w:rsidR="008B774F" w:rsidRPr="008B774F">
        <w:rPr>
          <w:sz w:val="22"/>
        </w:rPr>
        <w:t>Plaćanja Izvođaču po ugovoru će predstavljati jedini prihod ili korist koju može ostvariti u vezi sa ugovorom. Izvođač radova i nje</w:t>
      </w:r>
      <w:r w:rsidR="008B774F">
        <w:rPr>
          <w:sz w:val="22"/>
        </w:rPr>
        <w:t>govo</w:t>
      </w:r>
      <w:r w:rsidR="008B774F" w:rsidRPr="008B774F">
        <w:rPr>
          <w:sz w:val="22"/>
        </w:rPr>
        <w:t xml:space="preserve"> osoblje ne sm</w:t>
      </w:r>
      <w:r w:rsidR="008B774F">
        <w:rPr>
          <w:sz w:val="22"/>
        </w:rPr>
        <w:t>i</w:t>
      </w:r>
      <w:r w:rsidR="008B774F" w:rsidRPr="008B774F">
        <w:rPr>
          <w:sz w:val="22"/>
        </w:rPr>
        <w:t>ju vršiti nikakvu aktivnost ili dobiti nikakvu prednost koja nije u skladu sa njihovim obavezama prema ugovoru</w:t>
      </w:r>
      <w:r>
        <w:rPr>
          <w:sz w:val="22"/>
        </w:rPr>
        <w:t>.</w:t>
      </w:r>
    </w:p>
    <w:p w:rsidR="00AF20BE" w:rsidRPr="004F4CD9" w:rsidRDefault="00AF20BE" w:rsidP="004F4CD9">
      <w:pPr>
        <w:ind w:left="1120" w:hanging="565"/>
        <w:jc w:val="both"/>
        <w:rPr>
          <w:sz w:val="22"/>
        </w:rPr>
      </w:pPr>
      <w:r>
        <w:rPr>
          <w:sz w:val="22"/>
        </w:rPr>
        <w:t xml:space="preserve">12a.6 </w:t>
      </w:r>
      <w:r w:rsidR="008B774F" w:rsidRPr="008B774F">
        <w:rPr>
          <w:sz w:val="22"/>
        </w:rPr>
        <w:t>Izvršenje ugovora neće dovesti do ne</w:t>
      </w:r>
      <w:r w:rsidR="008B774F">
        <w:rPr>
          <w:sz w:val="22"/>
        </w:rPr>
        <w:t>u</w:t>
      </w:r>
      <w:r w:rsidR="008B774F" w:rsidRPr="008B774F">
        <w:rPr>
          <w:sz w:val="22"/>
        </w:rPr>
        <w:t>obič</w:t>
      </w:r>
      <w:r w:rsidR="008B774F">
        <w:rPr>
          <w:sz w:val="22"/>
        </w:rPr>
        <w:t>aje</w:t>
      </w:r>
      <w:r w:rsidR="008B774F" w:rsidRPr="008B774F">
        <w:rPr>
          <w:sz w:val="22"/>
        </w:rPr>
        <w:t>nih komercijalnih troškova. Neuobičajeni komercijalni troškovi su provizije koje nisu navedene u ugovoru ili ne proizilaze iz propisno zaključenog ugovora koji se odnosi na ugovor, provizije koje nisu plaćene u zamjenu za bilo kakvu stvarnu i legitimnu uslugu, provizije koje se prenose u poreski raj, provizije plaćene primaocu koji nije jasno identifikovani ili provizi</w:t>
      </w:r>
      <w:r w:rsidR="008B774F">
        <w:rPr>
          <w:sz w:val="22"/>
        </w:rPr>
        <w:t>je</w:t>
      </w:r>
      <w:r w:rsidR="008B774F" w:rsidRPr="008B774F">
        <w:rPr>
          <w:sz w:val="22"/>
        </w:rPr>
        <w:t xml:space="preserve"> plaćen</w:t>
      </w:r>
      <w:r w:rsidR="008B774F">
        <w:rPr>
          <w:sz w:val="22"/>
        </w:rPr>
        <w:t>e</w:t>
      </w:r>
      <w:r w:rsidR="008B774F" w:rsidRPr="008B774F">
        <w:rPr>
          <w:sz w:val="22"/>
        </w:rPr>
        <w:t xml:space="preserve"> kompaniji koja se pojavljuje kao </w:t>
      </w:r>
      <w:r w:rsidR="008B774F">
        <w:rPr>
          <w:sz w:val="22"/>
        </w:rPr>
        <w:t>paravan</w:t>
      </w:r>
      <w:r w:rsidR="008B774F" w:rsidRPr="008B774F">
        <w:rPr>
          <w:sz w:val="22"/>
        </w:rPr>
        <w:t xml:space="preserve"> kompanija. Evropska komisija može izvršiti prov</w:t>
      </w:r>
      <w:r w:rsidR="008B774F">
        <w:rPr>
          <w:sz w:val="22"/>
        </w:rPr>
        <w:t>j</w:t>
      </w:r>
      <w:r w:rsidR="008B774F" w:rsidRPr="008B774F">
        <w:rPr>
          <w:sz w:val="22"/>
        </w:rPr>
        <w:t>ere dokumentacije ili prov</w:t>
      </w:r>
      <w:r w:rsidR="008B774F">
        <w:rPr>
          <w:sz w:val="22"/>
        </w:rPr>
        <w:t>j</w:t>
      </w:r>
      <w:r w:rsidR="008B774F" w:rsidRPr="008B774F">
        <w:rPr>
          <w:sz w:val="22"/>
        </w:rPr>
        <w:t>ere na licu mjesta koje smatra neophodnim kako bi se pronašli dokazi u slučaju sumnje na neobične komercijalne troškove</w:t>
      </w:r>
      <w:r>
        <w:rPr>
          <w:sz w:val="22"/>
        </w:rPr>
        <w:t>.</w:t>
      </w:r>
    </w:p>
    <w:p w:rsidR="00AF20BE" w:rsidRPr="00AF308F" w:rsidRDefault="003C0907" w:rsidP="003C3AB2">
      <w:pPr>
        <w:pStyle w:val="Heading2"/>
      </w:pPr>
      <w:bookmarkStart w:id="713" w:name="_Toc450088977"/>
      <w:r>
        <w:t>Član</w:t>
      </w:r>
      <w:r w:rsidR="00AF20BE" w:rsidRPr="00AF308F">
        <w:t xml:space="preserve"> 12b </w:t>
      </w:r>
      <w:r>
        <w:t>–</w:t>
      </w:r>
      <w:r w:rsidR="00AF20BE" w:rsidRPr="00AF308F">
        <w:t xml:space="preserve"> </w:t>
      </w:r>
      <w:bookmarkEnd w:id="713"/>
      <w:r>
        <w:t>Sukob interesa</w:t>
      </w:r>
    </w:p>
    <w:p w:rsidR="00AF20BE" w:rsidRPr="004F4CD9" w:rsidRDefault="00AF20BE" w:rsidP="004F4CD9">
      <w:pPr>
        <w:tabs>
          <w:tab w:val="left" w:pos="1100"/>
        </w:tabs>
        <w:ind w:left="1120" w:hanging="699"/>
        <w:jc w:val="both"/>
        <w:rPr>
          <w:sz w:val="22"/>
        </w:rPr>
      </w:pPr>
      <w:r>
        <w:rPr>
          <w:sz w:val="22"/>
        </w:rPr>
        <w:t>12b.1</w:t>
      </w:r>
      <w:r>
        <w:tab/>
      </w:r>
      <w:r w:rsidR="003C0907" w:rsidRPr="003C0907">
        <w:rPr>
          <w:sz w:val="22"/>
          <w:szCs w:val="22"/>
        </w:rPr>
        <w:t>Izvođač će preduzeti sve neophodne mjere kako bi spriječio ili okončao bilo koju situaciju koja bi mogla ugroziti nepristrasno i objektivno obavljanje ugovora. Takav sukob interesa može nastati posebno kao rezultat ekonomskog interesa, političkog ili nacionalnog afiniteta, porodičnih ili emocionalnih veza ili bilo koje druge relevantne veze ili zajedničkog interesa. Ugovorno tijelo mora biti obaviješteno o svakom sukobu interesa koji može nastati tokom izvršenja ugovora bez odlaganja. U slučaju takvog konflikta, Izvođač će odmah preduzeti sve neophodne korake da ga riješi</w:t>
      </w:r>
      <w:r w:rsidRPr="003C0907">
        <w:rPr>
          <w:sz w:val="22"/>
          <w:szCs w:val="22"/>
        </w:rPr>
        <w:t>.</w:t>
      </w:r>
    </w:p>
    <w:p w:rsidR="00AF20BE" w:rsidRPr="004F4CD9" w:rsidRDefault="00AF20BE" w:rsidP="004F4CD9">
      <w:pPr>
        <w:tabs>
          <w:tab w:val="left" w:pos="1100"/>
        </w:tabs>
        <w:ind w:left="1120" w:hanging="699"/>
        <w:jc w:val="both"/>
        <w:rPr>
          <w:sz w:val="22"/>
        </w:rPr>
      </w:pPr>
      <w:r>
        <w:rPr>
          <w:sz w:val="22"/>
        </w:rPr>
        <w:t>12b.2</w:t>
      </w:r>
      <w:r>
        <w:tab/>
      </w:r>
      <w:r w:rsidR="003C0907" w:rsidRPr="00801951">
        <w:rPr>
          <w:sz w:val="22"/>
          <w:szCs w:val="22"/>
        </w:rPr>
        <w:t>Ugovorni organ zadržava pravo da potvrdi da su takve mjere adekvatne i mo</w:t>
      </w:r>
      <w:r w:rsidR="00801951" w:rsidRPr="00801951">
        <w:rPr>
          <w:sz w:val="22"/>
          <w:szCs w:val="22"/>
        </w:rPr>
        <w:t>že</w:t>
      </w:r>
      <w:r w:rsidR="003C0907" w:rsidRPr="00801951">
        <w:rPr>
          <w:sz w:val="22"/>
          <w:szCs w:val="22"/>
        </w:rPr>
        <w:t xml:space="preserve"> zahtijevati dodatne mjere ako je potrebno. Izvođač će osigurati da nje</w:t>
      </w:r>
      <w:r w:rsidR="00801951" w:rsidRPr="00801951">
        <w:rPr>
          <w:sz w:val="22"/>
          <w:szCs w:val="22"/>
        </w:rPr>
        <w:t>govo</w:t>
      </w:r>
      <w:r w:rsidR="003C0907" w:rsidRPr="00801951">
        <w:rPr>
          <w:sz w:val="22"/>
          <w:szCs w:val="22"/>
        </w:rPr>
        <w:t xml:space="preserve"> osoblje, uključujući i njegovo rukovodstvo, nije stavljeno u situaciju koja bi mogla dovesti do sukoba interesa. Bez prejudiciranja svoje obaveze prema ugovoru, Izvođač će odmah i bez nadoknade od strane Ugov</w:t>
      </w:r>
      <w:r w:rsidR="00801951" w:rsidRPr="00801951">
        <w:rPr>
          <w:sz w:val="22"/>
          <w:szCs w:val="22"/>
        </w:rPr>
        <w:t>ornog organa</w:t>
      </w:r>
      <w:r w:rsidR="003C0907" w:rsidRPr="00801951">
        <w:rPr>
          <w:sz w:val="22"/>
          <w:szCs w:val="22"/>
        </w:rPr>
        <w:t xml:space="preserve"> zamijeniti bilo koji član osoblja</w:t>
      </w:r>
      <w:r w:rsidR="00801951" w:rsidRPr="00801951">
        <w:rPr>
          <w:sz w:val="22"/>
          <w:szCs w:val="22"/>
        </w:rPr>
        <w:t xml:space="preserve"> koji je izložen takvoj situaciji</w:t>
      </w:r>
      <w:r w:rsidRPr="00801951">
        <w:rPr>
          <w:sz w:val="22"/>
          <w:szCs w:val="22"/>
        </w:rPr>
        <w:t>.</w:t>
      </w:r>
    </w:p>
    <w:p w:rsidR="00AF20BE" w:rsidRPr="00801951" w:rsidRDefault="00AF20BE" w:rsidP="004F4CD9">
      <w:pPr>
        <w:tabs>
          <w:tab w:val="left" w:pos="1100"/>
        </w:tabs>
        <w:ind w:left="1120" w:right="20" w:hanging="699"/>
        <w:jc w:val="both"/>
        <w:rPr>
          <w:sz w:val="22"/>
          <w:szCs w:val="22"/>
        </w:rPr>
      </w:pPr>
      <w:r>
        <w:rPr>
          <w:sz w:val="22"/>
        </w:rPr>
        <w:t>12b.3</w:t>
      </w:r>
      <w:r>
        <w:tab/>
      </w:r>
      <w:r w:rsidR="00801951" w:rsidRPr="00801951">
        <w:rPr>
          <w:sz w:val="22"/>
          <w:szCs w:val="22"/>
        </w:rPr>
        <w:t>Izvođač će se uzdržati od bilo kakvih kontakata koji bi ugrozili njegovu nezavisnost ili nezavisnost njengovog osoblja</w:t>
      </w:r>
      <w:r w:rsidRPr="00801951">
        <w:rPr>
          <w:sz w:val="22"/>
          <w:szCs w:val="22"/>
        </w:rPr>
        <w:t>.</w:t>
      </w:r>
    </w:p>
    <w:p w:rsidR="00AF20BE" w:rsidRPr="00801951" w:rsidRDefault="00AF20BE" w:rsidP="004F4CD9">
      <w:pPr>
        <w:tabs>
          <w:tab w:val="left" w:pos="1100"/>
        </w:tabs>
        <w:ind w:left="1120" w:right="20" w:hanging="699"/>
        <w:jc w:val="both"/>
        <w:rPr>
          <w:sz w:val="22"/>
          <w:szCs w:val="22"/>
        </w:rPr>
      </w:pPr>
      <w:r w:rsidRPr="00801951">
        <w:rPr>
          <w:sz w:val="22"/>
          <w:szCs w:val="22"/>
        </w:rPr>
        <w:t>12b.4</w:t>
      </w:r>
      <w:r w:rsidRPr="00801951">
        <w:rPr>
          <w:sz w:val="22"/>
          <w:szCs w:val="22"/>
        </w:rPr>
        <w:tab/>
      </w:r>
      <w:r w:rsidR="00801951" w:rsidRPr="00801951">
        <w:rPr>
          <w:sz w:val="22"/>
          <w:szCs w:val="22"/>
        </w:rPr>
        <w:t>Izvođač će ograničiti svoju ulogu u vezi sa projektom na pružanje radova opisanih u ugovoru</w:t>
      </w:r>
      <w:r w:rsidRPr="00801951">
        <w:rPr>
          <w:sz w:val="22"/>
          <w:szCs w:val="22"/>
        </w:rPr>
        <w:t>.</w:t>
      </w:r>
    </w:p>
    <w:p w:rsidR="00AF20BE" w:rsidRPr="00801951" w:rsidRDefault="00AF20BE" w:rsidP="004F4CD9">
      <w:pPr>
        <w:tabs>
          <w:tab w:val="left" w:pos="1100"/>
        </w:tabs>
        <w:ind w:left="1120" w:right="20" w:hanging="699"/>
        <w:jc w:val="both"/>
        <w:rPr>
          <w:sz w:val="22"/>
          <w:szCs w:val="22"/>
        </w:rPr>
      </w:pPr>
      <w:r w:rsidRPr="00801951">
        <w:rPr>
          <w:sz w:val="22"/>
          <w:szCs w:val="22"/>
        </w:rPr>
        <w:t>12b.5</w:t>
      </w:r>
      <w:r w:rsidRPr="00801951">
        <w:rPr>
          <w:sz w:val="22"/>
          <w:szCs w:val="22"/>
        </w:rPr>
        <w:tab/>
      </w:r>
      <w:r w:rsidR="00801951" w:rsidRPr="00801951">
        <w:rPr>
          <w:sz w:val="22"/>
          <w:szCs w:val="22"/>
        </w:rPr>
        <w:t>Izvođač radova i svi koji rade pod njegovom nadležnošću ili kontrolom u izvršavanju ugovora ili po bilo kojoj drugoj aktivnosti, biće isključeni iz pristupa drugim budžetskim sredstvima EU / EDF dostupnim pod istim projektom. Međutim, Izvođač može učestvovati nakon odobrenja Ugovornog organa ako Izvođač može dokazati da njegovo učešće u prethodnim fazama projekta ne predstavlja nelojalnu konkurenciju</w:t>
      </w:r>
      <w:r w:rsidRPr="00801951">
        <w:rPr>
          <w:sz w:val="22"/>
          <w:szCs w:val="22"/>
        </w:rPr>
        <w:t>.</w:t>
      </w:r>
    </w:p>
    <w:p w:rsidR="00AF20BE" w:rsidRPr="00AF308F" w:rsidRDefault="00801951" w:rsidP="003C3AB2">
      <w:pPr>
        <w:pStyle w:val="Heading2"/>
      </w:pPr>
      <w:bookmarkStart w:id="714" w:name="_Toc450088978"/>
      <w:r>
        <w:t>Član</w:t>
      </w:r>
      <w:r w:rsidR="00AF20BE" w:rsidRPr="00AF308F">
        <w:t xml:space="preserve"> 12c -</w:t>
      </w:r>
      <w:bookmarkEnd w:id="714"/>
      <w:r w:rsidRPr="00801951">
        <w:t xml:space="preserve"> </w:t>
      </w:r>
      <w:r>
        <w:t>Projektna dokumentacija i ugovor o izgradnji</w:t>
      </w:r>
    </w:p>
    <w:p w:rsidR="00801951" w:rsidRDefault="00AF20BE" w:rsidP="004F4CD9">
      <w:pPr>
        <w:tabs>
          <w:tab w:val="left" w:pos="1100"/>
        </w:tabs>
        <w:ind w:left="1120" w:right="20" w:hanging="699"/>
        <w:jc w:val="both"/>
        <w:rPr>
          <w:sz w:val="22"/>
          <w:szCs w:val="22"/>
        </w:rPr>
      </w:pPr>
      <w:r>
        <w:rPr>
          <w:sz w:val="22"/>
        </w:rPr>
        <w:t>12c.1</w:t>
      </w:r>
      <w:r>
        <w:tab/>
      </w:r>
      <w:r w:rsidR="00801951" w:rsidRPr="00801951">
        <w:rPr>
          <w:sz w:val="22"/>
          <w:szCs w:val="22"/>
        </w:rPr>
        <w:t xml:space="preserve">Jedino u slučaju ugovora o projektovanju i gradnji, Izvođač će sprovesti i preuzeti </w:t>
      </w:r>
    </w:p>
    <w:p w:rsidR="00801951" w:rsidRDefault="00801951" w:rsidP="004F4CD9">
      <w:pPr>
        <w:tabs>
          <w:tab w:val="left" w:pos="1100"/>
        </w:tabs>
        <w:ind w:left="1120" w:right="20" w:hanging="699"/>
        <w:jc w:val="both"/>
        <w:rPr>
          <w:sz w:val="22"/>
          <w:szCs w:val="22"/>
        </w:rPr>
      </w:pPr>
    </w:p>
    <w:p w:rsidR="00801951" w:rsidRDefault="00801951" w:rsidP="004F4CD9">
      <w:pPr>
        <w:tabs>
          <w:tab w:val="left" w:pos="1100"/>
        </w:tabs>
        <w:ind w:left="1120" w:right="20" w:hanging="699"/>
        <w:jc w:val="both"/>
        <w:rPr>
          <w:sz w:val="22"/>
          <w:szCs w:val="22"/>
        </w:rPr>
      </w:pPr>
    </w:p>
    <w:p w:rsidR="00AF20BE" w:rsidRPr="004F4CD9" w:rsidRDefault="00801951" w:rsidP="004F4CD9">
      <w:pPr>
        <w:tabs>
          <w:tab w:val="left" w:pos="1100"/>
        </w:tabs>
        <w:ind w:left="1120" w:right="20" w:hanging="699"/>
        <w:jc w:val="both"/>
        <w:rPr>
          <w:sz w:val="22"/>
        </w:rPr>
      </w:pPr>
      <w:r>
        <w:rPr>
          <w:sz w:val="22"/>
          <w:szCs w:val="22"/>
        </w:rPr>
        <w:lastRenderedPageBreak/>
        <w:tab/>
      </w:r>
      <w:r w:rsidRPr="00801951">
        <w:rPr>
          <w:sz w:val="22"/>
          <w:szCs w:val="22"/>
        </w:rPr>
        <w:t>odgovornost za projektovanje radova uz pomoü iskusnih projektanata i uz zadovoljenje kriterijuma postavljenih od strane Ugovornog organa. On će pripremiti traženu tehničku dokumentaciju u skladu sa odredbama Specijalnih uslova i tehničkim specifikacijama. Ova dokumenta moraju biti predata Nadzornom organu na odobrenje, u skladu sa Specijalnim uslovima, i mogu biti ispravljena o trošku Izvođača kako bi zadovoljila ugovorne zahtjeve Ugovornog organa i eliminisala greške, propuste, nejasnoće, nekonzistentnosti i ostale defekte nacrta. Izvođač će obučiti osoblje Ugovornog organ i predati i ažurirati set detaljne dokumentacije i priručnika za rad i održavanje, u skladu sa Specijalnim uslovima</w:t>
      </w:r>
      <w:r w:rsidR="00AF20BE" w:rsidRPr="00801951">
        <w:rPr>
          <w:sz w:val="22"/>
          <w:szCs w:val="22"/>
        </w:rPr>
        <w:t>.</w:t>
      </w:r>
    </w:p>
    <w:p w:rsidR="00AF20BE" w:rsidRPr="0091679D" w:rsidRDefault="00801951" w:rsidP="003C3AB2">
      <w:pPr>
        <w:pStyle w:val="Heading2"/>
      </w:pPr>
      <w:bookmarkStart w:id="715" w:name="_Toc450088979"/>
      <w:r>
        <w:t>Član</w:t>
      </w:r>
      <w:r w:rsidR="00AF20BE" w:rsidRPr="00AF308F">
        <w:t xml:space="preserve"> 13 </w:t>
      </w:r>
      <w:r w:rsidR="0091679D">
        <w:t>–N</w:t>
      </w:r>
      <w:r w:rsidR="0091679D" w:rsidRPr="0091679D">
        <w:t>adzor na radovima</w:t>
      </w:r>
      <w:bookmarkEnd w:id="715"/>
      <w:r w:rsidR="0091679D" w:rsidRPr="0091679D">
        <w:t xml:space="preserve"> </w:t>
      </w:r>
    </w:p>
    <w:p w:rsidR="00AF20BE" w:rsidRPr="0091679D" w:rsidRDefault="0091679D" w:rsidP="00F8381D">
      <w:pPr>
        <w:widowControl/>
        <w:numPr>
          <w:ilvl w:val="0"/>
          <w:numId w:val="50"/>
        </w:numPr>
        <w:tabs>
          <w:tab w:val="left" w:pos="1120"/>
        </w:tabs>
        <w:spacing w:before="0" w:after="0"/>
        <w:ind w:left="1120" w:hanging="557"/>
        <w:jc w:val="both"/>
        <w:rPr>
          <w:sz w:val="22"/>
          <w:szCs w:val="22"/>
        </w:rPr>
      </w:pPr>
      <w:r w:rsidRPr="0091679D">
        <w:rPr>
          <w:sz w:val="22"/>
          <w:szCs w:val="22"/>
        </w:rPr>
        <w:t>Izvođač radova će sam nadgledati radove ili odrediti šefa gradilišta (predstavnika Izvođača radova) koji će obavljati tu dužnost. Takvo imenovanje se podnosi Nadzornom organu na usvajanje u roku od 30 dana od potpisivanja Ugovora. Nadzorni organ će odobriti ili odbiti imenovanje u roku od 10 dana. Odobrenje može u bilo koje vrijeme biti povučeno. Ako Nadzorni organ odbije predstavnika koji je imenovan u roku, ili povuče odobrenje za imenovanje, utvrdiće razloge na kojima se zasniva njegova odluka, a Izvođač će bez odlaganja podneti alternative imenovanju. Adresa zastupnika izvođača smatra se adresom za usluge koju pruža Izvođač</w:t>
      </w:r>
      <w:r w:rsidR="00AF20BE" w:rsidRPr="0091679D">
        <w:rPr>
          <w:sz w:val="22"/>
          <w:szCs w:val="22"/>
        </w:rPr>
        <w:t>.</w:t>
      </w:r>
    </w:p>
    <w:p w:rsidR="004F4CD9" w:rsidRPr="004F4CD9" w:rsidRDefault="004F4CD9" w:rsidP="00072652">
      <w:pPr>
        <w:widowControl/>
        <w:tabs>
          <w:tab w:val="left" w:pos="1120"/>
        </w:tabs>
        <w:spacing w:before="0" w:after="0"/>
        <w:ind w:left="1120"/>
        <w:jc w:val="both"/>
        <w:rPr>
          <w:sz w:val="22"/>
        </w:rPr>
      </w:pPr>
    </w:p>
    <w:p w:rsidR="00AF20BE" w:rsidRPr="0091679D" w:rsidRDefault="0091679D" w:rsidP="00F8381D">
      <w:pPr>
        <w:widowControl/>
        <w:numPr>
          <w:ilvl w:val="0"/>
          <w:numId w:val="50"/>
        </w:numPr>
        <w:tabs>
          <w:tab w:val="left" w:pos="1120"/>
        </w:tabs>
        <w:spacing w:before="0" w:after="0"/>
        <w:ind w:left="1120" w:right="20" w:hanging="557"/>
        <w:jc w:val="both"/>
        <w:rPr>
          <w:sz w:val="22"/>
          <w:szCs w:val="22"/>
        </w:rPr>
      </w:pPr>
      <w:r w:rsidRPr="0091679D">
        <w:rPr>
          <w:sz w:val="22"/>
          <w:szCs w:val="22"/>
        </w:rPr>
        <w:t>Ukoliko Nadzorni organ povuče svoje odobrenje za predstavnika Izvođača radova, Izvođač će, čim to bude izvodljivo, nakon prijema obaveštenja o povlačenju odobrenja ukloniti predstavnika sa mjesta izvođenja radova i zamijeniti ga drugim predstavnikom koji je odobren od strane Nadzornog organa</w:t>
      </w:r>
      <w:r w:rsidR="00AF20BE" w:rsidRPr="0091679D">
        <w:rPr>
          <w:sz w:val="22"/>
          <w:szCs w:val="22"/>
        </w:rPr>
        <w:t>.</w:t>
      </w:r>
    </w:p>
    <w:p w:rsidR="004F4CD9" w:rsidRPr="004F4CD9" w:rsidRDefault="004F4CD9" w:rsidP="00072652">
      <w:pPr>
        <w:widowControl/>
        <w:tabs>
          <w:tab w:val="left" w:pos="1120"/>
        </w:tabs>
        <w:spacing w:before="0" w:after="0"/>
        <w:ind w:right="20"/>
        <w:jc w:val="both"/>
        <w:rPr>
          <w:sz w:val="22"/>
        </w:rPr>
      </w:pPr>
    </w:p>
    <w:p w:rsidR="00AF20BE" w:rsidRPr="0091679D" w:rsidRDefault="0091679D" w:rsidP="00F8381D">
      <w:pPr>
        <w:widowControl/>
        <w:numPr>
          <w:ilvl w:val="0"/>
          <w:numId w:val="50"/>
        </w:numPr>
        <w:tabs>
          <w:tab w:val="left" w:pos="1120"/>
        </w:tabs>
        <w:spacing w:before="0" w:after="0"/>
        <w:ind w:left="1120" w:right="20" w:hanging="557"/>
        <w:jc w:val="both"/>
        <w:rPr>
          <w:sz w:val="22"/>
          <w:szCs w:val="22"/>
        </w:rPr>
      </w:pPr>
      <w:r w:rsidRPr="0091679D">
        <w:rPr>
          <w:sz w:val="22"/>
          <w:szCs w:val="22"/>
        </w:rPr>
        <w:t>Predstavnik Izvođača radova će imati potpunu odgovornost i sva ovlaštenja da donese bilo koju odluku neophodnu za izvođenje radova, da prima i izvršava administrativne naloge i da potpiše Građevinski dnevnik naveden u članu 39 ili prilogu, gde je to izvodljivo. U svakom slučaju, Izvođač radova će biti odgovoran da obezbijedi zadovoljavajući kvalitet izvedenih radova, kao i da osigura da su specifikacije i administrativni nalozi dosljedno ispoštovani od strane njegovih zaposlenih kao i njegovih podizvođača i njihovih radnika</w:t>
      </w:r>
      <w:r w:rsidR="00AF20BE" w:rsidRPr="0091679D">
        <w:rPr>
          <w:sz w:val="22"/>
          <w:szCs w:val="22"/>
        </w:rPr>
        <w:t>.</w:t>
      </w:r>
    </w:p>
    <w:p w:rsidR="004F4CD9" w:rsidRPr="004F4CD9" w:rsidRDefault="004F4CD9" w:rsidP="00072652">
      <w:pPr>
        <w:widowControl/>
        <w:tabs>
          <w:tab w:val="left" w:pos="1120"/>
        </w:tabs>
        <w:spacing w:before="0" w:after="0"/>
        <w:ind w:right="20"/>
        <w:jc w:val="both"/>
        <w:rPr>
          <w:sz w:val="22"/>
        </w:rPr>
      </w:pPr>
    </w:p>
    <w:p w:rsidR="00AF20BE" w:rsidRPr="00AF308F" w:rsidRDefault="0091679D" w:rsidP="003C3AB2">
      <w:pPr>
        <w:pStyle w:val="Heading2"/>
      </w:pPr>
      <w:bookmarkStart w:id="716" w:name="_Toc450088980"/>
      <w:r>
        <w:t>Član</w:t>
      </w:r>
      <w:r w:rsidR="00AF20BE" w:rsidRPr="00AF308F">
        <w:t xml:space="preserve"> 14 -</w:t>
      </w:r>
      <w:bookmarkEnd w:id="716"/>
      <w:r>
        <w:t>Osoblje</w:t>
      </w:r>
    </w:p>
    <w:p w:rsidR="00AF20BE" w:rsidRDefault="005A600C" w:rsidP="00F8381D">
      <w:pPr>
        <w:widowControl/>
        <w:numPr>
          <w:ilvl w:val="0"/>
          <w:numId w:val="51"/>
        </w:numPr>
        <w:tabs>
          <w:tab w:val="left" w:pos="1120"/>
        </w:tabs>
        <w:spacing w:before="0" w:after="0"/>
        <w:ind w:left="1120" w:right="20" w:hanging="557"/>
        <w:jc w:val="both"/>
        <w:rPr>
          <w:sz w:val="22"/>
        </w:rPr>
      </w:pPr>
      <w:r>
        <w:rPr>
          <w:sz w:val="22"/>
        </w:rPr>
        <w:t xml:space="preserve">Izvođač radobva mora zaposliti dovoljan broj osoba </w:t>
      </w:r>
      <w:r w:rsidR="0091679D" w:rsidRPr="0091679D">
        <w:rPr>
          <w:sz w:val="22"/>
        </w:rPr>
        <w:t>i dozvoliti optimalnu upotrebu ljudskih resursa zemlje u kojoj se izvršavaju radovi. Takvi zaposleni moraju imati v</w:t>
      </w:r>
      <w:r>
        <w:rPr>
          <w:sz w:val="22"/>
        </w:rPr>
        <w:t>j</w:t>
      </w:r>
      <w:r w:rsidR="0091679D" w:rsidRPr="0091679D">
        <w:rPr>
          <w:sz w:val="22"/>
        </w:rPr>
        <w:t>eštine i iskustvo neophodne da bi se obezb</w:t>
      </w:r>
      <w:r>
        <w:rPr>
          <w:sz w:val="22"/>
        </w:rPr>
        <w:t>i</w:t>
      </w:r>
      <w:r w:rsidR="0091679D" w:rsidRPr="0091679D">
        <w:rPr>
          <w:sz w:val="22"/>
        </w:rPr>
        <w:t xml:space="preserve">edio odgovarajući napredak i zadovoljavajuće izvršenje radova. Izvođač će odmah zamijeniti sve zaposlene koje je naznačio supervizor, u pismu uz navođenje razloga, </w:t>
      </w:r>
      <w:r>
        <w:rPr>
          <w:sz w:val="22"/>
        </w:rPr>
        <w:t xml:space="preserve">a koji bi </w:t>
      </w:r>
      <w:r w:rsidR="0091679D" w:rsidRPr="0091679D">
        <w:rPr>
          <w:sz w:val="22"/>
        </w:rPr>
        <w:t>mogl</w:t>
      </w:r>
      <w:r>
        <w:rPr>
          <w:sz w:val="22"/>
        </w:rPr>
        <w:t>i</w:t>
      </w:r>
      <w:r w:rsidR="0091679D" w:rsidRPr="0091679D">
        <w:rPr>
          <w:sz w:val="22"/>
        </w:rPr>
        <w:t xml:space="preserve"> ugroziti zadovoljavajuće izvršenje radova. Izvođač će napraviti vlastite aranžmane za angažovanje svih zaposlenih i radnika. Stope naknade i opšti uslovi rada, kako je propisano zakonom zemlje u kojoj se ra</w:t>
      </w:r>
      <w:r>
        <w:rPr>
          <w:sz w:val="22"/>
        </w:rPr>
        <w:t xml:space="preserve">dovi izvršavaju, primjenjuju se </w:t>
      </w:r>
      <w:r w:rsidR="0091679D" w:rsidRPr="0091679D">
        <w:rPr>
          <w:sz w:val="22"/>
        </w:rPr>
        <w:t>kao</w:t>
      </w:r>
      <w:r>
        <w:rPr>
          <w:sz w:val="22"/>
        </w:rPr>
        <w:t xml:space="preserve"> minimum uslova za zaposlene na gradilištu</w:t>
      </w:r>
      <w:r w:rsidR="00AF20BE" w:rsidRPr="00B23EE2">
        <w:rPr>
          <w:sz w:val="22"/>
        </w:rPr>
        <w:t>.</w:t>
      </w:r>
    </w:p>
    <w:p w:rsidR="0091679D" w:rsidRDefault="0091679D" w:rsidP="0091679D">
      <w:pPr>
        <w:widowControl/>
        <w:tabs>
          <w:tab w:val="left" w:pos="1120"/>
        </w:tabs>
        <w:spacing w:before="0" w:after="0"/>
        <w:ind w:right="20"/>
        <w:jc w:val="both"/>
        <w:rPr>
          <w:sz w:val="22"/>
        </w:rPr>
      </w:pPr>
    </w:p>
    <w:p w:rsidR="00AF20BE" w:rsidRPr="00AF308F" w:rsidRDefault="005A600C" w:rsidP="003C3AB2">
      <w:pPr>
        <w:pStyle w:val="Heading2"/>
      </w:pPr>
      <w:bookmarkStart w:id="717" w:name="_Toc450088981"/>
      <w:r>
        <w:lastRenderedPageBreak/>
        <w:t>Član</w:t>
      </w:r>
      <w:r w:rsidR="00AF20BE" w:rsidRPr="00AF308F">
        <w:t xml:space="preserve"> 15 </w:t>
      </w:r>
      <w:r>
        <w:t>–</w:t>
      </w:r>
      <w:bookmarkEnd w:id="717"/>
      <w:r>
        <w:t>Izvršna garancija</w:t>
      </w:r>
    </w:p>
    <w:p w:rsidR="00AF20BE" w:rsidRDefault="005A600C" w:rsidP="00F8381D">
      <w:pPr>
        <w:widowControl/>
        <w:numPr>
          <w:ilvl w:val="0"/>
          <w:numId w:val="52"/>
        </w:numPr>
        <w:tabs>
          <w:tab w:val="left" w:pos="1120"/>
        </w:tabs>
        <w:spacing w:before="0" w:after="0"/>
        <w:ind w:left="1120" w:hanging="557"/>
        <w:jc w:val="both"/>
        <w:rPr>
          <w:sz w:val="22"/>
        </w:rPr>
      </w:pPr>
      <w:r w:rsidRPr="005A600C">
        <w:rPr>
          <w:sz w:val="22"/>
          <w:szCs w:val="22"/>
        </w:rPr>
        <w:t>Izvođač će uz potpisan ugovor, Ugovornom organu dostaviti i garanciju za potpunu i pravilnu realizaciju ugovora. Vrijednost garancije biće usklađena sa navodima iz Specijalnih uslova, a u rasponu od 5 do 10% vrijednosti ugovora, uključujuüi sve sume navedene u aneksima ugovora</w:t>
      </w:r>
      <w:r w:rsidR="00AF20BE">
        <w:rPr>
          <w:sz w:val="22"/>
        </w:rPr>
        <w:t>.</w:t>
      </w:r>
    </w:p>
    <w:p w:rsidR="00072652" w:rsidRPr="00072652" w:rsidRDefault="00072652" w:rsidP="00072652">
      <w:pPr>
        <w:widowControl/>
        <w:tabs>
          <w:tab w:val="left" w:pos="1120"/>
        </w:tabs>
        <w:spacing w:before="0" w:after="0"/>
        <w:ind w:left="563"/>
        <w:jc w:val="both"/>
        <w:rPr>
          <w:sz w:val="22"/>
        </w:rPr>
      </w:pPr>
    </w:p>
    <w:p w:rsidR="00AF20BE" w:rsidRDefault="005A600C" w:rsidP="00F8381D">
      <w:pPr>
        <w:widowControl/>
        <w:numPr>
          <w:ilvl w:val="0"/>
          <w:numId w:val="52"/>
        </w:numPr>
        <w:tabs>
          <w:tab w:val="left" w:pos="1120"/>
        </w:tabs>
        <w:spacing w:before="0" w:after="0"/>
        <w:ind w:left="1120" w:right="20" w:hanging="557"/>
        <w:jc w:val="both"/>
        <w:rPr>
          <w:sz w:val="22"/>
        </w:rPr>
      </w:pPr>
      <w:r>
        <w:t>Izvršna garancija će biti zadržana u svrhu plaćanja Ugovornom organu po osnovu bilo kojeg vida gubitka koji je uzrokovan nemogućnošću Izvođača radova da u potpunosti i na odgovarajući način ispuni svoje ugovorne obaveze</w:t>
      </w:r>
      <w:r w:rsidR="00AF20BE">
        <w:rPr>
          <w:sz w:val="22"/>
        </w:rPr>
        <w:t>.</w:t>
      </w:r>
    </w:p>
    <w:p w:rsidR="00072652" w:rsidRPr="00072652" w:rsidRDefault="00072652" w:rsidP="00072652">
      <w:pPr>
        <w:widowControl/>
        <w:tabs>
          <w:tab w:val="left" w:pos="1120"/>
        </w:tabs>
        <w:spacing w:before="0" w:after="0"/>
        <w:ind w:right="20"/>
        <w:jc w:val="both"/>
        <w:rPr>
          <w:sz w:val="22"/>
        </w:rPr>
      </w:pPr>
    </w:p>
    <w:p w:rsidR="00AF20BE" w:rsidRPr="005A600C" w:rsidRDefault="005A600C" w:rsidP="005A600C">
      <w:pPr>
        <w:widowControl/>
        <w:numPr>
          <w:ilvl w:val="0"/>
          <w:numId w:val="52"/>
        </w:numPr>
        <w:tabs>
          <w:tab w:val="left" w:pos="1120"/>
        </w:tabs>
        <w:spacing w:before="0" w:after="0"/>
        <w:ind w:left="1120" w:right="20" w:hanging="557"/>
        <w:jc w:val="both"/>
        <w:rPr>
          <w:sz w:val="22"/>
        </w:rPr>
      </w:pPr>
      <w:r w:rsidRPr="005A600C">
        <w:rPr>
          <w:sz w:val="22"/>
          <w:szCs w:val="22"/>
        </w:rPr>
        <w:t>Obrazac Izvršne garancije će biti u formatu datom u ugovoru i može biti u vidu bankovne garancije, bankarske mjenice, ovjerenog čeka, mjenice od strane osiguravajuće i/ili garantne kompanije ili neopozivog kreditnog pisma u korist Ugovornog organa. Ukoliko se obrazac Izvršne garancije izdaje u vidu bankarske garancije, bankovnog čeka, bankarske mjenice, overenog čeka ili polise, treba da bude izdata od strane banke ili osiguravajućeg društva i/ili garantne kompanije odobrene od strane Ugovornog organa</w:t>
      </w:r>
      <w:r w:rsidR="00AF20BE" w:rsidRPr="005A600C">
        <w:rPr>
          <w:sz w:val="22"/>
        </w:rPr>
        <w:t>.</w:t>
      </w:r>
    </w:p>
    <w:p w:rsidR="00072652" w:rsidRPr="00072652" w:rsidRDefault="00072652" w:rsidP="00072652">
      <w:pPr>
        <w:widowControl/>
        <w:tabs>
          <w:tab w:val="left" w:pos="1120"/>
        </w:tabs>
        <w:spacing w:before="0" w:after="0"/>
        <w:ind w:right="20"/>
        <w:jc w:val="both"/>
        <w:rPr>
          <w:sz w:val="22"/>
        </w:rPr>
      </w:pPr>
    </w:p>
    <w:p w:rsidR="00AF20BE" w:rsidRPr="00246E3A" w:rsidRDefault="005A600C" w:rsidP="00F8381D">
      <w:pPr>
        <w:widowControl/>
        <w:numPr>
          <w:ilvl w:val="0"/>
          <w:numId w:val="52"/>
        </w:numPr>
        <w:tabs>
          <w:tab w:val="left" w:pos="1120"/>
        </w:tabs>
        <w:spacing w:before="0" w:after="0"/>
        <w:ind w:left="1120" w:right="20" w:hanging="557"/>
        <w:jc w:val="both"/>
        <w:rPr>
          <w:sz w:val="22"/>
          <w:szCs w:val="22"/>
        </w:rPr>
      </w:pPr>
      <w:r w:rsidRPr="00246E3A">
        <w:rPr>
          <w:sz w:val="22"/>
          <w:szCs w:val="22"/>
        </w:rPr>
        <w:t>Ukoliko u Specijalnim uslovima nije drugačije navedeno, izvršna garancija će biti data u vrsti i proporciji valuta u kojima je plativ originalni ugovor</w:t>
      </w:r>
      <w:r w:rsidR="00AF20BE" w:rsidRPr="00246E3A">
        <w:rPr>
          <w:sz w:val="22"/>
          <w:szCs w:val="22"/>
        </w:rPr>
        <w:t>.</w:t>
      </w:r>
    </w:p>
    <w:p w:rsidR="00580B7A" w:rsidRPr="00246E3A" w:rsidRDefault="00580B7A" w:rsidP="00580B7A">
      <w:pPr>
        <w:widowControl/>
        <w:tabs>
          <w:tab w:val="left" w:pos="1120"/>
        </w:tabs>
        <w:spacing w:before="0" w:after="0"/>
        <w:ind w:right="20"/>
        <w:jc w:val="both"/>
        <w:rPr>
          <w:sz w:val="22"/>
          <w:szCs w:val="22"/>
        </w:rPr>
      </w:pPr>
    </w:p>
    <w:p w:rsidR="00AF20BE" w:rsidRPr="00246E3A" w:rsidRDefault="005A600C" w:rsidP="00F8381D">
      <w:pPr>
        <w:widowControl/>
        <w:numPr>
          <w:ilvl w:val="0"/>
          <w:numId w:val="52"/>
        </w:numPr>
        <w:tabs>
          <w:tab w:val="left" w:pos="1120"/>
        </w:tabs>
        <w:spacing w:before="0" w:after="0"/>
        <w:ind w:left="1120" w:right="20" w:hanging="557"/>
        <w:jc w:val="both"/>
        <w:rPr>
          <w:sz w:val="22"/>
          <w:szCs w:val="22"/>
        </w:rPr>
      </w:pPr>
      <w:r w:rsidRPr="00246E3A">
        <w:rPr>
          <w:sz w:val="22"/>
          <w:szCs w:val="22"/>
        </w:rPr>
        <w:t>Nikakve uplate na račun Izvođača radova neće biti izvršene prije prijema Izvršne garancije. Obrazac Izvršne garancije treba da ostane validan do trenutka izdavanja potpisanog završnog računa iz člana 51</w:t>
      </w:r>
      <w:r w:rsidR="00AF20BE" w:rsidRPr="00246E3A">
        <w:rPr>
          <w:sz w:val="22"/>
          <w:szCs w:val="22"/>
        </w:rPr>
        <w:t>.</w:t>
      </w:r>
    </w:p>
    <w:p w:rsidR="00072652" w:rsidRPr="00246E3A" w:rsidRDefault="00072652" w:rsidP="00072652">
      <w:pPr>
        <w:widowControl/>
        <w:tabs>
          <w:tab w:val="left" w:pos="1120"/>
        </w:tabs>
        <w:spacing w:before="0" w:after="0"/>
        <w:ind w:left="563" w:right="20"/>
        <w:jc w:val="both"/>
        <w:rPr>
          <w:sz w:val="22"/>
          <w:szCs w:val="22"/>
        </w:rPr>
      </w:pPr>
    </w:p>
    <w:p w:rsidR="00AF20BE" w:rsidRPr="00246E3A" w:rsidRDefault="005A600C" w:rsidP="00F8381D">
      <w:pPr>
        <w:widowControl/>
        <w:numPr>
          <w:ilvl w:val="0"/>
          <w:numId w:val="52"/>
        </w:numPr>
        <w:tabs>
          <w:tab w:val="left" w:pos="1120"/>
        </w:tabs>
        <w:spacing w:before="0" w:after="0"/>
        <w:ind w:left="1120" w:right="20" w:hanging="557"/>
        <w:jc w:val="both"/>
        <w:rPr>
          <w:sz w:val="22"/>
          <w:szCs w:val="22"/>
        </w:rPr>
      </w:pPr>
      <w:r w:rsidRPr="00246E3A">
        <w:rPr>
          <w:sz w:val="22"/>
          <w:szCs w:val="22"/>
        </w:rPr>
        <w:t>U slučaju da u toku izvršenja ugovornih obaveza, fizičko ili pravno lice koje je izdalo izvršnu garanciju nije u mogućnosti da ispuni tu svoju obavezu, garancija će prestati da važi. Ugov</w:t>
      </w:r>
      <w:r w:rsidR="00246E3A" w:rsidRPr="00246E3A">
        <w:rPr>
          <w:sz w:val="22"/>
          <w:szCs w:val="22"/>
        </w:rPr>
        <w:t>orni organ</w:t>
      </w:r>
      <w:r w:rsidRPr="00246E3A">
        <w:rPr>
          <w:sz w:val="22"/>
          <w:szCs w:val="22"/>
        </w:rPr>
        <w:t xml:space="preserve"> će Izvođaču dati zvanično obavještenje da obijezbedi novu garanciju, pod istim uslovima kao i prethodnu. Ukoliko Izvođač radova ne obezbijedi novu garanciju, Ugov</w:t>
      </w:r>
      <w:r w:rsidR="00246E3A" w:rsidRPr="00246E3A">
        <w:rPr>
          <w:sz w:val="22"/>
          <w:szCs w:val="22"/>
        </w:rPr>
        <w:t>orni organ može raskinuti ugovor</w:t>
      </w:r>
      <w:r w:rsidR="00AF20BE" w:rsidRPr="00246E3A">
        <w:rPr>
          <w:sz w:val="22"/>
          <w:szCs w:val="22"/>
        </w:rPr>
        <w:t>.</w:t>
      </w:r>
    </w:p>
    <w:p w:rsidR="00072652" w:rsidRPr="00246E3A" w:rsidRDefault="00072652" w:rsidP="00072652">
      <w:pPr>
        <w:widowControl/>
        <w:tabs>
          <w:tab w:val="left" w:pos="1120"/>
        </w:tabs>
        <w:spacing w:before="0" w:after="0"/>
        <w:ind w:right="20"/>
        <w:jc w:val="both"/>
        <w:rPr>
          <w:sz w:val="22"/>
          <w:szCs w:val="22"/>
        </w:rPr>
      </w:pPr>
    </w:p>
    <w:p w:rsidR="00AF20BE" w:rsidRDefault="00246E3A" w:rsidP="00F8381D">
      <w:pPr>
        <w:widowControl/>
        <w:numPr>
          <w:ilvl w:val="0"/>
          <w:numId w:val="52"/>
        </w:numPr>
        <w:tabs>
          <w:tab w:val="left" w:pos="1120"/>
        </w:tabs>
        <w:spacing w:before="0" w:after="0"/>
        <w:ind w:left="1120" w:hanging="557"/>
        <w:jc w:val="both"/>
        <w:rPr>
          <w:sz w:val="22"/>
        </w:rPr>
      </w:pPr>
      <w:r w:rsidRPr="00246E3A">
        <w:rPr>
          <w:sz w:val="22"/>
        </w:rPr>
        <w:t xml:space="preserve">Ugovorni </w:t>
      </w:r>
      <w:r>
        <w:rPr>
          <w:sz w:val="22"/>
        </w:rPr>
        <w:t>organ</w:t>
      </w:r>
      <w:r w:rsidRPr="00246E3A">
        <w:rPr>
          <w:sz w:val="22"/>
        </w:rPr>
        <w:t xml:space="preserve"> će zahtijevati plaćanje od garancije svih suma za koje je garant odgovoran </w:t>
      </w:r>
      <w:r>
        <w:rPr>
          <w:sz w:val="22"/>
        </w:rPr>
        <w:t xml:space="preserve">u skladu sa </w:t>
      </w:r>
      <w:r w:rsidRPr="00246E3A">
        <w:rPr>
          <w:sz w:val="22"/>
        </w:rPr>
        <w:t xml:space="preserve"> garancij</w:t>
      </w:r>
      <w:r>
        <w:rPr>
          <w:sz w:val="22"/>
        </w:rPr>
        <w:t>om</w:t>
      </w:r>
      <w:r w:rsidRPr="00246E3A">
        <w:rPr>
          <w:sz w:val="22"/>
        </w:rPr>
        <w:t xml:space="preserve"> zbog neizvršenja ugovora pod ugovorom, u skladu sa uslovima garancije i do njegove vrijednosti. Garant će bez odlaganja platiti te iznose po </w:t>
      </w:r>
      <w:r>
        <w:rPr>
          <w:sz w:val="22"/>
        </w:rPr>
        <w:t xml:space="preserve">inicijalnom </w:t>
      </w:r>
      <w:r w:rsidRPr="00246E3A">
        <w:rPr>
          <w:sz w:val="22"/>
        </w:rPr>
        <w:t xml:space="preserve">zahtjevu od strane </w:t>
      </w:r>
      <w:r>
        <w:rPr>
          <w:sz w:val="22"/>
        </w:rPr>
        <w:t>U</w:t>
      </w:r>
      <w:r w:rsidRPr="00246E3A">
        <w:rPr>
          <w:sz w:val="22"/>
        </w:rPr>
        <w:t xml:space="preserve">govornog </w:t>
      </w:r>
      <w:r>
        <w:rPr>
          <w:sz w:val="22"/>
        </w:rPr>
        <w:t>organa</w:t>
      </w:r>
      <w:r w:rsidRPr="00246E3A">
        <w:rPr>
          <w:sz w:val="22"/>
        </w:rPr>
        <w:t>, a garant neće moći da podnese bilo kakav prigovor iz bilo kog razloga. Pr</w:t>
      </w:r>
      <w:r>
        <w:rPr>
          <w:sz w:val="22"/>
        </w:rPr>
        <w:t>ij</w:t>
      </w:r>
      <w:r w:rsidRPr="00246E3A">
        <w:rPr>
          <w:sz w:val="22"/>
        </w:rPr>
        <w:t>e nego što podnesu bilo kakv</w:t>
      </w:r>
      <w:r>
        <w:rPr>
          <w:sz w:val="22"/>
        </w:rPr>
        <w:t>a</w:t>
      </w:r>
      <w:r w:rsidRPr="00246E3A">
        <w:rPr>
          <w:sz w:val="22"/>
        </w:rPr>
        <w:t xml:space="preserve"> potraživanja po garanciji izvršenja, ugovorni </w:t>
      </w:r>
      <w:r>
        <w:rPr>
          <w:sz w:val="22"/>
        </w:rPr>
        <w:t>organ</w:t>
      </w:r>
      <w:r w:rsidRPr="00246E3A">
        <w:rPr>
          <w:sz w:val="22"/>
        </w:rPr>
        <w:t xml:space="preserve"> će obavijestiti izvođača koji navode prirodu neizvršenja u vezi s kojim će se zahtjev podnijeti.</w:t>
      </w:r>
      <w:r w:rsidR="00AF20BE">
        <w:rPr>
          <w:sz w:val="22"/>
        </w:rPr>
        <w:t>.</w:t>
      </w:r>
    </w:p>
    <w:p w:rsidR="00072652" w:rsidRPr="00072652" w:rsidRDefault="00072652" w:rsidP="00072652">
      <w:pPr>
        <w:widowControl/>
        <w:tabs>
          <w:tab w:val="left" w:pos="1120"/>
        </w:tabs>
        <w:spacing w:before="0" w:after="0"/>
        <w:jc w:val="both"/>
        <w:rPr>
          <w:sz w:val="22"/>
        </w:rPr>
      </w:pPr>
    </w:p>
    <w:p w:rsidR="00246E3A" w:rsidRDefault="00246E3A" w:rsidP="00F8381D">
      <w:pPr>
        <w:widowControl/>
        <w:numPr>
          <w:ilvl w:val="0"/>
          <w:numId w:val="52"/>
        </w:numPr>
        <w:tabs>
          <w:tab w:val="left" w:pos="1120"/>
        </w:tabs>
        <w:spacing w:before="0" w:after="0"/>
        <w:ind w:left="1120" w:right="20" w:hanging="557"/>
        <w:jc w:val="both"/>
        <w:rPr>
          <w:sz w:val="22"/>
        </w:rPr>
      </w:pPr>
      <w:r w:rsidRPr="00246E3A">
        <w:rPr>
          <w:sz w:val="22"/>
        </w:rPr>
        <w:t>Ukoliko posebni uslovi ne predvide drugačije, garancija izvršenja se objavljuje u roku od 60 dana od dana izdavanja potpisanog završnog računa iz člana 51, za njegov ukupan iznos, osim iznosa koji su predmet mirnog rešavanja, arbitraže ili parnice.</w:t>
      </w:r>
    </w:p>
    <w:p w:rsidR="00246E3A" w:rsidRDefault="00246E3A" w:rsidP="00246E3A">
      <w:pPr>
        <w:pStyle w:val="ListParagraph"/>
      </w:pPr>
    </w:p>
    <w:p w:rsidR="00AF20BE" w:rsidRDefault="00AF20BE" w:rsidP="00246E3A">
      <w:pPr>
        <w:widowControl/>
        <w:tabs>
          <w:tab w:val="left" w:pos="1120"/>
        </w:tabs>
        <w:spacing w:before="0" w:after="0"/>
        <w:ind w:left="1120" w:right="20"/>
        <w:jc w:val="both"/>
        <w:rPr>
          <w:sz w:val="22"/>
        </w:rPr>
      </w:pPr>
    </w:p>
    <w:p w:rsidR="003A0B76" w:rsidRDefault="003A0B76" w:rsidP="00246E3A">
      <w:pPr>
        <w:widowControl/>
        <w:tabs>
          <w:tab w:val="left" w:pos="1120"/>
        </w:tabs>
        <w:spacing w:before="0" w:after="0"/>
        <w:ind w:left="1120" w:right="20"/>
        <w:jc w:val="both"/>
        <w:rPr>
          <w:sz w:val="22"/>
        </w:rPr>
      </w:pPr>
    </w:p>
    <w:p w:rsidR="003A0B76" w:rsidRDefault="003A0B76" w:rsidP="00246E3A">
      <w:pPr>
        <w:widowControl/>
        <w:tabs>
          <w:tab w:val="left" w:pos="1120"/>
        </w:tabs>
        <w:spacing w:before="0" w:after="0"/>
        <w:ind w:left="1120" w:right="20"/>
        <w:jc w:val="both"/>
        <w:rPr>
          <w:sz w:val="22"/>
        </w:rPr>
      </w:pPr>
    </w:p>
    <w:p w:rsidR="00AF20BE" w:rsidRPr="000F117A" w:rsidRDefault="003A0B76" w:rsidP="003C3AB2">
      <w:pPr>
        <w:pStyle w:val="Heading2"/>
      </w:pPr>
      <w:bookmarkStart w:id="718" w:name="_Toc450088982"/>
      <w:r w:rsidRPr="000F117A">
        <w:lastRenderedPageBreak/>
        <w:t>Član</w:t>
      </w:r>
      <w:r w:rsidR="00AF20BE" w:rsidRPr="000F117A">
        <w:t xml:space="preserve"> 16 -</w:t>
      </w:r>
      <w:bookmarkEnd w:id="718"/>
      <w:r w:rsidRPr="000F117A">
        <w:t xml:space="preserve"> Odgovornosti, osiguranje i dogovor o zaštiti</w:t>
      </w:r>
    </w:p>
    <w:p w:rsidR="00AF20BE" w:rsidRPr="000F117A" w:rsidRDefault="003A0B76" w:rsidP="00F8381D">
      <w:pPr>
        <w:widowControl/>
        <w:numPr>
          <w:ilvl w:val="0"/>
          <w:numId w:val="53"/>
        </w:numPr>
        <w:tabs>
          <w:tab w:val="left" w:pos="1120"/>
        </w:tabs>
        <w:spacing w:before="0" w:after="0"/>
        <w:ind w:left="1120" w:hanging="557"/>
        <w:jc w:val="both"/>
        <w:rPr>
          <w:sz w:val="22"/>
          <w:szCs w:val="22"/>
        </w:rPr>
      </w:pPr>
      <w:r w:rsidRPr="000F117A">
        <w:rPr>
          <w:sz w:val="22"/>
          <w:szCs w:val="22"/>
        </w:rPr>
        <w:t>Odgovornosti</w:t>
      </w:r>
    </w:p>
    <w:p w:rsidR="00AF20BE" w:rsidRPr="000F117A" w:rsidRDefault="003A0B76" w:rsidP="00F8381D">
      <w:pPr>
        <w:widowControl/>
        <w:numPr>
          <w:ilvl w:val="1"/>
          <w:numId w:val="53"/>
        </w:numPr>
        <w:tabs>
          <w:tab w:val="left" w:pos="1420"/>
        </w:tabs>
        <w:spacing w:before="0" w:after="0"/>
        <w:ind w:left="1420" w:hanging="291"/>
        <w:jc w:val="both"/>
        <w:rPr>
          <w:sz w:val="22"/>
          <w:szCs w:val="22"/>
        </w:rPr>
      </w:pPr>
      <w:r w:rsidRPr="000F117A">
        <w:rPr>
          <w:sz w:val="22"/>
          <w:szCs w:val="22"/>
        </w:rPr>
        <w:t xml:space="preserve">Odgovornost za oštećenja prilikom izvođenja radova </w:t>
      </w:r>
    </w:p>
    <w:p w:rsidR="00AF20BE" w:rsidRPr="000F117A" w:rsidRDefault="003A0B76" w:rsidP="00072652">
      <w:pPr>
        <w:ind w:left="1420"/>
        <w:jc w:val="both"/>
        <w:rPr>
          <w:sz w:val="22"/>
          <w:szCs w:val="22"/>
        </w:rPr>
      </w:pPr>
      <w:r w:rsidRPr="000F117A">
        <w:rPr>
          <w:sz w:val="22"/>
          <w:szCs w:val="22"/>
        </w:rPr>
        <w:t>Bez prejudiciranja člana 61 (odgovornost za nedostatke) i člana 66 (viša sila), Izvođač će preuzeti (i) punu odgovornost za očuvanje integriteta radova i (ii) rizik od gubitka i štete, bez obzira na njihov uzrok, sve do konačnog prihvata, kao što je predviđeno članom 62</w:t>
      </w:r>
      <w:r w:rsidR="00AF20BE" w:rsidRPr="000F117A">
        <w:rPr>
          <w:sz w:val="22"/>
          <w:szCs w:val="22"/>
        </w:rPr>
        <w:t>.</w:t>
      </w:r>
    </w:p>
    <w:p w:rsidR="00AF20BE" w:rsidRPr="000F117A" w:rsidRDefault="003A0B76" w:rsidP="000F117A">
      <w:pPr>
        <w:ind w:left="1420"/>
        <w:jc w:val="both"/>
        <w:rPr>
          <w:sz w:val="22"/>
          <w:szCs w:val="22"/>
        </w:rPr>
      </w:pPr>
      <w:r w:rsidRPr="000F117A">
        <w:rPr>
          <w:sz w:val="22"/>
          <w:szCs w:val="22"/>
        </w:rPr>
        <w:t>Naknada za štetu na radovima koja proizilazi iz odgovornosti izvođačkog ugovora u vezi sa Ugovornim organom je ograničena na iznos od milion eura, ako je vrijednost ugovora manja ili jednaka iznosu od milion eura. Ako je vrijednost ugovora veća od milion eura, nadoknada štete koja proizilazi iz odgovornosti izvođačkog ugovora biće ograničena na vrijednost ugovora</w:t>
      </w:r>
      <w:r w:rsidR="00AF20BE" w:rsidRPr="000F117A">
        <w:rPr>
          <w:sz w:val="22"/>
          <w:szCs w:val="22"/>
        </w:rPr>
        <w:t>.</w:t>
      </w:r>
    </w:p>
    <w:p w:rsidR="00AF20BE" w:rsidRPr="000F117A" w:rsidRDefault="003A0B76" w:rsidP="000F117A">
      <w:pPr>
        <w:ind w:left="1420" w:right="20"/>
        <w:jc w:val="both"/>
        <w:rPr>
          <w:sz w:val="22"/>
          <w:szCs w:val="22"/>
        </w:rPr>
      </w:pPr>
      <w:r w:rsidRPr="000F117A">
        <w:rPr>
          <w:sz w:val="22"/>
          <w:szCs w:val="22"/>
        </w:rPr>
        <w:t>Međutim, kompenzacija za gubitak ili štetu koja je rezultat prevare ili velike nemarnosti Izvođača, njegovog osoblja, njegovih podizvođača i svake osobe za koju je Izvođač odgovoran, u svakom slučaju ne može biti ograničen</w:t>
      </w:r>
      <w:r w:rsidR="00BE25F6" w:rsidRPr="000F117A">
        <w:rPr>
          <w:sz w:val="22"/>
          <w:szCs w:val="22"/>
        </w:rPr>
        <w:t>a</w:t>
      </w:r>
      <w:r w:rsidR="00AF20BE" w:rsidRPr="000F117A">
        <w:rPr>
          <w:sz w:val="22"/>
          <w:szCs w:val="22"/>
        </w:rPr>
        <w:t>.</w:t>
      </w:r>
    </w:p>
    <w:p w:rsidR="00AF20BE" w:rsidRPr="000F117A" w:rsidRDefault="00BE25F6" w:rsidP="000F117A">
      <w:pPr>
        <w:ind w:left="1420" w:right="20"/>
        <w:jc w:val="both"/>
        <w:rPr>
          <w:sz w:val="22"/>
          <w:szCs w:val="22"/>
        </w:rPr>
      </w:pPr>
      <w:r w:rsidRPr="000F117A">
        <w:rPr>
          <w:sz w:val="22"/>
          <w:szCs w:val="22"/>
        </w:rPr>
        <w:t>Nakon konačnog prihvatanja kako je predviđeno članom 62, Izvođač će ostati odgovoran za bilo koje povrede svojih obaveza prema ugovoru za period koji može biti određen zakonom kojim se uređuje ugovor, ili po pravilu za period od 10 godina</w:t>
      </w:r>
      <w:r w:rsidR="00AF20BE" w:rsidRPr="000F117A">
        <w:rPr>
          <w:sz w:val="22"/>
          <w:szCs w:val="22"/>
        </w:rPr>
        <w:t>.</w:t>
      </w:r>
    </w:p>
    <w:p w:rsidR="00AF20BE" w:rsidRPr="000F117A" w:rsidRDefault="00BE25F6" w:rsidP="00F8381D">
      <w:pPr>
        <w:widowControl/>
        <w:numPr>
          <w:ilvl w:val="1"/>
          <w:numId w:val="53"/>
        </w:numPr>
        <w:tabs>
          <w:tab w:val="left" w:pos="1420"/>
        </w:tabs>
        <w:spacing w:before="0" w:after="0"/>
        <w:ind w:left="1420" w:hanging="291"/>
        <w:jc w:val="both"/>
        <w:rPr>
          <w:sz w:val="22"/>
          <w:szCs w:val="22"/>
        </w:rPr>
      </w:pPr>
      <w:r w:rsidRPr="000F117A">
        <w:rPr>
          <w:sz w:val="22"/>
          <w:szCs w:val="22"/>
        </w:rPr>
        <w:t xml:space="preserve"> Odgovornost izvođača prema Ugovornom organu </w:t>
      </w:r>
    </w:p>
    <w:p w:rsidR="00AF20BE" w:rsidRPr="000F117A" w:rsidRDefault="00BE25F6" w:rsidP="00072652">
      <w:pPr>
        <w:ind w:left="1420"/>
        <w:jc w:val="both"/>
        <w:rPr>
          <w:sz w:val="22"/>
          <w:szCs w:val="22"/>
        </w:rPr>
      </w:pPr>
      <w:r w:rsidRPr="000F117A">
        <w:rPr>
          <w:sz w:val="22"/>
          <w:szCs w:val="22"/>
        </w:rPr>
        <w:t>U bilo koje vrijeme Izvođač je odgovoran za i obeštet</w:t>
      </w:r>
      <w:r w:rsidR="000F117A" w:rsidRPr="000F117A">
        <w:rPr>
          <w:sz w:val="22"/>
          <w:szCs w:val="22"/>
        </w:rPr>
        <w:t>i</w:t>
      </w:r>
      <w:r w:rsidRPr="000F117A">
        <w:rPr>
          <w:sz w:val="22"/>
          <w:szCs w:val="22"/>
        </w:rPr>
        <w:t>će Ugovorni organ za bilo koju štetu prouzrokovanu tokom izvođenja radova Ugovornom organu, od strane Izvođača, njegovog osoblja njegovih podizvođača i bilo koje osobe za koju je izvođač odgovoran za vrijeme izvršavanja radova</w:t>
      </w:r>
      <w:r w:rsidR="00AF20BE" w:rsidRPr="000F117A">
        <w:rPr>
          <w:sz w:val="22"/>
          <w:szCs w:val="22"/>
        </w:rPr>
        <w:t>.</w:t>
      </w:r>
    </w:p>
    <w:p w:rsidR="00BE25F6" w:rsidRPr="000F117A" w:rsidRDefault="00BE25F6" w:rsidP="00BE25F6">
      <w:pPr>
        <w:ind w:left="1420"/>
        <w:jc w:val="both"/>
        <w:rPr>
          <w:sz w:val="22"/>
          <w:szCs w:val="22"/>
        </w:rPr>
      </w:pPr>
      <w:r w:rsidRPr="000F117A">
        <w:rPr>
          <w:sz w:val="22"/>
          <w:szCs w:val="22"/>
        </w:rPr>
        <w:t>Naknada za štetu koja proizilazi iz odgovornosti Izvođača u odnosu na Ugovorni organ ograničena je na iznos jednak milion eura ako je vrijednost ugovora manja ili jednaka milion eura. Ako je vrijednost ugovora veća od milion eura, nadoknada štete koja proizilazi iz odgovornosti izvođačkog ugovora biće ograničena na vrijednost ugovora.</w:t>
      </w:r>
    </w:p>
    <w:p w:rsidR="00AF20BE" w:rsidRPr="000F117A" w:rsidRDefault="00BE25F6" w:rsidP="00BE25F6">
      <w:pPr>
        <w:ind w:left="1420"/>
        <w:jc w:val="both"/>
        <w:rPr>
          <w:sz w:val="22"/>
          <w:szCs w:val="22"/>
        </w:rPr>
      </w:pPr>
      <w:r w:rsidRPr="000F117A">
        <w:rPr>
          <w:sz w:val="22"/>
          <w:szCs w:val="22"/>
        </w:rPr>
        <w:t>Međutim, kompenzacija za gubitak ili štetu koja proizilazi iz odgovornosti Izvođača u slučaju tjelesnih povreda, uključujući smrt, u svakom slučaju ne može biti ograničena. Isto važi i za kompenzaciju bilo koje vrste štete nastale iz prevare ili velike nemarnosti Izvođača, njegovog osoblja, njegovih podizvođača i svake osobe za koju je izvođač odgovoran</w:t>
      </w:r>
      <w:r w:rsidR="00AF20BE" w:rsidRPr="000F117A">
        <w:rPr>
          <w:sz w:val="22"/>
          <w:szCs w:val="22"/>
        </w:rPr>
        <w:t>.</w:t>
      </w:r>
    </w:p>
    <w:p w:rsidR="009542CA" w:rsidRPr="000F117A" w:rsidRDefault="00BE25F6" w:rsidP="00F8381D">
      <w:pPr>
        <w:widowControl/>
        <w:numPr>
          <w:ilvl w:val="1"/>
          <w:numId w:val="53"/>
        </w:numPr>
        <w:tabs>
          <w:tab w:val="left" w:pos="1420"/>
        </w:tabs>
        <w:spacing w:before="0" w:after="0"/>
        <w:ind w:left="1420" w:hanging="291"/>
        <w:jc w:val="both"/>
        <w:rPr>
          <w:sz w:val="22"/>
          <w:szCs w:val="22"/>
        </w:rPr>
      </w:pPr>
      <w:r w:rsidRPr="000F117A">
        <w:rPr>
          <w:sz w:val="22"/>
          <w:szCs w:val="22"/>
        </w:rPr>
        <w:t xml:space="preserve">Odgovornost izvođača u odnosu na treće strane </w:t>
      </w:r>
      <w:bookmarkStart w:id="719" w:name="page14"/>
      <w:bookmarkEnd w:id="719"/>
      <w:r w:rsidRPr="000F117A">
        <w:rPr>
          <w:sz w:val="22"/>
          <w:szCs w:val="22"/>
        </w:rPr>
        <w:t xml:space="preserve"> </w:t>
      </w:r>
    </w:p>
    <w:p w:rsidR="00A07AD7" w:rsidRPr="000F117A" w:rsidRDefault="00A07AD7" w:rsidP="00A07AD7">
      <w:pPr>
        <w:widowControl/>
        <w:tabs>
          <w:tab w:val="left" w:pos="1420"/>
        </w:tabs>
        <w:spacing w:before="0" w:after="0"/>
        <w:ind w:left="1420"/>
        <w:jc w:val="both"/>
        <w:rPr>
          <w:sz w:val="22"/>
          <w:szCs w:val="22"/>
        </w:rPr>
      </w:pPr>
      <w:r w:rsidRPr="000F117A">
        <w:rPr>
          <w:sz w:val="22"/>
          <w:szCs w:val="22"/>
        </w:rPr>
        <w:t>Izvođač će, o svom trošku, nadoknaditi, zaštititi i braniti Ugovorni organ, njegove zastupnike i zaposlene od i protiv svih radnji, potraživanja, gubitaka ili štete, direktne ili indirektne, bilo koje prirode (u daljem tekstu: "potraživanja”) koji proizilaze iz bilo koje radnje ili propusta od strane Izvođača, njegovog osoblja, njegovih podugovarača i / ili bilo kojeg lica za koje Izvođač odgovara, u obavljanju njihovih dužnosti.</w:t>
      </w:r>
    </w:p>
    <w:p w:rsidR="008D024A" w:rsidRDefault="008D024A" w:rsidP="008D024A">
      <w:pPr>
        <w:widowControl/>
        <w:tabs>
          <w:tab w:val="left" w:pos="1420"/>
        </w:tabs>
        <w:spacing w:before="0" w:after="0"/>
        <w:ind w:left="1420"/>
        <w:jc w:val="both"/>
        <w:rPr>
          <w:sz w:val="22"/>
        </w:rPr>
      </w:pPr>
    </w:p>
    <w:p w:rsidR="00AF20BE" w:rsidRDefault="00A07AD7" w:rsidP="008D024A">
      <w:pPr>
        <w:widowControl/>
        <w:tabs>
          <w:tab w:val="left" w:pos="1420"/>
        </w:tabs>
        <w:spacing w:before="0" w:after="0"/>
        <w:ind w:left="1420"/>
        <w:jc w:val="both"/>
        <w:rPr>
          <w:sz w:val="22"/>
        </w:rPr>
      </w:pPr>
      <w:r w:rsidRPr="00A07AD7">
        <w:rPr>
          <w:sz w:val="22"/>
        </w:rPr>
        <w:t xml:space="preserve">Ugovorni </w:t>
      </w:r>
      <w:r>
        <w:rPr>
          <w:sz w:val="22"/>
        </w:rPr>
        <w:t>organ</w:t>
      </w:r>
      <w:r w:rsidRPr="00A07AD7">
        <w:rPr>
          <w:sz w:val="22"/>
        </w:rPr>
        <w:t xml:space="preserve"> mora obavijestiti podnosioca zahtjeva od treće strane Izvođaču što je prije moguće nakon što</w:t>
      </w:r>
      <w:r w:rsidR="008D024A">
        <w:rPr>
          <w:sz w:val="22"/>
        </w:rPr>
        <w:t xml:space="preserve"> se</w:t>
      </w:r>
      <w:r w:rsidRPr="00A07AD7">
        <w:rPr>
          <w:sz w:val="22"/>
        </w:rPr>
        <w:t xml:space="preserve"> </w:t>
      </w:r>
      <w:r w:rsidR="008D024A">
        <w:rPr>
          <w:sz w:val="22"/>
        </w:rPr>
        <w:t>U</w:t>
      </w:r>
      <w:r w:rsidRPr="00A07AD7">
        <w:rPr>
          <w:sz w:val="22"/>
        </w:rPr>
        <w:t xml:space="preserve">govorni </w:t>
      </w:r>
      <w:r w:rsidR="008D024A">
        <w:rPr>
          <w:sz w:val="22"/>
        </w:rPr>
        <w:t xml:space="preserve">organ </w:t>
      </w:r>
      <w:r w:rsidRPr="00A07AD7">
        <w:rPr>
          <w:sz w:val="22"/>
        </w:rPr>
        <w:t>upozna</w:t>
      </w:r>
      <w:r w:rsidR="008D024A">
        <w:rPr>
          <w:sz w:val="22"/>
        </w:rPr>
        <w:t xml:space="preserve"> sa njima</w:t>
      </w:r>
      <w:r w:rsidR="00AF20BE">
        <w:rPr>
          <w:sz w:val="22"/>
        </w:rPr>
        <w:t>.</w:t>
      </w:r>
    </w:p>
    <w:p w:rsidR="00AF20BE" w:rsidRPr="00072652" w:rsidRDefault="008D024A" w:rsidP="00072652">
      <w:pPr>
        <w:ind w:left="1420" w:right="20"/>
        <w:jc w:val="both"/>
        <w:rPr>
          <w:sz w:val="22"/>
        </w:rPr>
      </w:pPr>
      <w:r w:rsidRPr="008D024A">
        <w:rPr>
          <w:sz w:val="22"/>
        </w:rPr>
        <w:lastRenderedPageBreak/>
        <w:t xml:space="preserve">Ako </w:t>
      </w:r>
      <w:r>
        <w:rPr>
          <w:sz w:val="22"/>
        </w:rPr>
        <w:t>U</w:t>
      </w:r>
      <w:r w:rsidRPr="008D024A">
        <w:rPr>
          <w:sz w:val="22"/>
        </w:rPr>
        <w:t xml:space="preserve">govorni </w:t>
      </w:r>
      <w:r>
        <w:rPr>
          <w:sz w:val="22"/>
        </w:rPr>
        <w:t>organ</w:t>
      </w:r>
      <w:r w:rsidRPr="008D024A">
        <w:rPr>
          <w:sz w:val="22"/>
        </w:rPr>
        <w:t xml:space="preserve"> odluči da osporava i brani</w:t>
      </w:r>
      <w:r>
        <w:rPr>
          <w:sz w:val="22"/>
        </w:rPr>
        <w:t xml:space="preserve"> se</w:t>
      </w:r>
      <w:r w:rsidRPr="008D024A">
        <w:rPr>
          <w:sz w:val="22"/>
        </w:rPr>
        <w:t xml:space="preserve"> protiv potraživanja, Izvođač će snositi razumne troškove odbrane koje je </w:t>
      </w:r>
      <w:r>
        <w:rPr>
          <w:sz w:val="22"/>
        </w:rPr>
        <w:t>pretrpio</w:t>
      </w:r>
      <w:r w:rsidRPr="008D024A">
        <w:rPr>
          <w:sz w:val="22"/>
        </w:rPr>
        <w:t xml:space="preserve"> </w:t>
      </w:r>
      <w:r>
        <w:rPr>
          <w:sz w:val="22"/>
        </w:rPr>
        <w:t>U</w:t>
      </w:r>
      <w:r w:rsidRPr="008D024A">
        <w:rPr>
          <w:sz w:val="22"/>
        </w:rPr>
        <w:t xml:space="preserve">govorni </w:t>
      </w:r>
      <w:r>
        <w:rPr>
          <w:sz w:val="22"/>
        </w:rPr>
        <w:t>organ, njegovi agenti i zaposleni</w:t>
      </w:r>
      <w:r w:rsidR="00AF20BE">
        <w:rPr>
          <w:sz w:val="22"/>
        </w:rPr>
        <w:t>.</w:t>
      </w:r>
    </w:p>
    <w:p w:rsidR="008D024A" w:rsidRPr="008D024A" w:rsidRDefault="008D024A" w:rsidP="008D024A">
      <w:pPr>
        <w:ind w:left="1420"/>
        <w:jc w:val="both"/>
        <w:rPr>
          <w:sz w:val="22"/>
        </w:rPr>
      </w:pPr>
      <w:r w:rsidRPr="008D024A">
        <w:rPr>
          <w:sz w:val="22"/>
        </w:rPr>
        <w:t xml:space="preserve">Prema ovim opštim uslovima, </w:t>
      </w:r>
      <w:r>
        <w:rPr>
          <w:sz w:val="22"/>
        </w:rPr>
        <w:t xml:space="preserve">trećokm stranom </w:t>
      </w:r>
      <w:r w:rsidRPr="008D024A">
        <w:rPr>
          <w:sz w:val="22"/>
        </w:rPr>
        <w:t xml:space="preserve">smatraju se agenti i zaposleni u Ugovornom </w:t>
      </w:r>
      <w:r>
        <w:rPr>
          <w:sz w:val="22"/>
        </w:rPr>
        <w:t>organu</w:t>
      </w:r>
      <w:r w:rsidRPr="008D024A">
        <w:rPr>
          <w:sz w:val="22"/>
        </w:rPr>
        <w:t>, kao i osoblje izvođača, njegovi podizvođači i bilo koje lice za koje je odgovoran Izvođač.</w:t>
      </w:r>
    </w:p>
    <w:p w:rsidR="008D024A" w:rsidRPr="008D024A" w:rsidRDefault="008D024A" w:rsidP="008D024A">
      <w:pPr>
        <w:ind w:left="1420"/>
        <w:jc w:val="both"/>
        <w:rPr>
          <w:sz w:val="22"/>
        </w:rPr>
      </w:pPr>
      <w:r w:rsidRPr="008D024A">
        <w:rPr>
          <w:sz w:val="22"/>
        </w:rPr>
        <w:t>Izvođač će postupati sa svim potraživanjima u t</w:t>
      </w:r>
      <w:r>
        <w:rPr>
          <w:sz w:val="22"/>
        </w:rPr>
        <w:t>ij</w:t>
      </w:r>
      <w:r w:rsidRPr="008D024A">
        <w:rPr>
          <w:sz w:val="22"/>
        </w:rPr>
        <w:t>esnoj saradnji sa Ugovornim organom</w:t>
      </w:r>
    </w:p>
    <w:p w:rsidR="00AF20BE" w:rsidRPr="00072652" w:rsidRDefault="008D024A" w:rsidP="00072652">
      <w:pPr>
        <w:ind w:left="1420"/>
        <w:jc w:val="both"/>
        <w:rPr>
          <w:sz w:val="22"/>
        </w:rPr>
      </w:pPr>
      <w:r w:rsidRPr="008D024A">
        <w:rPr>
          <w:sz w:val="22"/>
        </w:rPr>
        <w:t>Svako poravnanje ili sporazum koji r</w:t>
      </w:r>
      <w:r>
        <w:rPr>
          <w:sz w:val="22"/>
        </w:rPr>
        <w:t>j</w:t>
      </w:r>
      <w:r w:rsidRPr="008D024A">
        <w:rPr>
          <w:sz w:val="22"/>
        </w:rPr>
        <w:t>ešava potraživanje zaht</w:t>
      </w:r>
      <w:r>
        <w:rPr>
          <w:sz w:val="22"/>
        </w:rPr>
        <w:t>ij</w:t>
      </w:r>
      <w:r w:rsidRPr="008D024A">
        <w:rPr>
          <w:sz w:val="22"/>
        </w:rPr>
        <w:t xml:space="preserve">eva prethodnu izričitu saglasnost Ugovornog </w:t>
      </w:r>
      <w:r>
        <w:rPr>
          <w:sz w:val="22"/>
        </w:rPr>
        <w:t>organa</w:t>
      </w:r>
      <w:r w:rsidRPr="008D024A">
        <w:rPr>
          <w:sz w:val="22"/>
        </w:rPr>
        <w:t xml:space="preserve"> i Izvođača.</w:t>
      </w:r>
    </w:p>
    <w:p w:rsidR="00AF20BE" w:rsidRPr="00072652" w:rsidRDefault="008D024A" w:rsidP="00F8381D">
      <w:pPr>
        <w:widowControl/>
        <w:numPr>
          <w:ilvl w:val="0"/>
          <w:numId w:val="54"/>
        </w:numPr>
        <w:tabs>
          <w:tab w:val="left" w:pos="1120"/>
        </w:tabs>
        <w:spacing w:before="0" w:after="0"/>
        <w:ind w:left="1120" w:hanging="557"/>
        <w:jc w:val="both"/>
        <w:rPr>
          <w:sz w:val="22"/>
        </w:rPr>
      </w:pPr>
      <w:r>
        <w:rPr>
          <w:sz w:val="22"/>
        </w:rPr>
        <w:t>Osiguranje</w:t>
      </w:r>
    </w:p>
    <w:p w:rsidR="00AF20BE" w:rsidRPr="00072652" w:rsidRDefault="008D024A" w:rsidP="00F8381D">
      <w:pPr>
        <w:widowControl/>
        <w:numPr>
          <w:ilvl w:val="1"/>
          <w:numId w:val="54"/>
        </w:numPr>
        <w:tabs>
          <w:tab w:val="left" w:pos="1420"/>
        </w:tabs>
        <w:spacing w:before="0" w:after="0"/>
        <w:ind w:left="1420" w:hanging="291"/>
        <w:jc w:val="both"/>
        <w:rPr>
          <w:sz w:val="22"/>
        </w:rPr>
      </w:pPr>
      <w:r>
        <w:rPr>
          <w:sz w:val="22"/>
        </w:rPr>
        <w:t>Osiguranje</w:t>
      </w:r>
      <w:r w:rsidR="00072652">
        <w:rPr>
          <w:sz w:val="22"/>
        </w:rPr>
        <w:t xml:space="preserve"> </w:t>
      </w:r>
      <w:r>
        <w:rPr>
          <w:sz w:val="22"/>
        </w:rPr>
        <w:t>–</w:t>
      </w:r>
      <w:r w:rsidR="00AF20BE">
        <w:rPr>
          <w:sz w:val="22"/>
        </w:rPr>
        <w:t xml:space="preserve"> </w:t>
      </w:r>
      <w:r>
        <w:rPr>
          <w:sz w:val="22"/>
        </w:rPr>
        <w:t>opšt</w:t>
      </w:r>
      <w:r w:rsidR="00857ECD">
        <w:rPr>
          <w:sz w:val="22"/>
        </w:rPr>
        <w:t xml:space="preserve">i uslovi </w:t>
      </w:r>
    </w:p>
    <w:p w:rsidR="00AF20BE" w:rsidRDefault="008D024A" w:rsidP="00072652">
      <w:pPr>
        <w:ind w:left="1420"/>
        <w:jc w:val="both"/>
        <w:rPr>
          <w:sz w:val="22"/>
        </w:rPr>
      </w:pPr>
      <w:r w:rsidRPr="008D024A">
        <w:rPr>
          <w:sz w:val="22"/>
        </w:rPr>
        <w:t>Najkasnije zajedno sa povratkom potpisanog ugovora i za vrijeme izvršavanja zadataka, Izvođač će osigurati da s</w:t>
      </w:r>
      <w:r>
        <w:rPr>
          <w:sz w:val="22"/>
        </w:rPr>
        <w:t>u on</w:t>
      </w:r>
      <w:r w:rsidRPr="008D024A">
        <w:rPr>
          <w:sz w:val="22"/>
        </w:rPr>
        <w:t xml:space="preserve"> sam, nje</w:t>
      </w:r>
      <w:r>
        <w:rPr>
          <w:sz w:val="22"/>
        </w:rPr>
        <w:t>govo</w:t>
      </w:r>
      <w:r w:rsidRPr="008D024A">
        <w:rPr>
          <w:sz w:val="22"/>
        </w:rPr>
        <w:t xml:space="preserve"> osoblje, njegovi podizvođači i svako lice za koje je Izvođač odgovoran, adekvatno osigurani kod priznatih osiguravajućih društava na međunarodnom tržištu osiguranja, osim ako ugovorni </w:t>
      </w:r>
      <w:r>
        <w:rPr>
          <w:sz w:val="22"/>
        </w:rPr>
        <w:t xml:space="preserve">organ </w:t>
      </w:r>
      <w:r w:rsidRPr="008D024A">
        <w:rPr>
          <w:sz w:val="22"/>
        </w:rPr>
        <w:t>nije dao izričitu pismenu saglasnost za određen</w:t>
      </w:r>
      <w:r>
        <w:rPr>
          <w:sz w:val="22"/>
        </w:rPr>
        <w:t>u osiguravajuću kuću</w:t>
      </w:r>
      <w:r w:rsidR="00AF20BE">
        <w:rPr>
          <w:sz w:val="22"/>
        </w:rPr>
        <w:t>.</w:t>
      </w:r>
    </w:p>
    <w:p w:rsidR="008D024A" w:rsidRPr="008D024A" w:rsidRDefault="008D024A" w:rsidP="008D024A">
      <w:pPr>
        <w:ind w:left="1420"/>
        <w:jc w:val="both"/>
        <w:rPr>
          <w:sz w:val="22"/>
        </w:rPr>
      </w:pPr>
      <w:r w:rsidRPr="008D024A">
        <w:rPr>
          <w:sz w:val="22"/>
        </w:rPr>
        <w:t>Najkasnije zajedno sa povratkom potpisanog ugovora, Izvođa</w:t>
      </w:r>
      <w:r>
        <w:rPr>
          <w:sz w:val="22"/>
        </w:rPr>
        <w:t xml:space="preserve">č će obezbijediti Ugovornom i Nadzornom organu </w:t>
      </w:r>
      <w:r w:rsidRPr="008D024A">
        <w:rPr>
          <w:sz w:val="22"/>
        </w:rPr>
        <w:t>sve po</w:t>
      </w:r>
      <w:r>
        <w:rPr>
          <w:sz w:val="22"/>
        </w:rPr>
        <w:t>tvrde o pokriću</w:t>
      </w:r>
      <w:r w:rsidRPr="008D024A">
        <w:rPr>
          <w:sz w:val="22"/>
        </w:rPr>
        <w:t xml:space="preserve"> i / ili uvjerenja o osiguranju koja pokazuju da se obaveze Izvođača u vezi sa osiguranjem u potpunosti poštuju. </w:t>
      </w:r>
      <w:r>
        <w:rPr>
          <w:sz w:val="22"/>
        </w:rPr>
        <w:t>Izv</w:t>
      </w:r>
      <w:r w:rsidRPr="008D024A">
        <w:rPr>
          <w:sz w:val="22"/>
        </w:rPr>
        <w:t xml:space="preserve"> </w:t>
      </w:r>
      <w:r>
        <w:rPr>
          <w:sz w:val="22"/>
        </w:rPr>
        <w:t xml:space="preserve">ođač </w:t>
      </w:r>
      <w:r w:rsidRPr="008D024A">
        <w:rPr>
          <w:sz w:val="22"/>
        </w:rPr>
        <w:t xml:space="preserve">će bez odlaganja dostaviti, kad god to zatraži </w:t>
      </w:r>
      <w:r>
        <w:rPr>
          <w:sz w:val="22"/>
        </w:rPr>
        <w:t>U</w:t>
      </w:r>
      <w:r w:rsidRPr="008D024A">
        <w:rPr>
          <w:sz w:val="22"/>
        </w:rPr>
        <w:t xml:space="preserve">govorni </w:t>
      </w:r>
      <w:r>
        <w:rPr>
          <w:sz w:val="22"/>
        </w:rPr>
        <w:t>organ</w:t>
      </w:r>
      <w:r w:rsidRPr="008D024A">
        <w:rPr>
          <w:sz w:val="22"/>
        </w:rPr>
        <w:t xml:space="preserve"> ili rukovodilac projekta, ažuriranu verziju </w:t>
      </w:r>
      <w:r>
        <w:rPr>
          <w:sz w:val="22"/>
        </w:rPr>
        <w:t>pokrića</w:t>
      </w:r>
      <w:r w:rsidRPr="008D024A">
        <w:rPr>
          <w:sz w:val="22"/>
        </w:rPr>
        <w:t xml:space="preserve"> i / ili uvjerenja o osiguranju.</w:t>
      </w:r>
    </w:p>
    <w:p w:rsidR="00AF20BE" w:rsidRDefault="008D024A" w:rsidP="008D024A">
      <w:pPr>
        <w:ind w:left="1420"/>
        <w:jc w:val="both"/>
        <w:rPr>
          <w:sz w:val="22"/>
        </w:rPr>
      </w:pPr>
      <w:r w:rsidRPr="008D024A">
        <w:rPr>
          <w:sz w:val="22"/>
        </w:rPr>
        <w:t xml:space="preserve">Izvođač će dobiti od osiguravača da se obavezuju </w:t>
      </w:r>
      <w:r>
        <w:rPr>
          <w:sz w:val="22"/>
        </w:rPr>
        <w:t>d</w:t>
      </w:r>
      <w:r w:rsidRPr="008D024A">
        <w:rPr>
          <w:sz w:val="22"/>
        </w:rPr>
        <w:t xml:space="preserve">a lično i direktno obavještavaju </w:t>
      </w:r>
      <w:r>
        <w:rPr>
          <w:sz w:val="22"/>
        </w:rPr>
        <w:t>U</w:t>
      </w:r>
      <w:r w:rsidRPr="008D024A">
        <w:rPr>
          <w:sz w:val="22"/>
        </w:rPr>
        <w:t>govorn</w:t>
      </w:r>
      <w:r>
        <w:rPr>
          <w:sz w:val="22"/>
        </w:rPr>
        <w:t>i i Nadzorni  organ</w:t>
      </w:r>
      <w:r w:rsidRPr="008D024A">
        <w:rPr>
          <w:sz w:val="22"/>
        </w:rPr>
        <w:t xml:space="preserve"> i o svakom događaju koji će eventualno smanjiti, otkazati ili promijeniti</w:t>
      </w:r>
      <w:r>
        <w:rPr>
          <w:sz w:val="22"/>
        </w:rPr>
        <w:t xml:space="preserve"> na bilo koji način, to pokriće</w:t>
      </w:r>
      <w:r w:rsidR="00AF20BE">
        <w:rPr>
          <w:sz w:val="22"/>
        </w:rPr>
        <w:t>.</w:t>
      </w:r>
    </w:p>
    <w:p w:rsidR="00AF20BE" w:rsidRPr="00072652" w:rsidRDefault="00E977A6" w:rsidP="00072652">
      <w:pPr>
        <w:ind w:left="1420"/>
        <w:jc w:val="both"/>
        <w:rPr>
          <w:sz w:val="22"/>
        </w:rPr>
      </w:pPr>
      <w:r w:rsidRPr="00E977A6">
        <w:rPr>
          <w:sz w:val="22"/>
        </w:rPr>
        <w:t xml:space="preserve">Osiguravači će dostaviti ove informacije što </w:t>
      </w:r>
      <w:r>
        <w:rPr>
          <w:sz w:val="22"/>
        </w:rPr>
        <w:t>prije</w:t>
      </w:r>
      <w:r w:rsidRPr="00E977A6">
        <w:rPr>
          <w:sz w:val="22"/>
        </w:rPr>
        <w:t>, a u svakom slučaju najmanje trideset (30) dana prije nego što</w:t>
      </w:r>
      <w:r>
        <w:rPr>
          <w:sz w:val="22"/>
        </w:rPr>
        <w:t xml:space="preserve"> smanjenje</w:t>
      </w:r>
      <w:r w:rsidRPr="00E977A6">
        <w:rPr>
          <w:sz w:val="22"/>
        </w:rPr>
        <w:t>, otkazivanj</w:t>
      </w:r>
      <w:r>
        <w:rPr>
          <w:sz w:val="22"/>
        </w:rPr>
        <w:t>e</w:t>
      </w:r>
      <w:r w:rsidRPr="00E977A6">
        <w:rPr>
          <w:sz w:val="22"/>
        </w:rPr>
        <w:t xml:space="preserve"> ili izmjena pokrića </w:t>
      </w:r>
      <w:r>
        <w:rPr>
          <w:sz w:val="22"/>
        </w:rPr>
        <w:t xml:space="preserve">postane </w:t>
      </w:r>
      <w:r w:rsidRPr="00E977A6">
        <w:rPr>
          <w:sz w:val="22"/>
        </w:rPr>
        <w:t>djelotvorn</w:t>
      </w:r>
      <w:r>
        <w:rPr>
          <w:sz w:val="22"/>
        </w:rPr>
        <w:t>o</w:t>
      </w:r>
      <w:r w:rsidRPr="00E977A6">
        <w:rPr>
          <w:sz w:val="22"/>
        </w:rPr>
        <w:t xml:space="preserve">. Ugovorni </w:t>
      </w:r>
      <w:r>
        <w:rPr>
          <w:sz w:val="22"/>
        </w:rPr>
        <w:t>organ</w:t>
      </w:r>
      <w:r w:rsidRPr="00E977A6">
        <w:rPr>
          <w:sz w:val="22"/>
        </w:rPr>
        <w:t xml:space="preserve"> zadržava pravo da obešteti osiguravača u slučaju da Izvođač ne isplati premiju </w:t>
      </w:r>
      <w:r>
        <w:rPr>
          <w:sz w:val="22"/>
        </w:rPr>
        <w:t xml:space="preserve">ne dovodeći u pitanje </w:t>
      </w:r>
      <w:r w:rsidRPr="00E977A6">
        <w:rPr>
          <w:sz w:val="22"/>
        </w:rPr>
        <w:t xml:space="preserve">pravo ugovornog </w:t>
      </w:r>
      <w:r>
        <w:rPr>
          <w:sz w:val="22"/>
        </w:rPr>
        <w:t>organa</w:t>
      </w:r>
      <w:r w:rsidRPr="00E977A6">
        <w:rPr>
          <w:sz w:val="22"/>
        </w:rPr>
        <w:t xml:space="preserve"> za </w:t>
      </w:r>
      <w:r>
        <w:rPr>
          <w:sz w:val="22"/>
        </w:rPr>
        <w:t>obeštećenje</w:t>
      </w:r>
      <w:r w:rsidRPr="00E977A6">
        <w:rPr>
          <w:sz w:val="22"/>
        </w:rPr>
        <w:t xml:space="preserve"> iznosa premije koju je platio, </w:t>
      </w:r>
      <w:r>
        <w:rPr>
          <w:sz w:val="22"/>
        </w:rPr>
        <w:t xml:space="preserve">i da </w:t>
      </w:r>
      <w:r w:rsidRPr="00E977A6">
        <w:rPr>
          <w:sz w:val="22"/>
        </w:rPr>
        <w:t>naknadno tražiti nadoknadu za eventualnu štetu koja je nastala. Kada god je to mogu</w:t>
      </w:r>
      <w:r>
        <w:rPr>
          <w:sz w:val="22"/>
        </w:rPr>
        <w:t>će</w:t>
      </w:r>
      <w:r w:rsidRPr="00E977A6">
        <w:rPr>
          <w:sz w:val="22"/>
        </w:rPr>
        <w:t xml:space="preserve">, Izvođač će osigurati da ugovori o upisu osiguranja sadrže odricanje od </w:t>
      </w:r>
      <w:r>
        <w:rPr>
          <w:sz w:val="22"/>
        </w:rPr>
        <w:t>obeštećenja</w:t>
      </w:r>
      <w:r w:rsidRPr="00E977A6">
        <w:rPr>
          <w:sz w:val="22"/>
        </w:rPr>
        <w:t xml:space="preserve"> u korist Ugovornog </w:t>
      </w:r>
      <w:r>
        <w:rPr>
          <w:sz w:val="22"/>
        </w:rPr>
        <w:t>i Nadzornog organa, njihovih agenata i zaposlenih</w:t>
      </w:r>
      <w:r w:rsidR="00AF20BE">
        <w:rPr>
          <w:sz w:val="22"/>
        </w:rPr>
        <w:t>.</w:t>
      </w:r>
    </w:p>
    <w:p w:rsidR="00AF20BE" w:rsidRPr="00072652" w:rsidRDefault="00E977A6" w:rsidP="00072652">
      <w:pPr>
        <w:ind w:left="1420" w:right="20"/>
        <w:jc w:val="both"/>
        <w:rPr>
          <w:sz w:val="22"/>
        </w:rPr>
      </w:pPr>
      <w:r>
        <w:rPr>
          <w:sz w:val="22"/>
        </w:rPr>
        <w:t>Nabavka</w:t>
      </w:r>
      <w:r w:rsidRPr="00E977A6">
        <w:rPr>
          <w:sz w:val="22"/>
        </w:rPr>
        <w:t xml:space="preserve"> adekvatnih osiguranja od strane Izvođača neće ga u svakom slučaju izuzeti </w:t>
      </w:r>
      <w:r>
        <w:rPr>
          <w:sz w:val="22"/>
        </w:rPr>
        <w:t>od njegovih</w:t>
      </w:r>
      <w:r w:rsidRPr="00E977A6">
        <w:rPr>
          <w:sz w:val="22"/>
        </w:rPr>
        <w:t xml:space="preserve"> zakonskih i / ili ugovornih obaveza</w:t>
      </w:r>
      <w:r w:rsidR="00AF20BE">
        <w:rPr>
          <w:sz w:val="22"/>
        </w:rPr>
        <w:t>.</w:t>
      </w:r>
    </w:p>
    <w:p w:rsidR="00AF20BE" w:rsidRPr="00072652" w:rsidRDefault="00E977A6" w:rsidP="00072652">
      <w:pPr>
        <w:ind w:left="1420" w:right="20"/>
        <w:jc w:val="both"/>
        <w:rPr>
          <w:sz w:val="22"/>
        </w:rPr>
      </w:pPr>
      <w:r w:rsidRPr="00E977A6">
        <w:rPr>
          <w:sz w:val="22"/>
        </w:rPr>
        <w:t>Izvođač će u potpunosti snositi posl</w:t>
      </w:r>
      <w:r>
        <w:rPr>
          <w:sz w:val="22"/>
        </w:rPr>
        <w:t>j</w:t>
      </w:r>
      <w:r w:rsidRPr="00E977A6">
        <w:rPr>
          <w:sz w:val="22"/>
        </w:rPr>
        <w:t>edice potpun</w:t>
      </w:r>
      <w:r>
        <w:rPr>
          <w:sz w:val="22"/>
        </w:rPr>
        <w:t>og</w:t>
      </w:r>
      <w:r w:rsidRPr="00E977A6">
        <w:rPr>
          <w:sz w:val="22"/>
        </w:rPr>
        <w:t xml:space="preserve"> ili d</w:t>
      </w:r>
      <w:r>
        <w:rPr>
          <w:sz w:val="22"/>
        </w:rPr>
        <w:t>j</w:t>
      </w:r>
      <w:r w:rsidRPr="00E977A6">
        <w:rPr>
          <w:sz w:val="22"/>
        </w:rPr>
        <w:t>elimičn</w:t>
      </w:r>
      <w:r>
        <w:rPr>
          <w:sz w:val="22"/>
        </w:rPr>
        <w:t>og</w:t>
      </w:r>
      <w:r w:rsidRPr="00E977A6">
        <w:rPr>
          <w:sz w:val="22"/>
        </w:rPr>
        <w:t xml:space="preserve"> nepostojanja pokrića, kao i potpunog </w:t>
      </w:r>
      <w:r>
        <w:rPr>
          <w:sz w:val="22"/>
        </w:rPr>
        <w:t>odrješenja</w:t>
      </w:r>
      <w:r w:rsidRPr="00E977A6">
        <w:rPr>
          <w:sz w:val="22"/>
        </w:rPr>
        <w:t xml:space="preserve"> Ugovornog </w:t>
      </w:r>
      <w:r>
        <w:rPr>
          <w:sz w:val="22"/>
        </w:rPr>
        <w:t>i Nadzornog organa</w:t>
      </w:r>
      <w:r w:rsidR="00AF20BE">
        <w:rPr>
          <w:sz w:val="22"/>
        </w:rPr>
        <w:t>.</w:t>
      </w:r>
    </w:p>
    <w:p w:rsidR="00C51171" w:rsidRPr="00C51171" w:rsidRDefault="00C51171" w:rsidP="00C51171">
      <w:pPr>
        <w:ind w:left="1420"/>
        <w:jc w:val="both"/>
        <w:rPr>
          <w:sz w:val="22"/>
        </w:rPr>
      </w:pPr>
      <w:r w:rsidRPr="00C51171">
        <w:rPr>
          <w:sz w:val="22"/>
        </w:rPr>
        <w:t>Izvođač radova će osigurati da njegovo osoblje, njegovi podizvođači i svako lice za koje je izvođač odgovoran ispunjava iste uslove osiguranja koj</w:t>
      </w:r>
      <w:r w:rsidR="00D6324A">
        <w:rPr>
          <w:sz w:val="22"/>
        </w:rPr>
        <w:t>i</w:t>
      </w:r>
      <w:r w:rsidRPr="00C51171">
        <w:rPr>
          <w:sz w:val="22"/>
        </w:rPr>
        <w:t xml:space="preserve"> su </w:t>
      </w:r>
      <w:r>
        <w:rPr>
          <w:sz w:val="22"/>
        </w:rPr>
        <w:t>obezbijeđeni</w:t>
      </w:r>
    </w:p>
    <w:p w:rsidR="00C51171" w:rsidRPr="00C51171" w:rsidRDefault="00C51171" w:rsidP="00C51171">
      <w:pPr>
        <w:ind w:left="1420"/>
        <w:jc w:val="both"/>
        <w:rPr>
          <w:sz w:val="22"/>
        </w:rPr>
      </w:pPr>
    </w:p>
    <w:p w:rsidR="00AF20BE" w:rsidRPr="00D6324A" w:rsidRDefault="00C51171" w:rsidP="00D6324A">
      <w:pPr>
        <w:ind w:left="1420"/>
        <w:jc w:val="both"/>
        <w:rPr>
          <w:sz w:val="22"/>
          <w:szCs w:val="22"/>
        </w:rPr>
      </w:pPr>
      <w:r w:rsidRPr="00D6324A">
        <w:rPr>
          <w:sz w:val="22"/>
          <w:szCs w:val="22"/>
        </w:rPr>
        <w:lastRenderedPageBreak/>
        <w:t xml:space="preserve">prema ovom ugovoru. U slučaju neizvršavanja osiguranja ili neadekvatnog osiguranja osoblja, njegovih podugovarača ili bilo kojeg lica za koje je odgovoran Izvođač, Izvođač će </w:t>
      </w:r>
      <w:r w:rsidR="00857ECD" w:rsidRPr="00D6324A">
        <w:rPr>
          <w:sz w:val="22"/>
          <w:szCs w:val="22"/>
        </w:rPr>
        <w:t>obeštetiti</w:t>
      </w:r>
      <w:r w:rsidRPr="00D6324A">
        <w:rPr>
          <w:sz w:val="22"/>
          <w:szCs w:val="22"/>
        </w:rPr>
        <w:t xml:space="preserve"> Ugovorn i Nadzorni</w:t>
      </w:r>
      <w:r w:rsidR="00857ECD" w:rsidRPr="00D6324A">
        <w:rPr>
          <w:sz w:val="22"/>
          <w:szCs w:val="22"/>
        </w:rPr>
        <w:t xml:space="preserve"> organ</w:t>
      </w:r>
      <w:r w:rsidRPr="00D6324A">
        <w:rPr>
          <w:sz w:val="22"/>
          <w:szCs w:val="22"/>
        </w:rPr>
        <w:t xml:space="preserve"> </w:t>
      </w:r>
      <w:r w:rsidR="00857ECD" w:rsidRPr="00D6324A">
        <w:rPr>
          <w:sz w:val="22"/>
          <w:szCs w:val="22"/>
        </w:rPr>
        <w:t xml:space="preserve">u vezi sa svim posljedicama </w:t>
      </w:r>
      <w:r w:rsidRPr="00D6324A">
        <w:rPr>
          <w:sz w:val="22"/>
          <w:szCs w:val="22"/>
        </w:rPr>
        <w:t>koje proizilaze iz nje</w:t>
      </w:r>
      <w:r w:rsidR="00AF20BE" w:rsidRPr="00D6324A">
        <w:rPr>
          <w:sz w:val="22"/>
          <w:szCs w:val="22"/>
        </w:rPr>
        <w:t>.</w:t>
      </w:r>
    </w:p>
    <w:p w:rsidR="00857ECD" w:rsidRPr="00D6324A" w:rsidRDefault="00857ECD" w:rsidP="00D6324A">
      <w:pPr>
        <w:ind w:left="1420" w:right="20"/>
        <w:jc w:val="both"/>
        <w:rPr>
          <w:sz w:val="22"/>
          <w:szCs w:val="22"/>
        </w:rPr>
      </w:pPr>
      <w:r w:rsidRPr="00D6324A">
        <w:rPr>
          <w:sz w:val="22"/>
          <w:szCs w:val="22"/>
        </w:rPr>
        <w:t>Pod sopstvenom odgovornošću i bez prejudiciranja obaveze izuzimanja svih osiguranja koje pokrivaju obaveze iz ovog ugovora, Izvođač će osigurati da se sva obavezna osiguranja upišu u skladu sa zakonima i propisima koji su na snazi ​​u zemlji u kojoj se izvršavaju radovi . Takođe će osigurati da se ispunjavaju sve moguće zakonske obaveze koje se odnose na osiguranje.</w:t>
      </w:r>
    </w:p>
    <w:p w:rsidR="00AF20BE" w:rsidRPr="00D6324A" w:rsidRDefault="00857ECD" w:rsidP="00D6324A">
      <w:pPr>
        <w:ind w:left="1420" w:right="20"/>
        <w:jc w:val="both"/>
        <w:rPr>
          <w:sz w:val="22"/>
          <w:szCs w:val="22"/>
        </w:rPr>
      </w:pPr>
      <w:r w:rsidRPr="00D6324A">
        <w:rPr>
          <w:sz w:val="22"/>
          <w:szCs w:val="22"/>
        </w:rPr>
        <w:t xml:space="preserve">Ugovorni </w:t>
      </w:r>
      <w:r w:rsidR="00D6324A">
        <w:rPr>
          <w:sz w:val="22"/>
          <w:szCs w:val="22"/>
        </w:rPr>
        <w:t>i</w:t>
      </w:r>
      <w:r w:rsidRPr="00D6324A">
        <w:rPr>
          <w:sz w:val="22"/>
          <w:szCs w:val="22"/>
        </w:rPr>
        <w:t xml:space="preserve"> Nadzorni organ ne snose nikakvu odgovornost za procjenu i adekvatnost osiguranja koju Izvođač preduzima u skladu sa svojim ugovornim i / ili zakonskim obavezama</w:t>
      </w:r>
      <w:r w:rsidR="00AF20BE" w:rsidRPr="00D6324A">
        <w:rPr>
          <w:sz w:val="22"/>
          <w:szCs w:val="22"/>
        </w:rPr>
        <w:t>.</w:t>
      </w:r>
    </w:p>
    <w:p w:rsidR="00AF20BE" w:rsidRPr="00D6324A" w:rsidRDefault="00072652" w:rsidP="00D6324A">
      <w:pPr>
        <w:ind w:left="1120"/>
        <w:jc w:val="both"/>
        <w:rPr>
          <w:sz w:val="22"/>
          <w:szCs w:val="22"/>
        </w:rPr>
      </w:pPr>
      <w:r w:rsidRPr="00D6324A">
        <w:rPr>
          <w:sz w:val="22"/>
          <w:szCs w:val="22"/>
        </w:rPr>
        <w:t xml:space="preserve">b) </w:t>
      </w:r>
      <w:r w:rsidR="00857ECD" w:rsidRPr="00D6324A">
        <w:rPr>
          <w:sz w:val="22"/>
          <w:szCs w:val="22"/>
        </w:rPr>
        <w:t>Osiguranje</w:t>
      </w:r>
      <w:r w:rsidRPr="00D6324A">
        <w:rPr>
          <w:sz w:val="22"/>
          <w:szCs w:val="22"/>
        </w:rPr>
        <w:t xml:space="preserve"> </w:t>
      </w:r>
      <w:r w:rsidR="00857ECD" w:rsidRPr="00D6324A">
        <w:rPr>
          <w:sz w:val="22"/>
          <w:szCs w:val="22"/>
        </w:rPr>
        <w:t>–</w:t>
      </w:r>
      <w:r w:rsidR="00AF20BE" w:rsidRPr="00D6324A">
        <w:rPr>
          <w:sz w:val="22"/>
          <w:szCs w:val="22"/>
        </w:rPr>
        <w:t xml:space="preserve"> </w:t>
      </w:r>
      <w:r w:rsidR="00857ECD" w:rsidRPr="00D6324A">
        <w:rPr>
          <w:sz w:val="22"/>
          <w:szCs w:val="22"/>
        </w:rPr>
        <w:t>Posebni uslovi</w:t>
      </w:r>
    </w:p>
    <w:p w:rsidR="00AF20BE" w:rsidRPr="00D6324A" w:rsidRDefault="004E2394" w:rsidP="00D6324A">
      <w:pPr>
        <w:widowControl/>
        <w:numPr>
          <w:ilvl w:val="0"/>
          <w:numId w:val="55"/>
        </w:numPr>
        <w:tabs>
          <w:tab w:val="left" w:pos="1420"/>
        </w:tabs>
        <w:spacing w:before="0" w:after="0"/>
        <w:ind w:left="1420" w:hanging="291"/>
        <w:jc w:val="both"/>
        <w:rPr>
          <w:i/>
          <w:sz w:val="22"/>
          <w:szCs w:val="22"/>
        </w:rPr>
      </w:pPr>
      <w:r w:rsidRPr="00D6324A">
        <w:rPr>
          <w:i/>
          <w:sz w:val="22"/>
          <w:szCs w:val="22"/>
        </w:rPr>
        <w:t xml:space="preserve">Osiguranje za štetu nanijetu trećim licima </w:t>
      </w:r>
    </w:p>
    <w:p w:rsidR="00AF20BE" w:rsidRPr="00D6324A" w:rsidRDefault="004E2394" w:rsidP="00D6324A">
      <w:pPr>
        <w:ind w:left="1420"/>
        <w:jc w:val="both"/>
        <w:rPr>
          <w:sz w:val="22"/>
          <w:szCs w:val="22"/>
        </w:rPr>
      </w:pPr>
      <w:r w:rsidRPr="00D6324A">
        <w:rPr>
          <w:sz w:val="22"/>
          <w:szCs w:val="22"/>
        </w:rPr>
        <w:t>Izvođač radova izvodi osiguranje od građanske odgovornosti koja pokriva telesne povrede i imovinsku štetu koja može biti prouzrokovana trećim licima zbog izvršenja radova, kao i tokom perioda odgovornosti za nedostatke. Polisa osiguranja mora da precizira da osoblje Ugovo</w:t>
      </w:r>
      <w:r w:rsidR="00D6324A" w:rsidRPr="00D6324A">
        <w:rPr>
          <w:sz w:val="22"/>
          <w:szCs w:val="22"/>
        </w:rPr>
        <w:t>r</w:t>
      </w:r>
      <w:r w:rsidRPr="00D6324A">
        <w:rPr>
          <w:sz w:val="22"/>
          <w:szCs w:val="22"/>
        </w:rPr>
        <w:t>nog organa i osoblje Nadzornog organa, kao i ostale ugovarače i treće strane koje se nalaze na licu mesta, i  smatraju se trećim licima u okviru ovog osiguranja, koje je neograničeno za slučaj  telesne povrede</w:t>
      </w:r>
      <w:r w:rsidR="00AF20BE" w:rsidRPr="00D6324A">
        <w:rPr>
          <w:sz w:val="22"/>
          <w:szCs w:val="22"/>
        </w:rPr>
        <w:t>.</w:t>
      </w:r>
    </w:p>
    <w:p w:rsidR="00AF20BE" w:rsidRPr="00D6324A" w:rsidRDefault="004E2394" w:rsidP="00D6324A">
      <w:pPr>
        <w:widowControl/>
        <w:numPr>
          <w:ilvl w:val="0"/>
          <w:numId w:val="55"/>
        </w:numPr>
        <w:tabs>
          <w:tab w:val="left" w:pos="1420"/>
        </w:tabs>
        <w:spacing w:before="0" w:after="0"/>
        <w:ind w:left="1420" w:hanging="291"/>
        <w:jc w:val="both"/>
        <w:rPr>
          <w:i/>
          <w:sz w:val="22"/>
          <w:szCs w:val="22"/>
        </w:rPr>
      </w:pPr>
      <w:r w:rsidRPr="00D6324A">
        <w:rPr>
          <w:i/>
          <w:sz w:val="22"/>
          <w:szCs w:val="22"/>
        </w:rPr>
        <w:t>Osiguranje radova</w:t>
      </w:r>
    </w:p>
    <w:p w:rsidR="00AF20BE" w:rsidRPr="00D6324A" w:rsidRDefault="004E2394" w:rsidP="00D6324A">
      <w:pPr>
        <w:ind w:left="1420" w:right="20"/>
        <w:jc w:val="both"/>
        <w:rPr>
          <w:sz w:val="22"/>
          <w:szCs w:val="22"/>
        </w:rPr>
      </w:pPr>
      <w:r w:rsidRPr="00D6324A">
        <w:rPr>
          <w:sz w:val="22"/>
          <w:szCs w:val="22"/>
        </w:rPr>
        <w:t>Izvođač će obezbijediti osiguranje za "Sve rizike u okviru " u zajedničku korist sebe, njegovih podugovarača, ugovornog autoriteta i supervizora.</w:t>
      </w:r>
      <w:r w:rsidR="00C012A0" w:rsidRPr="00D6324A">
        <w:rPr>
          <w:sz w:val="22"/>
          <w:szCs w:val="22"/>
        </w:rPr>
        <w:t xml:space="preserve"> Izvođač treba da uzme </w:t>
      </w:r>
      <w:r w:rsidR="00AF20BE" w:rsidRPr="00D6324A">
        <w:rPr>
          <w:sz w:val="22"/>
          <w:szCs w:val="22"/>
        </w:rPr>
        <w:t>"</w:t>
      </w:r>
      <w:r w:rsidR="00C012A0" w:rsidRPr="00D6324A">
        <w:rPr>
          <w:sz w:val="22"/>
          <w:szCs w:val="22"/>
        </w:rPr>
        <w:t>Izvođač snosi sav rizik</w:t>
      </w:r>
      <w:r w:rsidR="00AF20BE" w:rsidRPr="00D6324A">
        <w:rPr>
          <w:sz w:val="22"/>
          <w:szCs w:val="22"/>
        </w:rPr>
        <w:t xml:space="preserve">" </w:t>
      </w:r>
      <w:r w:rsidR="00C012A0" w:rsidRPr="00D6324A">
        <w:rPr>
          <w:sz w:val="22"/>
          <w:szCs w:val="22"/>
        </w:rPr>
        <w:t>vrstu osiguranja na zajedničku korist njega samog</w:t>
      </w:r>
      <w:r w:rsidR="00AF20BE" w:rsidRPr="00D6324A">
        <w:rPr>
          <w:sz w:val="22"/>
          <w:szCs w:val="22"/>
        </w:rPr>
        <w:t xml:space="preserve">, </w:t>
      </w:r>
      <w:r w:rsidR="00C012A0" w:rsidRPr="00D6324A">
        <w:rPr>
          <w:sz w:val="22"/>
          <w:szCs w:val="22"/>
        </w:rPr>
        <w:t>njegovih podizvođača</w:t>
      </w:r>
      <w:r w:rsidR="00AF20BE" w:rsidRPr="00D6324A">
        <w:rPr>
          <w:sz w:val="22"/>
          <w:szCs w:val="22"/>
        </w:rPr>
        <w:t xml:space="preserve">, </w:t>
      </w:r>
      <w:r w:rsidR="00C012A0" w:rsidRPr="00D6324A">
        <w:rPr>
          <w:sz w:val="22"/>
          <w:szCs w:val="22"/>
        </w:rPr>
        <w:t>Ugovornog i Nadzornog organa</w:t>
      </w:r>
      <w:r w:rsidR="00AF20BE" w:rsidRPr="00D6324A">
        <w:rPr>
          <w:sz w:val="22"/>
          <w:szCs w:val="22"/>
        </w:rPr>
        <w:t>.</w:t>
      </w:r>
    </w:p>
    <w:p w:rsidR="00AF20BE" w:rsidRPr="00D6324A" w:rsidRDefault="00C012A0" w:rsidP="00D6324A">
      <w:pPr>
        <w:ind w:left="1420"/>
        <w:jc w:val="both"/>
        <w:rPr>
          <w:sz w:val="22"/>
          <w:szCs w:val="22"/>
        </w:rPr>
      </w:pPr>
      <w:r w:rsidRPr="00D6324A">
        <w:rPr>
          <w:sz w:val="22"/>
          <w:szCs w:val="22"/>
        </w:rPr>
        <w:t>Ovo osiguranje pokriva svu štetu koja može nastati na radovima koji iz njega proizilaze, uključujući oštećenje usljed nedostatka ili neusaglašenosti planova, građevinskog materijala ili izvedbe za koje je Izvođač odgovoran po ugovoru, te štete zbog prirodnih pojava. Ovo osiguranje obuhvata i štetu nastalu na  postojećim dobrima i imovini Ugovornog i Nadzornog organa. Ovo osiguranje obuhvata i opremu i privremene radove na gradilištu  do ukupne vrijednosti rekonstrukcije / zamjene</w:t>
      </w:r>
      <w:r w:rsidR="00AF20BE" w:rsidRPr="00D6324A">
        <w:rPr>
          <w:sz w:val="22"/>
          <w:szCs w:val="22"/>
        </w:rPr>
        <w:t>.</w:t>
      </w:r>
    </w:p>
    <w:p w:rsidR="00AF20BE" w:rsidRPr="00D6324A" w:rsidRDefault="00C012A0" w:rsidP="00D6324A">
      <w:pPr>
        <w:widowControl/>
        <w:numPr>
          <w:ilvl w:val="0"/>
          <w:numId w:val="56"/>
        </w:numPr>
        <w:tabs>
          <w:tab w:val="left" w:pos="1420"/>
        </w:tabs>
        <w:spacing w:before="0" w:after="0"/>
        <w:ind w:left="1420" w:hanging="291"/>
        <w:jc w:val="both"/>
        <w:rPr>
          <w:i/>
          <w:sz w:val="22"/>
          <w:szCs w:val="22"/>
        </w:rPr>
      </w:pPr>
      <w:r w:rsidRPr="00D6324A">
        <w:rPr>
          <w:i/>
          <w:sz w:val="22"/>
          <w:szCs w:val="22"/>
        </w:rPr>
        <w:t>Osiguranje vozila</w:t>
      </w:r>
    </w:p>
    <w:p w:rsidR="00AF20BE" w:rsidRPr="00D6324A" w:rsidRDefault="00C012A0" w:rsidP="00D6324A">
      <w:pPr>
        <w:ind w:left="1420"/>
        <w:jc w:val="both"/>
        <w:rPr>
          <w:sz w:val="22"/>
          <w:szCs w:val="22"/>
        </w:rPr>
      </w:pPr>
      <w:r w:rsidRPr="00D6324A">
        <w:rPr>
          <w:sz w:val="22"/>
          <w:szCs w:val="22"/>
        </w:rPr>
        <w:t>Izvođač će Obezbijediti osiguranje koja pokriva sva vozila koja koristi Izvođač radova ili njegovi podizvođači (bilo da su</w:t>
      </w:r>
      <w:r w:rsidR="00D6324A">
        <w:rPr>
          <w:sz w:val="22"/>
          <w:szCs w:val="22"/>
        </w:rPr>
        <w:t xml:space="preserve"> </w:t>
      </w:r>
      <w:r w:rsidRPr="00D6324A">
        <w:rPr>
          <w:sz w:val="22"/>
          <w:szCs w:val="22"/>
        </w:rPr>
        <w:t>oni vlasnici ili ne), a u vezi sa ugovorom</w:t>
      </w:r>
      <w:r w:rsidR="00AF20BE" w:rsidRPr="00D6324A">
        <w:rPr>
          <w:sz w:val="22"/>
          <w:szCs w:val="22"/>
        </w:rPr>
        <w:t>.</w:t>
      </w:r>
    </w:p>
    <w:p w:rsidR="00AF20BE" w:rsidRPr="00D6324A" w:rsidRDefault="00C012A0" w:rsidP="00D6324A">
      <w:pPr>
        <w:widowControl/>
        <w:numPr>
          <w:ilvl w:val="0"/>
          <w:numId w:val="56"/>
        </w:numPr>
        <w:tabs>
          <w:tab w:val="left" w:pos="1420"/>
        </w:tabs>
        <w:spacing w:before="0" w:after="0"/>
        <w:ind w:left="1420" w:hanging="291"/>
        <w:jc w:val="both"/>
        <w:rPr>
          <w:i/>
          <w:sz w:val="22"/>
          <w:szCs w:val="22"/>
        </w:rPr>
      </w:pPr>
      <w:r w:rsidRPr="00D6324A">
        <w:rPr>
          <w:i/>
          <w:sz w:val="22"/>
          <w:szCs w:val="22"/>
        </w:rPr>
        <w:t>Osiguranje od nesreće na poslu</w:t>
      </w:r>
    </w:p>
    <w:p w:rsidR="00AF20BE" w:rsidRDefault="00C012A0" w:rsidP="00D6324A">
      <w:pPr>
        <w:ind w:left="1420"/>
        <w:jc w:val="both"/>
        <w:rPr>
          <w:sz w:val="22"/>
        </w:rPr>
      </w:pPr>
      <w:r w:rsidRPr="00D6324A">
        <w:rPr>
          <w:sz w:val="22"/>
          <w:szCs w:val="22"/>
        </w:rPr>
        <w:t xml:space="preserve">Izvođač će izraditi polise osiguranja kojima se pokriva sam Izvođač radova, njegovo osoblje, njegovi podizvođači i svako lice za koje je Izvođač odgovoran, u slučaju nesreće na poslu ili tokom putovanja na posao. On će osigurati da njegovi podizvođači postupaju isto. On će obešteti Ugovorni organ u  pogledu  bilo kakvih tvrdnji koje zaposleni ili njegovi podizvođači mogu imati. Za </w:t>
      </w:r>
      <w:r w:rsidR="00D6324A">
        <w:rPr>
          <w:sz w:val="22"/>
          <w:szCs w:val="22"/>
        </w:rPr>
        <w:t xml:space="preserve">stalno zaposleno </w:t>
      </w:r>
      <w:r w:rsidRPr="00D6324A">
        <w:rPr>
          <w:sz w:val="22"/>
          <w:szCs w:val="22"/>
        </w:rPr>
        <w:t>inostrano o</w:t>
      </w:r>
      <w:r w:rsidR="00D6324A">
        <w:rPr>
          <w:sz w:val="22"/>
          <w:szCs w:val="22"/>
        </w:rPr>
        <w:t>s</w:t>
      </w:r>
      <w:r w:rsidRPr="00D6324A">
        <w:rPr>
          <w:sz w:val="22"/>
          <w:szCs w:val="22"/>
        </w:rPr>
        <w:t>oblje, po potrebi, Izvođač će se, pored navedenog, pridržavati zakona i</w:t>
      </w:r>
      <w:r w:rsidRPr="00C012A0">
        <w:rPr>
          <w:sz w:val="22"/>
        </w:rPr>
        <w:t xml:space="preserve"> propisa koji se</w:t>
      </w:r>
      <w:r w:rsidR="00D6324A">
        <w:rPr>
          <w:sz w:val="22"/>
        </w:rPr>
        <w:t xml:space="preserve"> </w:t>
      </w:r>
      <w:r w:rsidRPr="00C012A0">
        <w:rPr>
          <w:sz w:val="22"/>
        </w:rPr>
        <w:lastRenderedPageBreak/>
        <w:t xml:space="preserve">primjenjuju u zemlji </w:t>
      </w:r>
      <w:r>
        <w:rPr>
          <w:sz w:val="22"/>
        </w:rPr>
        <w:t xml:space="preserve">njihovog </w:t>
      </w:r>
      <w:r w:rsidRPr="00C012A0">
        <w:rPr>
          <w:sz w:val="22"/>
        </w:rPr>
        <w:t>por</w:t>
      </w:r>
      <w:r>
        <w:rPr>
          <w:sz w:val="22"/>
        </w:rPr>
        <w:t>ij</w:t>
      </w:r>
      <w:r w:rsidRPr="00C012A0">
        <w:rPr>
          <w:sz w:val="22"/>
        </w:rPr>
        <w:t>ekla</w:t>
      </w:r>
      <w:r w:rsidR="00AF20BE">
        <w:rPr>
          <w:sz w:val="22"/>
        </w:rPr>
        <w:t>.</w:t>
      </w:r>
    </w:p>
    <w:p w:rsidR="00AF20BE" w:rsidRPr="009542CA" w:rsidRDefault="00C012A0" w:rsidP="00F8381D">
      <w:pPr>
        <w:widowControl/>
        <w:numPr>
          <w:ilvl w:val="0"/>
          <w:numId w:val="56"/>
        </w:numPr>
        <w:tabs>
          <w:tab w:val="left" w:pos="1420"/>
        </w:tabs>
        <w:spacing w:before="0" w:after="0"/>
        <w:ind w:left="1420" w:hanging="291"/>
        <w:jc w:val="both"/>
        <w:rPr>
          <w:i/>
          <w:sz w:val="22"/>
        </w:rPr>
      </w:pPr>
      <w:r w:rsidRPr="00C012A0">
        <w:rPr>
          <w:i/>
          <w:sz w:val="22"/>
        </w:rPr>
        <w:t xml:space="preserve">Osiguranje </w:t>
      </w:r>
      <w:r>
        <w:rPr>
          <w:i/>
          <w:sz w:val="22"/>
        </w:rPr>
        <w:t xml:space="preserve">od </w:t>
      </w:r>
      <w:r w:rsidRPr="00C012A0">
        <w:rPr>
          <w:i/>
          <w:sz w:val="22"/>
        </w:rPr>
        <w:t>odgovornosti vezano za ispravnost radova</w:t>
      </w:r>
      <w:r>
        <w:rPr>
          <w:i/>
          <w:sz w:val="22"/>
        </w:rPr>
        <w:t xml:space="preserve"> </w:t>
      </w:r>
    </w:p>
    <w:p w:rsidR="00AF20BE" w:rsidRPr="00580B7A" w:rsidRDefault="00C012A0" w:rsidP="00580B7A">
      <w:pPr>
        <w:ind w:left="1420" w:right="20"/>
        <w:jc w:val="both"/>
        <w:rPr>
          <w:sz w:val="22"/>
        </w:rPr>
      </w:pPr>
      <w:r w:rsidRPr="00C012A0">
        <w:rPr>
          <w:sz w:val="22"/>
        </w:rPr>
        <w:t xml:space="preserve">Izvođač će </w:t>
      </w:r>
      <w:r w:rsidR="0057304D">
        <w:rPr>
          <w:sz w:val="22"/>
        </w:rPr>
        <w:t xml:space="preserve">uzeti osiguranje koje u </w:t>
      </w:r>
      <w:r w:rsidRPr="00C012A0">
        <w:rPr>
          <w:sz w:val="22"/>
        </w:rPr>
        <w:t xml:space="preserve">u potpunosti </w:t>
      </w:r>
      <w:r w:rsidR="0057304D">
        <w:rPr>
          <w:sz w:val="22"/>
        </w:rPr>
        <w:t>pokriva njegovu</w:t>
      </w:r>
      <w:r w:rsidRPr="00C012A0">
        <w:rPr>
          <w:sz w:val="22"/>
        </w:rPr>
        <w:t xml:space="preserve"> odgovornost koja može biti pokrenuta u pogledu ispravnosti radova i nakon konačnog prihvatanja, kako je predviđeno zakonom zeml</w:t>
      </w:r>
      <w:r w:rsidR="0057304D">
        <w:rPr>
          <w:sz w:val="22"/>
        </w:rPr>
        <w:t>je u kojoj se izvršavaju radovi</w:t>
      </w:r>
      <w:r w:rsidR="00AF20BE">
        <w:rPr>
          <w:sz w:val="22"/>
        </w:rPr>
        <w:t>.</w:t>
      </w:r>
    </w:p>
    <w:p w:rsidR="00AF20BE" w:rsidRPr="00AF308F" w:rsidRDefault="0057304D" w:rsidP="003C3AB2">
      <w:pPr>
        <w:pStyle w:val="Heading2"/>
      </w:pPr>
      <w:bookmarkStart w:id="720" w:name="_Toc450088983"/>
      <w:r>
        <w:t>Član</w:t>
      </w:r>
      <w:r w:rsidR="00AF20BE" w:rsidRPr="00AF308F">
        <w:t xml:space="preserve"> 17 -</w:t>
      </w:r>
      <w:r w:rsidRPr="0057304D">
        <w:t xml:space="preserve"> </w:t>
      </w:r>
      <w:r>
        <w:t>Program realizacije zadataka (dinamički plan)</w:t>
      </w:r>
      <w:bookmarkEnd w:id="720"/>
      <w:r>
        <w:t xml:space="preserve"> </w:t>
      </w:r>
    </w:p>
    <w:p w:rsidR="00AF20BE" w:rsidRPr="009542CA" w:rsidRDefault="0057304D" w:rsidP="00F8381D">
      <w:pPr>
        <w:widowControl/>
        <w:numPr>
          <w:ilvl w:val="0"/>
          <w:numId w:val="57"/>
        </w:numPr>
        <w:tabs>
          <w:tab w:val="left" w:pos="1120"/>
        </w:tabs>
        <w:spacing w:before="0" w:after="0"/>
        <w:ind w:left="1120" w:hanging="557"/>
        <w:jc w:val="both"/>
        <w:rPr>
          <w:sz w:val="22"/>
        </w:rPr>
      </w:pPr>
      <w:r w:rsidRPr="0057304D">
        <w:rPr>
          <w:sz w:val="22"/>
        </w:rPr>
        <w:t xml:space="preserve">Izuzetno od radnog programa koji se podnosi kao dio ponude, Izvođač će </w:t>
      </w:r>
      <w:r>
        <w:rPr>
          <w:sz w:val="22"/>
        </w:rPr>
        <w:t>Nadzornom organu</w:t>
      </w:r>
      <w:r w:rsidRPr="0057304D">
        <w:rPr>
          <w:sz w:val="22"/>
        </w:rPr>
        <w:t xml:space="preserve"> ob</w:t>
      </w:r>
      <w:r>
        <w:rPr>
          <w:sz w:val="22"/>
        </w:rPr>
        <w:t>ij</w:t>
      </w:r>
      <w:r w:rsidRPr="0057304D">
        <w:rPr>
          <w:sz w:val="22"/>
        </w:rPr>
        <w:t>ezbediti program sprovođenja zadataka, raspoređenih po aktivnosti i m</w:t>
      </w:r>
      <w:r>
        <w:rPr>
          <w:sz w:val="22"/>
        </w:rPr>
        <w:t>j</w:t>
      </w:r>
      <w:r w:rsidRPr="0057304D">
        <w:rPr>
          <w:sz w:val="22"/>
        </w:rPr>
        <w:t>esecima u roku od 30 dana od potpisivanja Ugovora. Ovaj program sadrži najmanje sledeće informacije</w:t>
      </w:r>
      <w:r w:rsidR="00AF20BE">
        <w:rPr>
          <w:sz w:val="22"/>
        </w:rPr>
        <w:t>:</w:t>
      </w:r>
    </w:p>
    <w:p w:rsidR="00AF20BE" w:rsidRDefault="0057304D" w:rsidP="00F8381D">
      <w:pPr>
        <w:widowControl/>
        <w:numPr>
          <w:ilvl w:val="1"/>
          <w:numId w:val="57"/>
        </w:numPr>
        <w:tabs>
          <w:tab w:val="left" w:pos="1840"/>
        </w:tabs>
        <w:spacing w:before="0" w:after="0"/>
        <w:ind w:left="1840" w:right="20" w:hanging="351"/>
        <w:jc w:val="both"/>
        <w:rPr>
          <w:sz w:val="22"/>
        </w:rPr>
      </w:pPr>
      <w:r w:rsidRPr="0057304D">
        <w:t xml:space="preserve"> </w:t>
      </w:r>
      <w:r w:rsidRPr="0057304D">
        <w:rPr>
          <w:sz w:val="22"/>
        </w:rPr>
        <w:t>red i rokove u okviru koj</w:t>
      </w:r>
      <w:r>
        <w:rPr>
          <w:sz w:val="22"/>
        </w:rPr>
        <w:t>ih</w:t>
      </w:r>
      <w:r w:rsidRPr="0057304D">
        <w:rPr>
          <w:sz w:val="22"/>
        </w:rPr>
        <w:t xml:space="preserve"> Izvođač podnosi pr</w:t>
      </w:r>
      <w:r>
        <w:rPr>
          <w:sz w:val="22"/>
        </w:rPr>
        <w:t>ij</w:t>
      </w:r>
      <w:r w:rsidRPr="0057304D">
        <w:rPr>
          <w:sz w:val="22"/>
        </w:rPr>
        <w:t>edlog za izvođenje radova</w:t>
      </w:r>
      <w:r w:rsidR="00AF20BE">
        <w:rPr>
          <w:sz w:val="22"/>
        </w:rPr>
        <w:t>;</w:t>
      </w:r>
    </w:p>
    <w:p w:rsidR="00AF20BE" w:rsidRDefault="00AF20BE" w:rsidP="009542CA">
      <w:pPr>
        <w:spacing w:before="0" w:after="0"/>
        <w:rPr>
          <w:sz w:val="22"/>
        </w:rPr>
      </w:pPr>
    </w:p>
    <w:p w:rsidR="0057304D" w:rsidRDefault="0057304D" w:rsidP="0057304D">
      <w:pPr>
        <w:widowControl/>
        <w:numPr>
          <w:ilvl w:val="1"/>
          <w:numId w:val="57"/>
        </w:numPr>
        <w:tabs>
          <w:tab w:val="left" w:pos="1840"/>
        </w:tabs>
        <w:spacing w:before="0" w:after="0"/>
        <w:ind w:left="1840" w:right="20" w:hanging="351"/>
        <w:jc w:val="both"/>
        <w:rPr>
          <w:sz w:val="22"/>
        </w:rPr>
      </w:pPr>
      <w:r>
        <w:rPr>
          <w:sz w:val="22"/>
        </w:rPr>
        <w:t>v</w:t>
      </w:r>
      <w:r w:rsidRPr="0057304D">
        <w:rPr>
          <w:sz w:val="22"/>
        </w:rPr>
        <w:t>remensk</w:t>
      </w:r>
      <w:r>
        <w:rPr>
          <w:sz w:val="22"/>
        </w:rPr>
        <w:t>e</w:t>
      </w:r>
      <w:r w:rsidRPr="0057304D">
        <w:rPr>
          <w:sz w:val="22"/>
        </w:rPr>
        <w:t xml:space="preserve"> rokovi u kojima je </w:t>
      </w:r>
      <w:r>
        <w:rPr>
          <w:sz w:val="22"/>
        </w:rPr>
        <w:t>neophodno podnošenje i odobrenje crteža</w:t>
      </w:r>
      <w:r w:rsidR="00AF20BE">
        <w:rPr>
          <w:sz w:val="22"/>
        </w:rPr>
        <w:t>;</w:t>
      </w:r>
    </w:p>
    <w:p w:rsidR="0057304D" w:rsidRDefault="0057304D" w:rsidP="0057304D">
      <w:pPr>
        <w:pStyle w:val="ListParagraph"/>
      </w:pPr>
    </w:p>
    <w:p w:rsidR="00AF20BE" w:rsidRDefault="00AF20BE" w:rsidP="00F8381D">
      <w:pPr>
        <w:widowControl/>
        <w:numPr>
          <w:ilvl w:val="1"/>
          <w:numId w:val="57"/>
        </w:numPr>
        <w:tabs>
          <w:tab w:val="left" w:pos="1840"/>
        </w:tabs>
        <w:spacing w:before="0" w:after="0"/>
        <w:ind w:left="1840" w:right="20" w:hanging="351"/>
        <w:jc w:val="both"/>
        <w:rPr>
          <w:sz w:val="22"/>
        </w:rPr>
      </w:pPr>
      <w:r>
        <w:rPr>
          <w:sz w:val="22"/>
        </w:rPr>
        <w:t xml:space="preserve"> </w:t>
      </w:r>
      <w:r w:rsidR="0057304D" w:rsidRPr="0057304D">
        <w:rPr>
          <w:sz w:val="22"/>
        </w:rPr>
        <w:t>organizacioni dijagram koji sadrži imena, kvalifikacije i biografiju osoblja odgovornog za ovo gradilište</w:t>
      </w:r>
    </w:p>
    <w:p w:rsidR="00AF20BE" w:rsidRDefault="00AF20BE" w:rsidP="009542CA">
      <w:pPr>
        <w:spacing w:before="0" w:after="0"/>
        <w:rPr>
          <w:sz w:val="22"/>
        </w:rPr>
      </w:pPr>
    </w:p>
    <w:p w:rsidR="00AF20BE" w:rsidRDefault="0057304D" w:rsidP="00F8381D">
      <w:pPr>
        <w:widowControl/>
        <w:numPr>
          <w:ilvl w:val="1"/>
          <w:numId w:val="57"/>
        </w:numPr>
        <w:tabs>
          <w:tab w:val="left" w:pos="1840"/>
        </w:tabs>
        <w:spacing w:before="0" w:after="0"/>
        <w:ind w:left="1840" w:right="20" w:hanging="351"/>
        <w:jc w:val="both"/>
        <w:rPr>
          <w:sz w:val="22"/>
        </w:rPr>
      </w:pPr>
      <w:r w:rsidRPr="0057304D">
        <w:rPr>
          <w:sz w:val="22"/>
        </w:rPr>
        <w:t xml:space="preserve"> opšti opis postup</w:t>
      </w:r>
      <w:r>
        <w:rPr>
          <w:sz w:val="22"/>
        </w:rPr>
        <w:t>a</w:t>
      </w:r>
      <w:r w:rsidRPr="0057304D">
        <w:rPr>
          <w:sz w:val="22"/>
        </w:rPr>
        <w:t>ka uključujući redosl</w:t>
      </w:r>
      <w:r>
        <w:rPr>
          <w:sz w:val="22"/>
        </w:rPr>
        <w:t>ij</w:t>
      </w:r>
      <w:r w:rsidRPr="0057304D">
        <w:rPr>
          <w:sz w:val="22"/>
        </w:rPr>
        <w:t>ed, po mjesecu i po prirodi, koje Izvođač p</w:t>
      </w:r>
      <w:r>
        <w:rPr>
          <w:sz w:val="22"/>
        </w:rPr>
        <w:t>rovodi</w:t>
      </w:r>
      <w:r w:rsidRPr="0057304D">
        <w:rPr>
          <w:sz w:val="22"/>
        </w:rPr>
        <w:t xml:space="preserve"> da izvrši radove</w:t>
      </w:r>
      <w:r w:rsidR="00AF20BE">
        <w:rPr>
          <w:sz w:val="22"/>
        </w:rPr>
        <w:t>;</w:t>
      </w:r>
    </w:p>
    <w:p w:rsidR="00AF20BE" w:rsidRDefault="00AF20BE" w:rsidP="009542CA">
      <w:pPr>
        <w:spacing w:before="0" w:after="0"/>
        <w:rPr>
          <w:sz w:val="22"/>
        </w:rPr>
      </w:pPr>
    </w:p>
    <w:p w:rsidR="00AF20BE" w:rsidRDefault="00AF20BE" w:rsidP="009542CA">
      <w:pPr>
        <w:widowControl/>
        <w:numPr>
          <w:ilvl w:val="1"/>
          <w:numId w:val="57"/>
        </w:numPr>
        <w:tabs>
          <w:tab w:val="left" w:pos="1840"/>
        </w:tabs>
        <w:spacing w:before="0" w:after="0"/>
        <w:ind w:left="1840" w:hanging="351"/>
        <w:jc w:val="both"/>
        <w:rPr>
          <w:sz w:val="22"/>
        </w:rPr>
      </w:pPr>
      <w:r w:rsidRPr="0057304D">
        <w:rPr>
          <w:sz w:val="22"/>
        </w:rPr>
        <w:t xml:space="preserve">plan </w:t>
      </w:r>
      <w:r w:rsidR="0057304D" w:rsidRPr="0057304D">
        <w:rPr>
          <w:sz w:val="22"/>
        </w:rPr>
        <w:t xml:space="preserve">za postavljanje </w:t>
      </w:r>
      <w:r w:rsidR="0057304D">
        <w:rPr>
          <w:sz w:val="22"/>
        </w:rPr>
        <w:t>i</w:t>
      </w:r>
      <w:r w:rsidR="0057304D" w:rsidRPr="0057304D">
        <w:rPr>
          <w:sz w:val="22"/>
        </w:rPr>
        <w:t xml:space="preserve"> organizaciju</w:t>
      </w:r>
      <w:r w:rsidR="0057304D">
        <w:rPr>
          <w:sz w:val="22"/>
        </w:rPr>
        <w:t xml:space="preserve"> radova</w:t>
      </w:r>
      <w:r w:rsidR="0057304D" w:rsidRPr="0057304D">
        <w:rPr>
          <w:sz w:val="22"/>
        </w:rPr>
        <w:t xml:space="preserve"> na gradilištu</w:t>
      </w:r>
      <w:r w:rsidRPr="0057304D">
        <w:rPr>
          <w:sz w:val="22"/>
        </w:rPr>
        <w:t xml:space="preserve">, </w:t>
      </w:r>
    </w:p>
    <w:p w:rsidR="0057304D" w:rsidRPr="0057304D" w:rsidRDefault="0057304D" w:rsidP="0057304D">
      <w:pPr>
        <w:widowControl/>
        <w:tabs>
          <w:tab w:val="left" w:pos="1840"/>
        </w:tabs>
        <w:spacing w:before="0" w:after="0"/>
        <w:ind w:left="1840"/>
        <w:jc w:val="both"/>
        <w:rPr>
          <w:sz w:val="22"/>
        </w:rPr>
      </w:pPr>
    </w:p>
    <w:p w:rsidR="00AF20BE" w:rsidRDefault="003D45FF" w:rsidP="00F8381D">
      <w:pPr>
        <w:widowControl/>
        <w:numPr>
          <w:ilvl w:val="1"/>
          <w:numId w:val="57"/>
        </w:numPr>
        <w:tabs>
          <w:tab w:val="left" w:pos="1840"/>
        </w:tabs>
        <w:spacing w:before="0" w:after="0"/>
        <w:ind w:left="1840" w:hanging="351"/>
        <w:jc w:val="both"/>
        <w:rPr>
          <w:sz w:val="22"/>
        </w:rPr>
      </w:pPr>
      <w:r>
        <w:rPr>
          <w:sz w:val="22"/>
        </w:rPr>
        <w:t>d</w:t>
      </w:r>
      <w:r w:rsidRPr="003D45FF">
        <w:rPr>
          <w:sz w:val="22"/>
        </w:rPr>
        <w:t xml:space="preserve">odatne detalje i informacije koje </w:t>
      </w:r>
      <w:r>
        <w:rPr>
          <w:sz w:val="22"/>
        </w:rPr>
        <w:t>N</w:t>
      </w:r>
      <w:r w:rsidRPr="003D45FF">
        <w:rPr>
          <w:sz w:val="22"/>
        </w:rPr>
        <w:t>adzorni</w:t>
      </w:r>
      <w:r>
        <w:rPr>
          <w:sz w:val="22"/>
        </w:rPr>
        <w:t xml:space="preserve"> organ</w:t>
      </w:r>
      <w:r w:rsidRPr="003D45FF">
        <w:rPr>
          <w:sz w:val="22"/>
        </w:rPr>
        <w:t xml:space="preserve"> mož</w:t>
      </w:r>
      <w:r>
        <w:rPr>
          <w:sz w:val="22"/>
        </w:rPr>
        <w:t>e opravdano zahtijevati</w:t>
      </w:r>
      <w:r w:rsidR="00AF20BE">
        <w:rPr>
          <w:sz w:val="22"/>
        </w:rPr>
        <w:t>.</w:t>
      </w:r>
    </w:p>
    <w:p w:rsidR="009542CA" w:rsidRPr="009542CA" w:rsidRDefault="009542CA" w:rsidP="009542CA">
      <w:pPr>
        <w:widowControl/>
        <w:tabs>
          <w:tab w:val="left" w:pos="1840"/>
        </w:tabs>
        <w:spacing w:before="0" w:after="0"/>
        <w:jc w:val="both"/>
        <w:rPr>
          <w:sz w:val="22"/>
        </w:rPr>
      </w:pPr>
    </w:p>
    <w:p w:rsidR="00AF20BE" w:rsidRDefault="00BB490E" w:rsidP="00F8381D">
      <w:pPr>
        <w:widowControl/>
        <w:numPr>
          <w:ilvl w:val="0"/>
          <w:numId w:val="58"/>
        </w:numPr>
        <w:tabs>
          <w:tab w:val="left" w:pos="1120"/>
        </w:tabs>
        <w:spacing w:before="0" w:after="0"/>
        <w:ind w:left="1120" w:right="20" w:hanging="557"/>
        <w:jc w:val="both"/>
        <w:rPr>
          <w:sz w:val="22"/>
        </w:rPr>
      </w:pPr>
      <w:r>
        <w:rPr>
          <w:sz w:val="22"/>
        </w:rPr>
        <w:t>Nadzorni organ</w:t>
      </w:r>
      <w:r w:rsidRPr="00BB490E">
        <w:rPr>
          <w:sz w:val="22"/>
        </w:rPr>
        <w:t xml:space="preserve"> će ove dokumente </w:t>
      </w:r>
      <w:r>
        <w:rPr>
          <w:sz w:val="22"/>
        </w:rPr>
        <w:t>vratiti</w:t>
      </w:r>
      <w:r w:rsidRPr="00BB490E">
        <w:rPr>
          <w:sz w:val="22"/>
        </w:rPr>
        <w:t xml:space="preserve"> Izvođaču uz saglasnost ili relevantn</w:t>
      </w:r>
      <w:r>
        <w:rPr>
          <w:sz w:val="22"/>
        </w:rPr>
        <w:t>u</w:t>
      </w:r>
      <w:r w:rsidRPr="00BB490E">
        <w:rPr>
          <w:sz w:val="22"/>
        </w:rPr>
        <w:t xml:space="preserve"> prim</w:t>
      </w:r>
      <w:r>
        <w:rPr>
          <w:sz w:val="22"/>
        </w:rPr>
        <w:t>j</w:t>
      </w:r>
      <w:r w:rsidRPr="00BB490E">
        <w:rPr>
          <w:sz w:val="22"/>
        </w:rPr>
        <w:t xml:space="preserve">edbu </w:t>
      </w:r>
      <w:r>
        <w:rPr>
          <w:sz w:val="22"/>
        </w:rPr>
        <w:t xml:space="preserve">u </w:t>
      </w:r>
      <w:r w:rsidRPr="00BB490E">
        <w:rPr>
          <w:sz w:val="22"/>
        </w:rPr>
        <w:t>roku od deset dana od prijema, osim u slučaju kada Nadzorni</w:t>
      </w:r>
      <w:r>
        <w:rPr>
          <w:sz w:val="22"/>
        </w:rPr>
        <w:t xml:space="preserve"> organ</w:t>
      </w:r>
      <w:r w:rsidRPr="00BB490E">
        <w:rPr>
          <w:sz w:val="22"/>
        </w:rPr>
        <w:t xml:space="preserve"> u roku od </w:t>
      </w:r>
      <w:r>
        <w:rPr>
          <w:sz w:val="22"/>
        </w:rPr>
        <w:t xml:space="preserve">tih </w:t>
      </w:r>
      <w:r w:rsidRPr="00BB490E">
        <w:rPr>
          <w:sz w:val="22"/>
        </w:rPr>
        <w:t>deset dana</w:t>
      </w:r>
      <w:r>
        <w:rPr>
          <w:sz w:val="22"/>
        </w:rPr>
        <w:t>,</w:t>
      </w:r>
      <w:r w:rsidRPr="00BB490E">
        <w:rPr>
          <w:sz w:val="22"/>
        </w:rPr>
        <w:t xml:space="preserve"> obavještava Izvođača o svojoj želji za sastankom kako bi raspravio o dostavljenim dokumentima. Ako</w:t>
      </w:r>
      <w:r>
        <w:rPr>
          <w:sz w:val="22"/>
        </w:rPr>
        <w:t xml:space="preserve"> Nadzorni organ ne obavijesti o svojoj odluci </w:t>
      </w:r>
      <w:r w:rsidR="00AF20BE" w:rsidRPr="00B23EE2">
        <w:rPr>
          <w:sz w:val="22"/>
        </w:rPr>
        <w:t xml:space="preserve"> </w:t>
      </w:r>
      <w:r>
        <w:rPr>
          <w:sz w:val="22"/>
        </w:rPr>
        <w:t xml:space="preserve">ili primjedbama ili potrebom za sastankom unutar ovih </w:t>
      </w:r>
      <w:r w:rsidR="00AF20BE" w:rsidRPr="00B23EE2">
        <w:rPr>
          <w:sz w:val="22"/>
        </w:rPr>
        <w:t xml:space="preserve"> 10 da</w:t>
      </w:r>
      <w:r>
        <w:rPr>
          <w:sz w:val="22"/>
        </w:rPr>
        <w:t>na</w:t>
      </w:r>
      <w:r w:rsidR="00AF20BE" w:rsidRPr="00B23EE2">
        <w:rPr>
          <w:sz w:val="22"/>
        </w:rPr>
        <w:t xml:space="preserve">, </w:t>
      </w:r>
      <w:r>
        <w:rPr>
          <w:sz w:val="22"/>
        </w:rPr>
        <w:t>program koji je podnešen smatraće se odobrenim</w:t>
      </w:r>
      <w:r w:rsidR="00AF20BE" w:rsidRPr="00B23EE2">
        <w:rPr>
          <w:sz w:val="22"/>
        </w:rPr>
        <w:t>.</w:t>
      </w:r>
    </w:p>
    <w:p w:rsidR="009542CA" w:rsidRPr="009542CA" w:rsidRDefault="009542CA" w:rsidP="009542CA">
      <w:pPr>
        <w:widowControl/>
        <w:tabs>
          <w:tab w:val="left" w:pos="1120"/>
        </w:tabs>
        <w:spacing w:before="0" w:after="0"/>
        <w:ind w:left="1120" w:right="20"/>
        <w:jc w:val="both"/>
        <w:rPr>
          <w:sz w:val="22"/>
        </w:rPr>
      </w:pPr>
    </w:p>
    <w:p w:rsidR="00AF20BE" w:rsidRDefault="00BB490E" w:rsidP="00F8381D">
      <w:pPr>
        <w:widowControl/>
        <w:numPr>
          <w:ilvl w:val="0"/>
          <w:numId w:val="58"/>
        </w:numPr>
        <w:tabs>
          <w:tab w:val="left" w:pos="1120"/>
        </w:tabs>
        <w:spacing w:before="0" w:after="0"/>
        <w:ind w:left="1120" w:right="20" w:hanging="557"/>
        <w:jc w:val="both"/>
        <w:rPr>
          <w:sz w:val="22"/>
        </w:rPr>
      </w:pPr>
      <w:r w:rsidRPr="00BB490E">
        <w:rPr>
          <w:sz w:val="22"/>
        </w:rPr>
        <w:t xml:space="preserve">Odobravanje programa od strane </w:t>
      </w:r>
      <w:r>
        <w:rPr>
          <w:sz w:val="22"/>
        </w:rPr>
        <w:t>Nadzornog organa</w:t>
      </w:r>
      <w:r w:rsidRPr="00BB490E">
        <w:rPr>
          <w:sz w:val="22"/>
        </w:rPr>
        <w:t xml:space="preserve"> neće osloboditi Izvođača </w:t>
      </w:r>
      <w:r>
        <w:rPr>
          <w:sz w:val="22"/>
        </w:rPr>
        <w:t>od</w:t>
      </w:r>
      <w:r w:rsidRPr="00BB490E">
        <w:rPr>
          <w:sz w:val="22"/>
        </w:rPr>
        <w:t xml:space="preserve"> bilo koje </w:t>
      </w:r>
      <w:r>
        <w:rPr>
          <w:sz w:val="22"/>
        </w:rPr>
        <w:t>njegove</w:t>
      </w:r>
      <w:r w:rsidRPr="00BB490E">
        <w:rPr>
          <w:sz w:val="22"/>
        </w:rPr>
        <w:t xml:space="preserve"> obaveze iz ugovora</w:t>
      </w:r>
      <w:r w:rsidR="00AF20BE">
        <w:rPr>
          <w:sz w:val="22"/>
        </w:rPr>
        <w:t>.</w:t>
      </w:r>
    </w:p>
    <w:p w:rsidR="009542CA" w:rsidRPr="009542CA" w:rsidRDefault="009542CA" w:rsidP="009542CA">
      <w:pPr>
        <w:widowControl/>
        <w:tabs>
          <w:tab w:val="left" w:pos="1120"/>
        </w:tabs>
        <w:spacing w:before="0" w:after="0"/>
        <w:ind w:right="20"/>
        <w:jc w:val="both"/>
        <w:rPr>
          <w:sz w:val="22"/>
        </w:rPr>
      </w:pPr>
    </w:p>
    <w:p w:rsidR="00AF20BE" w:rsidRDefault="00BB490E" w:rsidP="00F8381D">
      <w:pPr>
        <w:widowControl/>
        <w:numPr>
          <w:ilvl w:val="0"/>
          <w:numId w:val="58"/>
        </w:numPr>
        <w:tabs>
          <w:tab w:val="left" w:pos="1120"/>
        </w:tabs>
        <w:spacing w:before="0" w:after="0"/>
        <w:ind w:left="1120" w:hanging="557"/>
        <w:jc w:val="both"/>
        <w:rPr>
          <w:sz w:val="22"/>
        </w:rPr>
      </w:pPr>
      <w:r w:rsidRPr="00BB490E">
        <w:rPr>
          <w:sz w:val="22"/>
        </w:rPr>
        <w:t>Nijedna materijalna promjena programa ne sm</w:t>
      </w:r>
      <w:r>
        <w:rPr>
          <w:sz w:val="22"/>
        </w:rPr>
        <w:t>ij</w:t>
      </w:r>
      <w:r w:rsidRPr="00BB490E">
        <w:rPr>
          <w:sz w:val="22"/>
        </w:rPr>
        <w:t xml:space="preserve">e se izvršiti bez saglasnosti </w:t>
      </w:r>
      <w:r>
        <w:rPr>
          <w:sz w:val="22"/>
        </w:rPr>
        <w:t>N</w:t>
      </w:r>
      <w:r w:rsidRPr="00BB490E">
        <w:rPr>
          <w:sz w:val="22"/>
        </w:rPr>
        <w:t>adzorn</w:t>
      </w:r>
      <w:r>
        <w:rPr>
          <w:sz w:val="22"/>
        </w:rPr>
        <w:t>og organa</w:t>
      </w:r>
      <w:r w:rsidRPr="00BB490E">
        <w:rPr>
          <w:sz w:val="22"/>
        </w:rPr>
        <w:t>. Ako, međutim, napre</w:t>
      </w:r>
      <w:r>
        <w:rPr>
          <w:sz w:val="22"/>
        </w:rPr>
        <w:t>dak u izvršenju</w:t>
      </w:r>
      <w:r w:rsidRPr="00BB490E">
        <w:rPr>
          <w:sz w:val="22"/>
        </w:rPr>
        <w:t xml:space="preserve"> radova nije u skladu sa programom, </w:t>
      </w:r>
      <w:r>
        <w:rPr>
          <w:sz w:val="22"/>
        </w:rPr>
        <w:t>Nadzorni organ</w:t>
      </w:r>
      <w:r w:rsidRPr="00BB490E">
        <w:rPr>
          <w:sz w:val="22"/>
        </w:rPr>
        <w:t xml:space="preserve"> može uputiti Izvođača da podnese revidirani program u skladu sa postupkom predviđenim članom 17</w:t>
      </w:r>
      <w:r w:rsidR="00AF20BE">
        <w:rPr>
          <w:sz w:val="22"/>
        </w:rPr>
        <w:t>.</w:t>
      </w:r>
    </w:p>
    <w:p w:rsidR="009542CA" w:rsidRPr="009542CA" w:rsidRDefault="009542CA" w:rsidP="009542CA">
      <w:pPr>
        <w:widowControl/>
        <w:tabs>
          <w:tab w:val="left" w:pos="1120"/>
        </w:tabs>
        <w:spacing w:before="0" w:after="0"/>
        <w:jc w:val="both"/>
        <w:rPr>
          <w:sz w:val="22"/>
        </w:rPr>
      </w:pPr>
    </w:p>
    <w:p w:rsidR="00AF20BE" w:rsidRPr="00AF308F" w:rsidRDefault="00BB490E" w:rsidP="003C3AB2">
      <w:pPr>
        <w:pStyle w:val="Heading2"/>
      </w:pPr>
      <w:bookmarkStart w:id="721" w:name="_Toc450088984"/>
      <w:r>
        <w:t>Član</w:t>
      </w:r>
      <w:r w:rsidR="00AF20BE" w:rsidRPr="00AF308F">
        <w:t xml:space="preserve"> 18 -</w:t>
      </w:r>
      <w:bookmarkEnd w:id="721"/>
      <w:r w:rsidRPr="00BB490E">
        <w:t xml:space="preserve"> </w:t>
      </w:r>
      <w:r>
        <w:t>Detaljan pregled cijena</w:t>
      </w:r>
    </w:p>
    <w:p w:rsidR="009542CA" w:rsidRPr="00D31B77" w:rsidRDefault="00BB490E" w:rsidP="00580B7A">
      <w:pPr>
        <w:widowControl/>
        <w:numPr>
          <w:ilvl w:val="0"/>
          <w:numId w:val="59"/>
        </w:numPr>
        <w:tabs>
          <w:tab w:val="left" w:pos="1120"/>
        </w:tabs>
        <w:spacing w:before="0" w:after="0"/>
        <w:ind w:left="1120" w:right="20" w:hanging="557"/>
        <w:jc w:val="both"/>
        <w:rPr>
          <w:sz w:val="22"/>
          <w:szCs w:val="22"/>
        </w:rPr>
      </w:pPr>
      <w:r w:rsidRPr="00D31B77">
        <w:rPr>
          <w:sz w:val="22"/>
          <w:szCs w:val="22"/>
        </w:rPr>
        <w:t>Ukoliko nije dat u njegovom tenderu i u situacijama kada se pokaže kao neophodno u svrhe realizacije ugovora, Izvo</w:t>
      </w:r>
      <w:r w:rsidR="00D31B77" w:rsidRPr="00D31B77">
        <w:rPr>
          <w:sz w:val="22"/>
          <w:szCs w:val="22"/>
        </w:rPr>
        <w:t>đač</w:t>
      </w:r>
      <w:r w:rsidRPr="00D31B77">
        <w:rPr>
          <w:sz w:val="22"/>
          <w:szCs w:val="22"/>
        </w:rPr>
        <w:t xml:space="preserve"> radova </w:t>
      </w:r>
      <w:r w:rsidR="00D31B77" w:rsidRPr="00D31B77">
        <w:rPr>
          <w:sz w:val="22"/>
          <w:szCs w:val="22"/>
        </w:rPr>
        <w:t>ć</w:t>
      </w:r>
      <w:r w:rsidRPr="00D31B77">
        <w:rPr>
          <w:sz w:val="22"/>
          <w:szCs w:val="22"/>
        </w:rPr>
        <w:t>e ob</w:t>
      </w:r>
      <w:r w:rsidR="00D31B77" w:rsidRPr="00D31B77">
        <w:rPr>
          <w:sz w:val="22"/>
          <w:szCs w:val="22"/>
        </w:rPr>
        <w:t>ij</w:t>
      </w:r>
      <w:r w:rsidRPr="00D31B77">
        <w:rPr>
          <w:sz w:val="22"/>
          <w:szCs w:val="22"/>
        </w:rPr>
        <w:t>ezbediti detaljan pregled c</w:t>
      </w:r>
      <w:r w:rsidR="00D31B77" w:rsidRPr="00D31B77">
        <w:rPr>
          <w:sz w:val="22"/>
          <w:szCs w:val="22"/>
        </w:rPr>
        <w:t>ij</w:t>
      </w:r>
      <w:r w:rsidRPr="00D31B77">
        <w:rPr>
          <w:sz w:val="22"/>
          <w:szCs w:val="22"/>
        </w:rPr>
        <w:t>ena i stopa u roku od ne više od 20 dana nakon izdatog obrazloženog zaht</w:t>
      </w:r>
      <w:r w:rsidR="00D31B77" w:rsidRPr="00D31B77">
        <w:rPr>
          <w:sz w:val="22"/>
          <w:szCs w:val="22"/>
        </w:rPr>
        <w:t>j</w:t>
      </w:r>
      <w:r w:rsidRPr="00D31B77">
        <w:rPr>
          <w:sz w:val="22"/>
          <w:szCs w:val="22"/>
        </w:rPr>
        <w:t>eva Nadzornog organa</w:t>
      </w:r>
      <w:r w:rsidR="00AF20BE" w:rsidRPr="00D31B77">
        <w:rPr>
          <w:sz w:val="22"/>
          <w:szCs w:val="22"/>
        </w:rPr>
        <w:t>.</w:t>
      </w:r>
    </w:p>
    <w:p w:rsidR="00580B7A" w:rsidRPr="00580B7A" w:rsidRDefault="00D31B77" w:rsidP="00D31B77">
      <w:pPr>
        <w:widowControl/>
        <w:tabs>
          <w:tab w:val="left" w:pos="4155"/>
        </w:tabs>
        <w:spacing w:before="0" w:after="0"/>
        <w:ind w:left="563" w:right="20"/>
        <w:jc w:val="both"/>
        <w:rPr>
          <w:sz w:val="22"/>
        </w:rPr>
      </w:pPr>
      <w:r>
        <w:rPr>
          <w:sz w:val="22"/>
        </w:rPr>
        <w:lastRenderedPageBreak/>
        <w:tab/>
      </w:r>
    </w:p>
    <w:p w:rsidR="00AF20BE" w:rsidRPr="00D31B77" w:rsidRDefault="00D31B77" w:rsidP="00F8381D">
      <w:pPr>
        <w:widowControl/>
        <w:numPr>
          <w:ilvl w:val="0"/>
          <w:numId w:val="59"/>
        </w:numPr>
        <w:tabs>
          <w:tab w:val="left" w:pos="1120"/>
        </w:tabs>
        <w:spacing w:before="0" w:after="0"/>
        <w:ind w:left="1120" w:hanging="557"/>
        <w:jc w:val="both"/>
        <w:rPr>
          <w:sz w:val="22"/>
          <w:szCs w:val="22"/>
        </w:rPr>
      </w:pPr>
      <w:r w:rsidRPr="00D31B77">
        <w:rPr>
          <w:sz w:val="22"/>
          <w:szCs w:val="22"/>
        </w:rPr>
        <w:t>U roku od 30 dana od datuma obavještenja o dodjeli ugovora, Izvođač radova üe obezbijediti Nadzornom organu, samo radi njegove informacije, detaljnu procjenu toka gotovine, u kvartalnim periodima, za sva plaćanja koja dospijevaju Izvođaču u okviru ugovora. Na zahtjev Nadzornog organa, Izvođač radova će u narednim periodima dostavljati revidirane kvartalne procjene toka gotovine. Razmjena ovih informacija neće nametnuti bilo kakvu vrstu odgovornosti Ugovornom ili Nadzornom organu</w:t>
      </w:r>
      <w:r w:rsidR="00AF20BE" w:rsidRPr="00D31B77">
        <w:rPr>
          <w:sz w:val="22"/>
          <w:szCs w:val="22"/>
        </w:rPr>
        <w:t>.</w:t>
      </w:r>
    </w:p>
    <w:p w:rsidR="00072652" w:rsidRPr="00072652" w:rsidRDefault="00072652" w:rsidP="00072652">
      <w:pPr>
        <w:widowControl/>
        <w:tabs>
          <w:tab w:val="left" w:pos="1120"/>
        </w:tabs>
        <w:spacing w:before="0" w:after="0"/>
        <w:jc w:val="both"/>
        <w:rPr>
          <w:sz w:val="22"/>
        </w:rPr>
      </w:pPr>
    </w:p>
    <w:p w:rsidR="00AF20BE" w:rsidRPr="00AF308F" w:rsidRDefault="00D31B77" w:rsidP="003C3AB2">
      <w:pPr>
        <w:pStyle w:val="Heading2"/>
      </w:pPr>
      <w:bookmarkStart w:id="722" w:name="_Toc450088985"/>
      <w:r>
        <w:t>Član</w:t>
      </w:r>
      <w:r w:rsidR="00AF20BE" w:rsidRPr="00AF308F">
        <w:t xml:space="preserve"> 19 -</w:t>
      </w:r>
      <w:r>
        <w:t>Crteži Izvođača radova i studije o izvršenju</w:t>
      </w:r>
      <w:bookmarkEnd w:id="722"/>
    </w:p>
    <w:p w:rsidR="00AF20BE" w:rsidRDefault="00D31B77" w:rsidP="00F8381D">
      <w:pPr>
        <w:widowControl/>
        <w:numPr>
          <w:ilvl w:val="0"/>
          <w:numId w:val="60"/>
        </w:numPr>
        <w:tabs>
          <w:tab w:val="left" w:pos="1120"/>
        </w:tabs>
        <w:spacing w:before="0" w:after="0"/>
        <w:ind w:left="1120" w:hanging="557"/>
        <w:jc w:val="both"/>
        <w:rPr>
          <w:sz w:val="22"/>
        </w:rPr>
      </w:pPr>
      <w:r w:rsidRPr="00D31B77">
        <w:rPr>
          <w:sz w:val="22"/>
        </w:rPr>
        <w:t>Izvođač</w:t>
      </w:r>
      <w:r>
        <w:rPr>
          <w:sz w:val="22"/>
        </w:rPr>
        <w:t xml:space="preserve">, o svom trošku, </w:t>
      </w:r>
      <w:r w:rsidRPr="00D31B77">
        <w:rPr>
          <w:sz w:val="22"/>
        </w:rPr>
        <w:t xml:space="preserve"> podnosi Nadzor</w:t>
      </w:r>
      <w:r>
        <w:rPr>
          <w:sz w:val="22"/>
        </w:rPr>
        <w:t>om organu</w:t>
      </w:r>
      <w:r w:rsidRPr="00D31B77">
        <w:rPr>
          <w:sz w:val="22"/>
        </w:rPr>
        <w:t xml:space="preserve"> </w:t>
      </w:r>
      <w:r>
        <w:rPr>
          <w:sz w:val="22"/>
        </w:rPr>
        <w:t xml:space="preserve">na </w:t>
      </w:r>
      <w:r w:rsidRPr="00D31B77">
        <w:rPr>
          <w:sz w:val="22"/>
        </w:rPr>
        <w:t>odobrenje sve nacrte i građevinske crteže i druge dokumente i predmete neophodne za pravilno izvršenje ugovora, a posebno</w:t>
      </w:r>
      <w:r w:rsidR="00AF20BE">
        <w:rPr>
          <w:sz w:val="22"/>
        </w:rPr>
        <w:t>:</w:t>
      </w:r>
    </w:p>
    <w:p w:rsidR="00AF20BE" w:rsidRDefault="00AF20BE" w:rsidP="00072652">
      <w:pPr>
        <w:rPr>
          <w:sz w:val="22"/>
        </w:rPr>
      </w:pPr>
    </w:p>
    <w:p w:rsidR="00AF20BE" w:rsidRPr="00D31B77" w:rsidRDefault="00D31B77" w:rsidP="00F8381D">
      <w:pPr>
        <w:widowControl/>
        <w:numPr>
          <w:ilvl w:val="1"/>
          <w:numId w:val="60"/>
        </w:numPr>
        <w:tabs>
          <w:tab w:val="left" w:pos="1840"/>
        </w:tabs>
        <w:spacing w:before="0" w:after="0"/>
        <w:ind w:left="1840" w:right="23" w:hanging="351"/>
        <w:jc w:val="both"/>
        <w:rPr>
          <w:sz w:val="22"/>
          <w:szCs w:val="22"/>
        </w:rPr>
      </w:pPr>
      <w:r w:rsidRPr="00D31B77">
        <w:rPr>
          <w:sz w:val="22"/>
          <w:szCs w:val="22"/>
        </w:rPr>
        <w:t>Crteže, dokumenta, uzorke i/ili modele specificirane u ugovoru u vremenskim okvirima koji su definisani u ugovoru ili dinamičkom planu realizacije zadataka</w:t>
      </w:r>
      <w:r w:rsidR="00AF20BE" w:rsidRPr="00D31B77">
        <w:rPr>
          <w:sz w:val="22"/>
          <w:szCs w:val="22"/>
        </w:rPr>
        <w:t>;</w:t>
      </w:r>
    </w:p>
    <w:p w:rsidR="00072652" w:rsidRPr="00072652" w:rsidRDefault="00072652" w:rsidP="009542CA">
      <w:pPr>
        <w:widowControl/>
        <w:tabs>
          <w:tab w:val="left" w:pos="1840"/>
        </w:tabs>
        <w:spacing w:before="0" w:after="0"/>
        <w:ind w:left="1489" w:right="23"/>
        <w:jc w:val="both"/>
        <w:rPr>
          <w:sz w:val="22"/>
        </w:rPr>
      </w:pPr>
    </w:p>
    <w:p w:rsidR="00AF20BE" w:rsidRDefault="00D31B77" w:rsidP="00F8381D">
      <w:pPr>
        <w:widowControl/>
        <w:numPr>
          <w:ilvl w:val="1"/>
          <w:numId w:val="60"/>
        </w:numPr>
        <w:tabs>
          <w:tab w:val="left" w:pos="1840"/>
        </w:tabs>
        <w:spacing w:before="0" w:after="0"/>
        <w:ind w:left="1840" w:right="23" w:hanging="351"/>
        <w:jc w:val="both"/>
        <w:rPr>
          <w:sz w:val="22"/>
        </w:rPr>
      </w:pPr>
      <w:r w:rsidRPr="00D31B77">
        <w:rPr>
          <w:sz w:val="22"/>
          <w:szCs w:val="22"/>
        </w:rPr>
        <w:t>Crteže koje nadzorni organ u razumnom okviru može zahtevati za realizaciju zadataka</w:t>
      </w:r>
      <w:r w:rsidR="00AF20BE">
        <w:rPr>
          <w:sz w:val="22"/>
        </w:rPr>
        <w:t>.</w:t>
      </w:r>
    </w:p>
    <w:p w:rsidR="00072652" w:rsidRPr="00072652" w:rsidRDefault="00072652" w:rsidP="009542CA">
      <w:pPr>
        <w:widowControl/>
        <w:tabs>
          <w:tab w:val="left" w:pos="1840"/>
        </w:tabs>
        <w:spacing w:before="0" w:after="0"/>
        <w:ind w:right="23"/>
        <w:jc w:val="both"/>
        <w:rPr>
          <w:sz w:val="22"/>
        </w:rPr>
      </w:pPr>
    </w:p>
    <w:p w:rsidR="00AF20BE" w:rsidRDefault="00D31B77" w:rsidP="00F8381D">
      <w:pPr>
        <w:widowControl/>
        <w:numPr>
          <w:ilvl w:val="1"/>
          <w:numId w:val="60"/>
        </w:numPr>
        <w:tabs>
          <w:tab w:val="left" w:pos="1840"/>
        </w:tabs>
        <w:spacing w:before="0" w:after="0"/>
        <w:ind w:left="1840" w:right="23" w:hanging="351"/>
        <w:jc w:val="both"/>
        <w:rPr>
          <w:sz w:val="22"/>
        </w:rPr>
      </w:pPr>
      <w:r w:rsidRPr="00D31B77">
        <w:rPr>
          <w:sz w:val="22"/>
        </w:rPr>
        <w:t xml:space="preserve">planove, crteže i obračune potrebne za dokazivanje stabilnosti i otpornosti objekata, uključujući dizajn osnove i detaljan plan ojačanja. Ove obračune i ankete treba </w:t>
      </w:r>
      <w:r>
        <w:rPr>
          <w:sz w:val="22"/>
        </w:rPr>
        <w:t xml:space="preserve">poduprijeti adekvatnim </w:t>
      </w:r>
      <w:r w:rsidRPr="00D31B77">
        <w:rPr>
          <w:sz w:val="22"/>
        </w:rPr>
        <w:t xml:space="preserve">istraživanjima na </w:t>
      </w:r>
      <w:r>
        <w:rPr>
          <w:sz w:val="22"/>
        </w:rPr>
        <w:t>gradilištu</w:t>
      </w:r>
      <w:r w:rsidRPr="00D31B77">
        <w:rPr>
          <w:sz w:val="22"/>
        </w:rPr>
        <w:t xml:space="preserve"> i trebaju biti podne</w:t>
      </w:r>
      <w:r>
        <w:rPr>
          <w:sz w:val="22"/>
        </w:rPr>
        <w:t>šeni</w:t>
      </w:r>
      <w:r w:rsidRPr="00D31B77">
        <w:rPr>
          <w:sz w:val="22"/>
        </w:rPr>
        <w:t xml:space="preserve"> u tri primjerka Supervizoru na odobrenje najmanje 30 dana prije poče</w:t>
      </w:r>
      <w:r>
        <w:rPr>
          <w:sz w:val="22"/>
        </w:rPr>
        <w:t>tka izgradnje predmetnih radova</w:t>
      </w:r>
      <w:r w:rsidR="00AF20BE">
        <w:rPr>
          <w:sz w:val="22"/>
        </w:rPr>
        <w:t>.</w:t>
      </w:r>
    </w:p>
    <w:p w:rsidR="00072652" w:rsidRPr="00072652" w:rsidRDefault="00072652" w:rsidP="00072652">
      <w:pPr>
        <w:widowControl/>
        <w:tabs>
          <w:tab w:val="left" w:pos="1840"/>
        </w:tabs>
        <w:spacing w:before="0" w:after="0"/>
        <w:ind w:right="20"/>
        <w:jc w:val="both"/>
        <w:rPr>
          <w:sz w:val="22"/>
        </w:rPr>
      </w:pPr>
    </w:p>
    <w:p w:rsidR="00AF20BE" w:rsidRPr="00072652" w:rsidRDefault="006F68F1" w:rsidP="00F8381D">
      <w:pPr>
        <w:widowControl/>
        <w:numPr>
          <w:ilvl w:val="0"/>
          <w:numId w:val="60"/>
        </w:numPr>
        <w:tabs>
          <w:tab w:val="left" w:pos="1120"/>
        </w:tabs>
        <w:spacing w:before="0" w:after="0"/>
        <w:ind w:left="1120" w:right="20" w:hanging="557"/>
        <w:jc w:val="both"/>
        <w:rPr>
          <w:sz w:val="22"/>
        </w:rPr>
      </w:pPr>
      <w:r>
        <w:rPr>
          <w:sz w:val="22"/>
        </w:rPr>
        <w:t xml:space="preserve">Nadzorni organ će Izvođaču </w:t>
      </w:r>
      <w:r w:rsidRPr="006F68F1">
        <w:rPr>
          <w:sz w:val="22"/>
        </w:rPr>
        <w:t xml:space="preserve"> vratiti crteže, dokumente, uzorke, modele, projektne obračune, predmete i druga dokumenta koja se zahtijevaju članom 19.1 uz podršku ili prim</w:t>
      </w:r>
      <w:r>
        <w:rPr>
          <w:sz w:val="22"/>
        </w:rPr>
        <w:t>j</w:t>
      </w:r>
      <w:r w:rsidRPr="006F68F1">
        <w:rPr>
          <w:sz w:val="22"/>
        </w:rPr>
        <w:t>edbe u roku navedenom u ugovoru ili odobrenom programu sprovođenja zadat</w:t>
      </w:r>
      <w:r>
        <w:rPr>
          <w:sz w:val="22"/>
        </w:rPr>
        <w:t>a</w:t>
      </w:r>
      <w:r w:rsidRPr="006F68F1">
        <w:rPr>
          <w:sz w:val="22"/>
        </w:rPr>
        <w:t>k</w:t>
      </w:r>
      <w:r>
        <w:rPr>
          <w:sz w:val="22"/>
        </w:rPr>
        <w:t>a</w:t>
      </w:r>
      <w:r w:rsidRPr="006F68F1">
        <w:rPr>
          <w:sz w:val="22"/>
        </w:rPr>
        <w:t xml:space="preserve"> ili, ako nije određeno vremensko ograničenje, u roku od 15 dana od prijema. U sv</w:t>
      </w:r>
      <w:r>
        <w:rPr>
          <w:sz w:val="22"/>
        </w:rPr>
        <w:t>i</w:t>
      </w:r>
      <w:r w:rsidRPr="006F68F1">
        <w:rPr>
          <w:sz w:val="22"/>
        </w:rPr>
        <w:t xml:space="preserve">jetlu složenosti ili broja dokumenata koji su podneseni na odobrenje, ako </w:t>
      </w:r>
      <w:r>
        <w:rPr>
          <w:sz w:val="22"/>
        </w:rPr>
        <w:t>Nadzorni</w:t>
      </w:r>
      <w:r w:rsidRPr="006F68F1">
        <w:rPr>
          <w:sz w:val="22"/>
        </w:rPr>
        <w:t xml:space="preserve"> </w:t>
      </w:r>
      <w:r>
        <w:rPr>
          <w:sz w:val="22"/>
        </w:rPr>
        <w:t xml:space="preserve">organ </w:t>
      </w:r>
      <w:r w:rsidRPr="006F68F1">
        <w:rPr>
          <w:sz w:val="22"/>
        </w:rPr>
        <w:t>ne može poslati svoje odobrenje ili svoje prim</w:t>
      </w:r>
      <w:r>
        <w:rPr>
          <w:sz w:val="22"/>
        </w:rPr>
        <w:t>j</w:t>
      </w:r>
      <w:r w:rsidRPr="006F68F1">
        <w:rPr>
          <w:sz w:val="22"/>
        </w:rPr>
        <w:t xml:space="preserve">edbe u okviru gore navedenog roka, </w:t>
      </w:r>
      <w:r>
        <w:rPr>
          <w:sz w:val="22"/>
        </w:rPr>
        <w:t>on</w:t>
      </w:r>
      <w:r w:rsidRPr="006F68F1">
        <w:rPr>
          <w:sz w:val="22"/>
        </w:rPr>
        <w:t xml:space="preserve"> će u roku od 15 dana od prijema dostaviti odgovarajući odgovor, navodeći drugi vremenski rok za koji će poslati svoje odobrenje ili svoje komentare, uzimajući u obzir </w:t>
      </w:r>
      <w:r>
        <w:rPr>
          <w:sz w:val="22"/>
        </w:rPr>
        <w:t>relativnu hitnost i složenost predmeta</w:t>
      </w:r>
      <w:r w:rsidR="00AF20BE" w:rsidRPr="00B23EE2">
        <w:rPr>
          <w:sz w:val="22"/>
        </w:rPr>
        <w:t>.</w:t>
      </w:r>
    </w:p>
    <w:p w:rsidR="00AF20BE" w:rsidRPr="009E16F2" w:rsidRDefault="006F68F1" w:rsidP="00072652">
      <w:pPr>
        <w:ind w:left="1120"/>
        <w:jc w:val="both"/>
        <w:rPr>
          <w:sz w:val="22"/>
          <w:szCs w:val="22"/>
        </w:rPr>
      </w:pPr>
      <w:r w:rsidRPr="009E16F2">
        <w:rPr>
          <w:sz w:val="22"/>
          <w:szCs w:val="22"/>
        </w:rPr>
        <w:t>Ukoliko Nadzorni organ ne objavi svoju odluku</w:t>
      </w:r>
      <w:r w:rsidR="009E16F2" w:rsidRPr="009E16F2">
        <w:rPr>
          <w:sz w:val="22"/>
          <w:szCs w:val="22"/>
        </w:rPr>
        <w:t xml:space="preserve">, primjedbe ili zadrži odgovor u </w:t>
      </w:r>
      <w:r w:rsidRPr="009E16F2">
        <w:rPr>
          <w:sz w:val="22"/>
          <w:szCs w:val="22"/>
        </w:rPr>
        <w:t xml:space="preserve">u </w:t>
      </w:r>
      <w:r w:rsidR="009E16F2" w:rsidRPr="009E16F2">
        <w:rPr>
          <w:sz w:val="22"/>
          <w:szCs w:val="22"/>
        </w:rPr>
        <w:t xml:space="preserve">navedenom </w:t>
      </w:r>
      <w:r w:rsidRPr="009E16F2">
        <w:rPr>
          <w:sz w:val="22"/>
          <w:szCs w:val="22"/>
        </w:rPr>
        <w:t xml:space="preserve">roku, ovakvi crteži, dokumenti, uzorci i modeli </w:t>
      </w:r>
      <w:r w:rsidR="009E16F2" w:rsidRPr="009E16F2">
        <w:rPr>
          <w:sz w:val="22"/>
          <w:szCs w:val="22"/>
        </w:rPr>
        <w:t xml:space="preserve">podnešeni Nadzornom organu uskaldu sa članom 19.1, </w:t>
      </w:r>
      <w:r w:rsidRPr="009E16F2">
        <w:rPr>
          <w:sz w:val="22"/>
          <w:szCs w:val="22"/>
        </w:rPr>
        <w:t>smatra</w:t>
      </w:r>
      <w:r w:rsidR="009E16F2" w:rsidRPr="009E16F2">
        <w:rPr>
          <w:sz w:val="22"/>
          <w:szCs w:val="22"/>
        </w:rPr>
        <w:t>ć</w:t>
      </w:r>
      <w:r w:rsidRPr="009E16F2">
        <w:rPr>
          <w:sz w:val="22"/>
          <w:szCs w:val="22"/>
        </w:rPr>
        <w:t>e se prihva</w:t>
      </w:r>
      <w:r w:rsidR="009E16F2" w:rsidRPr="009E16F2">
        <w:rPr>
          <w:sz w:val="22"/>
          <w:szCs w:val="22"/>
        </w:rPr>
        <w:t>ć</w:t>
      </w:r>
      <w:r w:rsidRPr="009E16F2">
        <w:rPr>
          <w:sz w:val="22"/>
          <w:szCs w:val="22"/>
        </w:rPr>
        <w:t>enim nakon isteka ovog roka.</w:t>
      </w:r>
      <w:r w:rsidR="00AF20BE" w:rsidRPr="009E16F2">
        <w:rPr>
          <w:sz w:val="22"/>
          <w:szCs w:val="22"/>
        </w:rPr>
        <w:t>.</w:t>
      </w:r>
    </w:p>
    <w:p w:rsidR="009E16F2" w:rsidRDefault="009E16F2" w:rsidP="009542CA">
      <w:pPr>
        <w:widowControl/>
        <w:numPr>
          <w:ilvl w:val="0"/>
          <w:numId w:val="61"/>
        </w:numPr>
        <w:tabs>
          <w:tab w:val="left" w:pos="1120"/>
        </w:tabs>
        <w:spacing w:before="0" w:after="0"/>
        <w:ind w:left="1123" w:right="20" w:hanging="557"/>
        <w:jc w:val="both"/>
        <w:rPr>
          <w:sz w:val="22"/>
          <w:szCs w:val="22"/>
        </w:rPr>
      </w:pPr>
      <w:r w:rsidRPr="009E16F2">
        <w:rPr>
          <w:sz w:val="22"/>
          <w:szCs w:val="22"/>
        </w:rPr>
        <w:t xml:space="preserve">Prihvaćeni crteži, dokumenta, uzorci i modeli biće potpisani ili na drugi način označeni od strane Nadzornog organa od njih se može odstupiti isključivo na nalog Nadzornog organa. Bilo koji crtež, dokument, uzorak ili model za koje Nadzorni organ ne izda potvrdu biće odmah modifikovan kako bi se uskladio sa zahtjevima Nadzornog organa i bio ponovo predat na usvajanje i odobrenje. U roku od 15 dana od obavještenja o komentarima Nadzornog organa, Izvođač će izvesti tražene korekcije, prilagođavanja itd. </w:t>
      </w:r>
    </w:p>
    <w:p w:rsidR="00AF20BE" w:rsidRPr="009E16F2" w:rsidRDefault="009E16F2" w:rsidP="0040707B">
      <w:pPr>
        <w:widowControl/>
        <w:tabs>
          <w:tab w:val="left" w:pos="1120"/>
        </w:tabs>
        <w:spacing w:before="0" w:after="0"/>
        <w:ind w:left="566" w:right="20"/>
        <w:jc w:val="both"/>
        <w:rPr>
          <w:sz w:val="22"/>
          <w:szCs w:val="22"/>
        </w:rPr>
      </w:pPr>
      <w:r w:rsidRPr="009E16F2">
        <w:rPr>
          <w:sz w:val="22"/>
          <w:szCs w:val="22"/>
        </w:rPr>
        <w:lastRenderedPageBreak/>
        <w:t>na dokumentima, nacrtima, projektnim kalkulacijama itd. Izmijenjena ili ispravljena dokumenta, nacrti, projektne kalkulacije itd.biće ponovo predate Nadzornom organu na odobrenje po istoj proceduri</w:t>
      </w:r>
      <w:r w:rsidR="00AF20BE" w:rsidRPr="009E16F2">
        <w:rPr>
          <w:sz w:val="22"/>
          <w:szCs w:val="22"/>
        </w:rPr>
        <w:t>.</w:t>
      </w:r>
    </w:p>
    <w:p w:rsidR="009542CA" w:rsidRDefault="009542CA" w:rsidP="009542CA">
      <w:pPr>
        <w:spacing w:before="0" w:after="0"/>
        <w:ind w:left="1123"/>
        <w:jc w:val="both"/>
        <w:rPr>
          <w:sz w:val="22"/>
        </w:rPr>
      </w:pPr>
    </w:p>
    <w:p w:rsidR="00AF20BE" w:rsidRPr="009E16F2" w:rsidRDefault="009E16F2" w:rsidP="00F8381D">
      <w:pPr>
        <w:widowControl/>
        <w:numPr>
          <w:ilvl w:val="0"/>
          <w:numId w:val="61"/>
        </w:numPr>
        <w:tabs>
          <w:tab w:val="left" w:pos="1120"/>
        </w:tabs>
        <w:spacing w:before="0" w:after="0"/>
        <w:ind w:left="1120" w:right="20" w:hanging="557"/>
        <w:jc w:val="both"/>
        <w:rPr>
          <w:sz w:val="22"/>
          <w:szCs w:val="22"/>
        </w:rPr>
      </w:pPr>
      <w:r w:rsidRPr="009E16F2">
        <w:rPr>
          <w:sz w:val="22"/>
          <w:szCs w:val="22"/>
        </w:rPr>
        <w:t>Izvođač radova je dužan da obezbijedi sve dodatne kopije prihvaćenih crteža, u formatu i broju navedenom u ugovoru ili odgovarajućim administrativnim nalozima.</w:t>
      </w:r>
    </w:p>
    <w:p w:rsidR="009542CA" w:rsidRPr="009542CA" w:rsidRDefault="009542CA" w:rsidP="009542CA">
      <w:pPr>
        <w:widowControl/>
        <w:tabs>
          <w:tab w:val="left" w:pos="1120"/>
        </w:tabs>
        <w:spacing w:before="0" w:after="0"/>
        <w:ind w:left="1120" w:right="20"/>
        <w:jc w:val="both"/>
        <w:rPr>
          <w:sz w:val="22"/>
        </w:rPr>
      </w:pPr>
    </w:p>
    <w:p w:rsidR="00AF20BE" w:rsidRPr="009E16F2" w:rsidRDefault="009E16F2" w:rsidP="00F8381D">
      <w:pPr>
        <w:widowControl/>
        <w:numPr>
          <w:ilvl w:val="0"/>
          <w:numId w:val="61"/>
        </w:numPr>
        <w:tabs>
          <w:tab w:val="left" w:pos="1120"/>
        </w:tabs>
        <w:spacing w:before="0" w:after="0"/>
        <w:ind w:left="1120" w:right="20" w:hanging="557"/>
        <w:jc w:val="both"/>
        <w:rPr>
          <w:sz w:val="22"/>
          <w:szCs w:val="22"/>
        </w:rPr>
      </w:pPr>
      <w:r w:rsidRPr="009E16F2">
        <w:rPr>
          <w:sz w:val="22"/>
          <w:szCs w:val="22"/>
        </w:rPr>
        <w:t>Odobrenje crteža, dokumenata, uzoraka ili modela od strane Nadzornog organa neće osloboditi Izvođača radova bilo kojih obaveza na koje se obavezao ugovorom</w:t>
      </w:r>
      <w:r w:rsidR="00AF20BE" w:rsidRPr="009E16F2">
        <w:rPr>
          <w:sz w:val="22"/>
          <w:szCs w:val="22"/>
        </w:rPr>
        <w:t>.</w:t>
      </w:r>
    </w:p>
    <w:p w:rsidR="00AF20BE" w:rsidRDefault="00AF20BE" w:rsidP="00072652">
      <w:pPr>
        <w:rPr>
          <w:sz w:val="22"/>
        </w:rPr>
      </w:pPr>
    </w:p>
    <w:p w:rsidR="00AF20BE" w:rsidRDefault="009E16F2" w:rsidP="00072652">
      <w:pPr>
        <w:widowControl/>
        <w:numPr>
          <w:ilvl w:val="0"/>
          <w:numId w:val="61"/>
        </w:numPr>
        <w:tabs>
          <w:tab w:val="left" w:pos="1120"/>
        </w:tabs>
        <w:spacing w:before="0" w:after="0"/>
        <w:ind w:left="1120" w:right="20" w:hanging="557"/>
        <w:jc w:val="both"/>
        <w:rPr>
          <w:sz w:val="22"/>
          <w:szCs w:val="22"/>
        </w:rPr>
      </w:pPr>
      <w:r w:rsidRPr="0040707B">
        <w:rPr>
          <w:sz w:val="22"/>
          <w:szCs w:val="22"/>
        </w:rPr>
        <w:t>Nadzorni organ ima pravo da u svakom razumnom trenutku kontroliše sve ugovorne crteže, dokumenta, uzorke i modele koji su povezani sa ugovorom u prostorijama Izvođača radova</w:t>
      </w:r>
      <w:r w:rsidR="00AF20BE" w:rsidRPr="0040707B">
        <w:rPr>
          <w:sz w:val="22"/>
          <w:szCs w:val="22"/>
        </w:rPr>
        <w:t>.</w:t>
      </w:r>
    </w:p>
    <w:p w:rsidR="0040707B" w:rsidRDefault="0040707B" w:rsidP="0040707B">
      <w:pPr>
        <w:pStyle w:val="ListParagraph"/>
      </w:pPr>
    </w:p>
    <w:p w:rsidR="00AF20BE" w:rsidRPr="009E16F2" w:rsidRDefault="009E16F2" w:rsidP="00072652">
      <w:pPr>
        <w:widowControl/>
        <w:numPr>
          <w:ilvl w:val="0"/>
          <w:numId w:val="61"/>
        </w:numPr>
        <w:tabs>
          <w:tab w:val="left" w:pos="1120"/>
        </w:tabs>
        <w:spacing w:before="0" w:after="0"/>
        <w:ind w:left="1120" w:right="20" w:hanging="557"/>
        <w:jc w:val="both"/>
        <w:rPr>
          <w:sz w:val="22"/>
          <w:szCs w:val="22"/>
        </w:rPr>
      </w:pPr>
      <w:r w:rsidRPr="009E16F2">
        <w:rPr>
          <w:sz w:val="22"/>
          <w:szCs w:val="22"/>
        </w:rPr>
        <w:t>Prije privremenog prihvatanja radova, Izvođač radova je dužan da obezbijedi sve priručnike i uputstva za rad i održavanje, zajedno sa crtežima koji će biti dovoljno detaljni da omoguće Ugovornom organu da koristi, održava, prilagođava ili popravlja sve delove radova. Ukoliko nije drugačije navedeno u Specijalnim uslovima, priručnici i crteži će biti na jeziku ugovora. Radovi se neće smatrati završenim za svrhe dobijanja privremenog prihvatanja radova sve dok se svi takvi priručnici i crteži ne dostave Ugovornom organu</w:t>
      </w:r>
      <w:r w:rsidR="00AF20BE" w:rsidRPr="009E16F2">
        <w:rPr>
          <w:sz w:val="22"/>
          <w:szCs w:val="22"/>
        </w:rPr>
        <w:t>.</w:t>
      </w:r>
    </w:p>
    <w:p w:rsidR="00AF20BE" w:rsidRPr="00AF308F" w:rsidRDefault="009E16F2" w:rsidP="003C3AB2">
      <w:pPr>
        <w:pStyle w:val="Heading2"/>
      </w:pPr>
      <w:bookmarkStart w:id="723" w:name="_Toc450088986"/>
      <w:r>
        <w:t>Član</w:t>
      </w:r>
      <w:r w:rsidR="00AF20BE" w:rsidRPr="00AF308F">
        <w:t xml:space="preserve"> 20 </w:t>
      </w:r>
      <w:r>
        <w:t>–Sadržaj ponuđenih cijena</w:t>
      </w:r>
      <w:bookmarkEnd w:id="723"/>
    </w:p>
    <w:p w:rsidR="00AF20BE" w:rsidRPr="0040707B" w:rsidRDefault="00B57092" w:rsidP="00F8381D">
      <w:pPr>
        <w:widowControl/>
        <w:numPr>
          <w:ilvl w:val="0"/>
          <w:numId w:val="62"/>
        </w:numPr>
        <w:tabs>
          <w:tab w:val="left" w:pos="1120"/>
        </w:tabs>
        <w:spacing w:before="0" w:after="0"/>
        <w:ind w:left="1120" w:hanging="557"/>
        <w:jc w:val="both"/>
        <w:rPr>
          <w:sz w:val="22"/>
          <w:szCs w:val="22"/>
        </w:rPr>
      </w:pPr>
      <w:r w:rsidRPr="0040707B">
        <w:rPr>
          <w:sz w:val="22"/>
          <w:szCs w:val="22"/>
        </w:rPr>
        <w:t>U skladu sa svim dodatnim odredbama koje se mogu utvrditi u posebnim uslovima, Smatraće se da je Izvođač radova izvršio pregled lokacije i njene okoline i da je zadovoljan prirodnim izgledom i stanjem zemljišta i donjim slojem tla prije podnošenja tendera. Takođe će se smatrati da je Izvođač radova uzeo u obzir oblik i prirodu lokacije, obim i prirodu poslova i materijala neophodnih za izvršenje radova, načine komunikacije i pristup lokaciji, smještaj koji mu eventualno može biti potreban i da je u globalu obezbijedio za sebe sve neophodne informacije o riziku, nepredviđenim situacijama i svim ostalim okolnostima koje mogu uticati na njegovu ponudu</w:t>
      </w:r>
      <w:r w:rsidR="00AF20BE" w:rsidRPr="0040707B">
        <w:rPr>
          <w:sz w:val="22"/>
          <w:szCs w:val="22"/>
        </w:rPr>
        <w:t>.</w:t>
      </w:r>
    </w:p>
    <w:p w:rsidR="00072652" w:rsidRPr="0040707B" w:rsidRDefault="00072652" w:rsidP="00072652">
      <w:pPr>
        <w:widowControl/>
        <w:tabs>
          <w:tab w:val="left" w:pos="1120"/>
        </w:tabs>
        <w:spacing w:before="0" w:after="0"/>
        <w:ind w:left="1120"/>
        <w:jc w:val="both"/>
        <w:rPr>
          <w:sz w:val="22"/>
          <w:szCs w:val="22"/>
        </w:rPr>
      </w:pPr>
    </w:p>
    <w:p w:rsidR="00AF20BE" w:rsidRPr="0040707B" w:rsidRDefault="00B57092" w:rsidP="00F8381D">
      <w:pPr>
        <w:widowControl/>
        <w:numPr>
          <w:ilvl w:val="0"/>
          <w:numId w:val="62"/>
        </w:numPr>
        <w:tabs>
          <w:tab w:val="left" w:pos="1120"/>
        </w:tabs>
        <w:spacing w:before="0" w:after="0"/>
        <w:ind w:left="1120" w:right="20" w:hanging="557"/>
        <w:jc w:val="both"/>
        <w:rPr>
          <w:sz w:val="22"/>
          <w:szCs w:val="22"/>
        </w:rPr>
      </w:pPr>
      <w:r w:rsidRPr="0040707B">
        <w:rPr>
          <w:sz w:val="22"/>
          <w:szCs w:val="22"/>
        </w:rPr>
        <w:t>Smatraće se da je prije podnošenja tendera Izvođač radova provjerio i prihvatio ispravnost i odgovarajuću vrijednost tendera i cijena ponuđenih u predračunu/pregledu paušalne cijene, koje će, izuzev ukoliko u ugovoru nije drugačije predviđeno, pokriti sve njegove obaveze povodom ugovora</w:t>
      </w:r>
      <w:r w:rsidR="00AF20BE" w:rsidRPr="0040707B">
        <w:rPr>
          <w:sz w:val="22"/>
          <w:szCs w:val="22"/>
        </w:rPr>
        <w:t>.</w:t>
      </w:r>
    </w:p>
    <w:p w:rsidR="00072652" w:rsidRPr="0040707B" w:rsidRDefault="00072652" w:rsidP="00072652">
      <w:pPr>
        <w:widowControl/>
        <w:tabs>
          <w:tab w:val="left" w:pos="1120"/>
        </w:tabs>
        <w:spacing w:before="0" w:after="0"/>
        <w:ind w:right="20"/>
        <w:jc w:val="both"/>
        <w:rPr>
          <w:sz w:val="22"/>
          <w:szCs w:val="22"/>
        </w:rPr>
      </w:pPr>
    </w:p>
    <w:p w:rsidR="0035718C" w:rsidRPr="0040707B" w:rsidRDefault="00B57092" w:rsidP="0035718C">
      <w:pPr>
        <w:widowControl/>
        <w:numPr>
          <w:ilvl w:val="0"/>
          <w:numId w:val="63"/>
        </w:numPr>
        <w:tabs>
          <w:tab w:val="left" w:pos="1120"/>
        </w:tabs>
        <w:spacing w:before="0" w:after="0"/>
        <w:ind w:left="1120" w:hanging="557"/>
        <w:jc w:val="both"/>
        <w:rPr>
          <w:sz w:val="22"/>
          <w:szCs w:val="22"/>
        </w:rPr>
      </w:pPr>
      <w:r w:rsidRPr="0040707B">
        <w:rPr>
          <w:sz w:val="22"/>
          <w:szCs w:val="22"/>
        </w:rPr>
        <w:t>Kako se smatra da je Izvođač radova odredio svoje cijene na osnovu svojih ličnih proračuna, operacija i procjena, on će bez dodatnih troškova, izvesti bilo koju vrstu radova koji su predmet bilo koje stavke njegovog tendera, a za koje nije precizirao niti jediničnu cijenu niti paušalni iznos</w:t>
      </w:r>
      <w:r w:rsidR="00AF20BE" w:rsidRPr="0040707B">
        <w:rPr>
          <w:sz w:val="22"/>
          <w:szCs w:val="22"/>
        </w:rPr>
        <w:t>.</w:t>
      </w:r>
    </w:p>
    <w:p w:rsidR="00AF20BE" w:rsidRPr="00AF308F" w:rsidRDefault="00AF4556" w:rsidP="003C3AB2">
      <w:pPr>
        <w:pStyle w:val="Heading2"/>
      </w:pPr>
      <w:bookmarkStart w:id="724" w:name="_Toc450088987"/>
      <w:r>
        <w:t>Član</w:t>
      </w:r>
      <w:r w:rsidR="00AF20BE" w:rsidRPr="00AF308F">
        <w:t xml:space="preserve"> 21 </w:t>
      </w:r>
      <w:r>
        <w:t>–</w:t>
      </w:r>
      <w:bookmarkEnd w:id="724"/>
      <w:r>
        <w:t>Vanredni rizici</w:t>
      </w:r>
    </w:p>
    <w:p w:rsidR="00916BB3" w:rsidRPr="0040707B" w:rsidRDefault="00AF4556" w:rsidP="00916BB3">
      <w:pPr>
        <w:widowControl/>
        <w:numPr>
          <w:ilvl w:val="0"/>
          <w:numId w:val="64"/>
        </w:numPr>
        <w:tabs>
          <w:tab w:val="left" w:pos="1120"/>
        </w:tabs>
        <w:spacing w:before="0" w:after="0"/>
        <w:ind w:left="1120" w:right="20" w:hanging="557"/>
        <w:jc w:val="both"/>
        <w:rPr>
          <w:sz w:val="22"/>
          <w:szCs w:val="22"/>
        </w:rPr>
      </w:pPr>
      <w:r w:rsidRPr="0040707B">
        <w:rPr>
          <w:sz w:val="22"/>
          <w:szCs w:val="22"/>
        </w:rPr>
        <w:t>Ukoliko u toku izvođenja radova Izvođač naiđe na neprirodne prepreke ili fizičke uslove koji nisu osnovano mogli biti predviđeni od strane iskusnog Izvođača radova, i ako</w:t>
      </w:r>
      <w:r w:rsidR="0040707B" w:rsidRPr="0040707B">
        <w:rPr>
          <w:sz w:val="22"/>
          <w:szCs w:val="22"/>
        </w:rPr>
        <w:t xml:space="preserve"> </w:t>
      </w:r>
      <w:r w:rsidRPr="0040707B">
        <w:rPr>
          <w:sz w:val="22"/>
          <w:szCs w:val="22"/>
        </w:rPr>
        <w:lastRenderedPageBreak/>
        <w:t>Izvođač smatra da će iz ovog razloga biti neophodni dodatni troškovi i/ili produženje perioda izvođenja ugovornih radova, on će o tome obavijestiti Nadzorni organ u skladu sa članovima 35 i/ili 55. Izvođač će u ovakvom obavještenju navesti prepreke i/ili fizičke uslove i detaljno objasniti njihove očekivane efekte, mjere koje je preduzeo ili namjerava da preduzme, i dužinu očekivanog zakašnjenja, ili prirodu negativnog uticaja na izvođenje radova</w:t>
      </w:r>
      <w:r w:rsidR="00AF20BE" w:rsidRPr="0040707B">
        <w:rPr>
          <w:sz w:val="22"/>
          <w:szCs w:val="22"/>
        </w:rPr>
        <w:t>.</w:t>
      </w:r>
    </w:p>
    <w:p w:rsidR="00AF20BE" w:rsidRPr="0040707B" w:rsidRDefault="00AF4556" w:rsidP="00F8381D">
      <w:pPr>
        <w:widowControl/>
        <w:numPr>
          <w:ilvl w:val="0"/>
          <w:numId w:val="64"/>
        </w:numPr>
        <w:tabs>
          <w:tab w:val="left" w:pos="1120"/>
        </w:tabs>
        <w:spacing w:before="0" w:after="0"/>
        <w:ind w:left="1120" w:hanging="557"/>
        <w:jc w:val="both"/>
        <w:rPr>
          <w:sz w:val="22"/>
          <w:szCs w:val="22"/>
        </w:rPr>
      </w:pPr>
      <w:r w:rsidRPr="0040707B">
        <w:rPr>
          <w:sz w:val="22"/>
          <w:szCs w:val="22"/>
        </w:rPr>
        <w:t>Po prijemu obavještenja Nadzorni organ može između ostalog da</w:t>
      </w:r>
      <w:r w:rsidR="00AF20BE" w:rsidRPr="0040707B">
        <w:rPr>
          <w:sz w:val="22"/>
          <w:szCs w:val="22"/>
        </w:rPr>
        <w:t>:</w:t>
      </w:r>
    </w:p>
    <w:p w:rsidR="00AF20BE" w:rsidRPr="0040707B" w:rsidRDefault="00AF4556" w:rsidP="00F8381D">
      <w:pPr>
        <w:widowControl/>
        <w:numPr>
          <w:ilvl w:val="1"/>
          <w:numId w:val="64"/>
        </w:numPr>
        <w:tabs>
          <w:tab w:val="left" w:pos="1840"/>
        </w:tabs>
        <w:spacing w:before="0" w:after="0"/>
        <w:ind w:left="1840" w:right="20" w:hanging="351"/>
        <w:jc w:val="both"/>
        <w:rPr>
          <w:sz w:val="22"/>
          <w:szCs w:val="22"/>
        </w:rPr>
      </w:pPr>
      <w:r w:rsidRPr="0040707B">
        <w:rPr>
          <w:sz w:val="22"/>
          <w:szCs w:val="22"/>
        </w:rPr>
        <w:t>zatraži Izvođaču radova da obezbijedi procjenu troškova mjera koje je preduzeo ili koje planira da preduzme</w:t>
      </w:r>
      <w:r w:rsidR="00AF20BE" w:rsidRPr="0040707B">
        <w:rPr>
          <w:sz w:val="22"/>
          <w:szCs w:val="22"/>
        </w:rPr>
        <w:t>;</w:t>
      </w:r>
    </w:p>
    <w:p w:rsidR="00AF20BE" w:rsidRDefault="00AF4556" w:rsidP="00F8381D">
      <w:pPr>
        <w:widowControl/>
        <w:numPr>
          <w:ilvl w:val="1"/>
          <w:numId w:val="64"/>
        </w:numPr>
        <w:tabs>
          <w:tab w:val="left" w:pos="1840"/>
        </w:tabs>
        <w:spacing w:before="0" w:after="0"/>
        <w:ind w:left="1840" w:hanging="351"/>
        <w:jc w:val="both"/>
        <w:rPr>
          <w:sz w:val="22"/>
          <w:szCs w:val="22"/>
        </w:rPr>
      </w:pPr>
      <w:r w:rsidRPr="0040707B">
        <w:rPr>
          <w:sz w:val="22"/>
          <w:szCs w:val="22"/>
        </w:rPr>
        <w:t>odobri mjere navedene u članu 21.2(a) sa ili bez modifikacija</w:t>
      </w:r>
      <w:r w:rsidR="00AF20BE" w:rsidRPr="0040707B">
        <w:rPr>
          <w:sz w:val="22"/>
          <w:szCs w:val="22"/>
        </w:rPr>
        <w:t>;</w:t>
      </w:r>
    </w:p>
    <w:p w:rsidR="0040707B" w:rsidRPr="0040707B" w:rsidRDefault="0040707B" w:rsidP="0040707B">
      <w:pPr>
        <w:widowControl/>
        <w:tabs>
          <w:tab w:val="left" w:pos="1840"/>
        </w:tabs>
        <w:spacing w:before="0" w:after="0"/>
        <w:ind w:left="1840"/>
        <w:jc w:val="both"/>
        <w:rPr>
          <w:sz w:val="22"/>
          <w:szCs w:val="22"/>
        </w:rPr>
      </w:pPr>
    </w:p>
    <w:p w:rsidR="00AF20BE" w:rsidRPr="0040707B" w:rsidRDefault="00AF4556" w:rsidP="00F8381D">
      <w:pPr>
        <w:widowControl/>
        <w:numPr>
          <w:ilvl w:val="1"/>
          <w:numId w:val="64"/>
        </w:numPr>
        <w:tabs>
          <w:tab w:val="left" w:pos="1840"/>
        </w:tabs>
        <w:spacing w:before="0" w:after="0"/>
        <w:ind w:left="1840" w:right="20" w:hanging="351"/>
        <w:jc w:val="both"/>
        <w:rPr>
          <w:sz w:val="22"/>
          <w:szCs w:val="22"/>
        </w:rPr>
      </w:pPr>
      <w:r w:rsidRPr="0040707B">
        <w:rPr>
          <w:sz w:val="22"/>
          <w:szCs w:val="22"/>
        </w:rPr>
        <w:t>izda pisana uputstva kako treba postupati u pogledu neprirodnih prepreka ili fizi</w:t>
      </w:r>
      <w:r w:rsidR="008446E8" w:rsidRPr="0040707B">
        <w:rPr>
          <w:sz w:val="22"/>
          <w:szCs w:val="22"/>
        </w:rPr>
        <w:t>čkih uslova</w:t>
      </w:r>
      <w:r w:rsidR="00AF20BE" w:rsidRPr="0040707B">
        <w:rPr>
          <w:sz w:val="22"/>
          <w:szCs w:val="22"/>
        </w:rPr>
        <w:t>;</w:t>
      </w:r>
    </w:p>
    <w:p w:rsidR="00AF20BE" w:rsidRPr="0040707B" w:rsidRDefault="00AF20BE" w:rsidP="00D770A1">
      <w:pPr>
        <w:spacing w:before="0" w:after="0"/>
        <w:rPr>
          <w:sz w:val="22"/>
          <w:szCs w:val="22"/>
        </w:rPr>
      </w:pPr>
    </w:p>
    <w:p w:rsidR="00AF20BE" w:rsidRPr="0040707B" w:rsidRDefault="008446E8" w:rsidP="00F8381D">
      <w:pPr>
        <w:widowControl/>
        <w:numPr>
          <w:ilvl w:val="1"/>
          <w:numId w:val="64"/>
        </w:numPr>
        <w:tabs>
          <w:tab w:val="left" w:pos="1840"/>
        </w:tabs>
        <w:spacing w:before="0" w:after="0"/>
        <w:ind w:left="1840" w:hanging="351"/>
        <w:jc w:val="both"/>
        <w:rPr>
          <w:sz w:val="22"/>
          <w:szCs w:val="22"/>
        </w:rPr>
      </w:pPr>
      <w:r w:rsidRPr="0040707B">
        <w:rPr>
          <w:sz w:val="22"/>
          <w:szCs w:val="22"/>
        </w:rPr>
        <w:t>izda nalog za izmjenu, suspenziju ili raskid ugovora</w:t>
      </w:r>
      <w:r w:rsidR="00AF20BE" w:rsidRPr="0040707B">
        <w:rPr>
          <w:sz w:val="22"/>
          <w:szCs w:val="22"/>
        </w:rPr>
        <w:t>.</w:t>
      </w:r>
    </w:p>
    <w:p w:rsidR="0035718C" w:rsidRPr="0040707B" w:rsidRDefault="0035718C" w:rsidP="0035718C">
      <w:pPr>
        <w:widowControl/>
        <w:tabs>
          <w:tab w:val="left" w:pos="1840"/>
        </w:tabs>
        <w:spacing w:before="0" w:after="0"/>
        <w:jc w:val="both"/>
        <w:rPr>
          <w:sz w:val="22"/>
          <w:szCs w:val="22"/>
        </w:rPr>
      </w:pPr>
    </w:p>
    <w:p w:rsidR="00AF20BE" w:rsidRPr="0040707B" w:rsidRDefault="008446E8" w:rsidP="00F8381D">
      <w:pPr>
        <w:widowControl/>
        <w:numPr>
          <w:ilvl w:val="0"/>
          <w:numId w:val="64"/>
        </w:numPr>
        <w:tabs>
          <w:tab w:val="left" w:pos="1120"/>
        </w:tabs>
        <w:spacing w:before="0" w:after="0"/>
        <w:ind w:left="1120" w:right="20" w:hanging="557"/>
        <w:jc w:val="both"/>
        <w:rPr>
          <w:sz w:val="22"/>
          <w:szCs w:val="22"/>
        </w:rPr>
      </w:pPr>
      <w:r w:rsidRPr="0040707B">
        <w:rPr>
          <w:sz w:val="22"/>
          <w:szCs w:val="22"/>
        </w:rPr>
        <w:t>U mjeri u kojoj Nadzorni organ odluči da cjelina ili određeni dio pomenutih prepreka i fizičkih uslova nisu mogli biti osnovano predviđeni od strane iskusnog Izvođača radova, Nadzorni organ će</w:t>
      </w:r>
      <w:r w:rsidR="00AF20BE" w:rsidRPr="0040707B">
        <w:rPr>
          <w:sz w:val="22"/>
          <w:szCs w:val="22"/>
        </w:rPr>
        <w:t>:</w:t>
      </w:r>
    </w:p>
    <w:p w:rsidR="00AF20BE" w:rsidRPr="0040707B" w:rsidRDefault="008446E8" w:rsidP="0035718C">
      <w:pPr>
        <w:widowControl/>
        <w:numPr>
          <w:ilvl w:val="1"/>
          <w:numId w:val="64"/>
        </w:numPr>
        <w:tabs>
          <w:tab w:val="left" w:pos="1840"/>
        </w:tabs>
        <w:spacing w:before="0" w:after="0"/>
        <w:ind w:left="1840" w:right="20" w:hanging="351"/>
        <w:jc w:val="both"/>
        <w:rPr>
          <w:sz w:val="22"/>
          <w:szCs w:val="22"/>
        </w:rPr>
      </w:pPr>
      <w:r w:rsidRPr="0040707B">
        <w:rPr>
          <w:sz w:val="22"/>
          <w:szCs w:val="22"/>
        </w:rPr>
        <w:t xml:space="preserve">uzeti u obzir svako zakašnjenje koje je pretrpio Izvođač radova, a koje je nastalo kao rezultat ovakvih prepreka ili uslova, prilikom određivanja bilo kakvog produžetka perioda izvođenja radova na koja Izvođač radova ima pravo po članu 35; i/ili  </w:t>
      </w:r>
    </w:p>
    <w:p w:rsidR="00AF20BE" w:rsidRPr="0040707B" w:rsidRDefault="008446E8" w:rsidP="00F8381D">
      <w:pPr>
        <w:widowControl/>
        <w:numPr>
          <w:ilvl w:val="1"/>
          <w:numId w:val="64"/>
        </w:numPr>
        <w:tabs>
          <w:tab w:val="left" w:pos="1840"/>
        </w:tabs>
        <w:spacing w:before="0" w:after="0"/>
        <w:ind w:left="1840" w:right="20" w:hanging="351"/>
        <w:jc w:val="both"/>
        <w:rPr>
          <w:sz w:val="22"/>
          <w:szCs w:val="22"/>
        </w:rPr>
      </w:pPr>
      <w:r w:rsidRPr="0040707B">
        <w:rPr>
          <w:sz w:val="22"/>
          <w:szCs w:val="22"/>
        </w:rPr>
        <w:t>u slučaju drugih prepreka i fizičkih uslova, izuzev vremenskih uslova, proračunati dodatna plaćanja na koja Izvođač ima pravo u skladu sa članom 55</w:t>
      </w:r>
      <w:r w:rsidR="00AF20BE" w:rsidRPr="0040707B">
        <w:rPr>
          <w:sz w:val="22"/>
          <w:szCs w:val="22"/>
        </w:rPr>
        <w:t>.</w:t>
      </w:r>
    </w:p>
    <w:p w:rsidR="00AF20BE" w:rsidRPr="0040707B" w:rsidRDefault="00AF20BE" w:rsidP="00072652">
      <w:pPr>
        <w:rPr>
          <w:sz w:val="22"/>
          <w:szCs w:val="22"/>
        </w:rPr>
      </w:pPr>
    </w:p>
    <w:p w:rsidR="00AF20BE" w:rsidRPr="0040707B" w:rsidRDefault="008446E8" w:rsidP="00072652">
      <w:pPr>
        <w:widowControl/>
        <w:numPr>
          <w:ilvl w:val="0"/>
          <w:numId w:val="64"/>
        </w:numPr>
        <w:tabs>
          <w:tab w:val="left" w:pos="1120"/>
        </w:tabs>
        <w:spacing w:before="0" w:after="0"/>
        <w:ind w:left="1120" w:hanging="557"/>
        <w:jc w:val="both"/>
        <w:rPr>
          <w:sz w:val="22"/>
          <w:szCs w:val="22"/>
        </w:rPr>
      </w:pPr>
      <w:r w:rsidRPr="0040707B">
        <w:rPr>
          <w:sz w:val="22"/>
          <w:szCs w:val="22"/>
        </w:rPr>
        <w:t>Iz razloga vremenskih uslova, Izvođač neće imati pravo na potraživanja definisana članom 55</w:t>
      </w:r>
      <w:r w:rsidR="00AF20BE" w:rsidRPr="0040707B">
        <w:rPr>
          <w:sz w:val="22"/>
          <w:szCs w:val="22"/>
        </w:rPr>
        <w:t>.</w:t>
      </w:r>
    </w:p>
    <w:p w:rsidR="00B23EE2" w:rsidRPr="0040707B" w:rsidRDefault="008446E8" w:rsidP="00F8381D">
      <w:pPr>
        <w:widowControl/>
        <w:numPr>
          <w:ilvl w:val="0"/>
          <w:numId w:val="64"/>
        </w:numPr>
        <w:tabs>
          <w:tab w:val="left" w:pos="1120"/>
        </w:tabs>
        <w:spacing w:before="0" w:after="0"/>
        <w:ind w:left="1120" w:right="20" w:hanging="557"/>
        <w:jc w:val="both"/>
        <w:rPr>
          <w:b/>
          <w:i/>
          <w:sz w:val="22"/>
          <w:szCs w:val="22"/>
        </w:rPr>
      </w:pPr>
      <w:r w:rsidRPr="0040707B">
        <w:rPr>
          <w:sz w:val="22"/>
          <w:szCs w:val="22"/>
        </w:rPr>
        <w:t>Ukoliko Nadzorni organ odluči da su neprirodne prepreke ili fizički uslovi, u cjelini ili nekom njihovom dijelu, mogli biti osnovano predviđeni od strane iskusnog Izvođača radova, on će što je prije moguće obavijestiti Izvođača</w:t>
      </w:r>
      <w:r w:rsidR="00AF20BE" w:rsidRPr="0040707B">
        <w:rPr>
          <w:sz w:val="22"/>
          <w:szCs w:val="22"/>
        </w:rPr>
        <w:t>.</w:t>
      </w:r>
      <w:bookmarkStart w:id="725" w:name="page20"/>
      <w:bookmarkEnd w:id="725"/>
    </w:p>
    <w:p w:rsidR="00072652" w:rsidRPr="0040707B" w:rsidRDefault="008446E8" w:rsidP="003C3AB2">
      <w:pPr>
        <w:pStyle w:val="Heading2"/>
      </w:pPr>
      <w:bookmarkStart w:id="726" w:name="_Toc450088988"/>
      <w:r w:rsidRPr="0040707B">
        <w:t>Član</w:t>
      </w:r>
      <w:r w:rsidR="00AF20BE" w:rsidRPr="0040707B">
        <w:t xml:space="preserve"> 22 </w:t>
      </w:r>
      <w:r w:rsidRPr="0040707B">
        <w:t>–</w:t>
      </w:r>
      <w:r w:rsidR="00AF20BE" w:rsidRPr="0040707B">
        <w:t>S</w:t>
      </w:r>
      <w:r w:rsidRPr="0040707B">
        <w:t>igurnost na gradilištu</w:t>
      </w:r>
      <w:bookmarkEnd w:id="726"/>
      <w:r w:rsidRPr="0040707B">
        <w:t xml:space="preserve"> </w:t>
      </w:r>
    </w:p>
    <w:p w:rsidR="00AF20BE" w:rsidRPr="0040707B" w:rsidRDefault="008446E8" w:rsidP="00F8381D">
      <w:pPr>
        <w:widowControl/>
        <w:numPr>
          <w:ilvl w:val="0"/>
          <w:numId w:val="65"/>
        </w:numPr>
        <w:tabs>
          <w:tab w:val="left" w:pos="1120"/>
        </w:tabs>
        <w:spacing w:before="0" w:after="0"/>
        <w:ind w:left="1120" w:right="20" w:hanging="557"/>
        <w:jc w:val="both"/>
        <w:rPr>
          <w:sz w:val="22"/>
          <w:szCs w:val="22"/>
        </w:rPr>
      </w:pPr>
      <w:r w:rsidRPr="0040707B">
        <w:rPr>
          <w:sz w:val="22"/>
          <w:szCs w:val="22"/>
        </w:rPr>
        <w:t>Izvođač radova ima pravo da zabrani pristup na gradilište svakoj osobi koja nije uključena u izvođenje radova pod ugovorom, sa izuzetkom osoba koje imaju ovlaštenje Nadzornog organa ili predstavnika Ugovornog organa</w:t>
      </w:r>
      <w:r w:rsidR="00AF20BE" w:rsidRPr="0040707B">
        <w:rPr>
          <w:sz w:val="22"/>
          <w:szCs w:val="22"/>
        </w:rPr>
        <w:t>.</w:t>
      </w:r>
    </w:p>
    <w:p w:rsidR="0035718C" w:rsidRPr="0040707B" w:rsidRDefault="0035718C" w:rsidP="0035718C">
      <w:pPr>
        <w:widowControl/>
        <w:tabs>
          <w:tab w:val="left" w:pos="1120"/>
        </w:tabs>
        <w:spacing w:before="0" w:after="0"/>
        <w:ind w:left="1120" w:right="20"/>
        <w:jc w:val="both"/>
        <w:rPr>
          <w:sz w:val="22"/>
          <w:szCs w:val="22"/>
        </w:rPr>
      </w:pPr>
    </w:p>
    <w:p w:rsidR="00AF20BE" w:rsidRDefault="008446E8" w:rsidP="00F8381D">
      <w:pPr>
        <w:widowControl/>
        <w:numPr>
          <w:ilvl w:val="0"/>
          <w:numId w:val="65"/>
        </w:numPr>
        <w:tabs>
          <w:tab w:val="left" w:pos="1120"/>
        </w:tabs>
        <w:spacing w:before="0" w:after="0"/>
        <w:ind w:left="1120" w:right="20" w:hanging="557"/>
        <w:jc w:val="both"/>
        <w:rPr>
          <w:sz w:val="22"/>
          <w:szCs w:val="22"/>
        </w:rPr>
      </w:pPr>
      <w:r w:rsidRPr="0040707B">
        <w:rPr>
          <w:sz w:val="22"/>
          <w:szCs w:val="22"/>
        </w:rPr>
        <w:t>Izvođač radova će obezbijediti gradilište tokom kompletnog perioda izvođenja radova i biće odgovoran za preduzimanje neophodnih koraka, u interesu njegovih zaposlenih, agenta Ugovornog organa i trećih lica, da bi spriječio bilo koji gubitak ili nesreću koji mogu nastati prilikom izvođenja radova</w:t>
      </w:r>
      <w:r w:rsidR="00AF20BE" w:rsidRPr="0040707B">
        <w:rPr>
          <w:sz w:val="22"/>
          <w:szCs w:val="22"/>
        </w:rPr>
        <w:t>.</w:t>
      </w:r>
    </w:p>
    <w:p w:rsidR="0040707B" w:rsidRDefault="0040707B" w:rsidP="0040707B">
      <w:pPr>
        <w:pStyle w:val="ListParagraph"/>
      </w:pPr>
    </w:p>
    <w:p w:rsidR="0040707B" w:rsidRPr="0040707B" w:rsidRDefault="0040707B" w:rsidP="0040707B">
      <w:pPr>
        <w:widowControl/>
        <w:tabs>
          <w:tab w:val="left" w:pos="1120"/>
        </w:tabs>
        <w:spacing w:before="0" w:after="0"/>
        <w:ind w:left="1120" w:right="20"/>
        <w:jc w:val="both"/>
        <w:rPr>
          <w:sz w:val="22"/>
          <w:szCs w:val="22"/>
        </w:rPr>
      </w:pPr>
    </w:p>
    <w:p w:rsidR="008446E8" w:rsidRDefault="008446E8" w:rsidP="008446E8">
      <w:pPr>
        <w:widowControl/>
        <w:numPr>
          <w:ilvl w:val="0"/>
          <w:numId w:val="65"/>
        </w:numPr>
        <w:tabs>
          <w:tab w:val="left" w:pos="1120"/>
        </w:tabs>
        <w:spacing w:before="0" w:after="0"/>
        <w:ind w:left="1120" w:right="20" w:hanging="557"/>
        <w:jc w:val="both"/>
        <w:rPr>
          <w:sz w:val="22"/>
          <w:szCs w:val="22"/>
        </w:rPr>
      </w:pPr>
      <w:r w:rsidRPr="008446E8">
        <w:rPr>
          <w:sz w:val="22"/>
          <w:szCs w:val="22"/>
        </w:rPr>
        <w:t xml:space="preserve">Izvođač radova će na svoju sopstvenu odgovornost preduzeti sve neophodne korake da obezbijedi zaštitu, čuvanje i održavanje postojeće strukture i instalacija. </w:t>
      </w:r>
    </w:p>
    <w:p w:rsidR="008446E8" w:rsidRDefault="008446E8" w:rsidP="008446E8">
      <w:pPr>
        <w:pStyle w:val="ListParagraph"/>
      </w:pPr>
    </w:p>
    <w:p w:rsidR="00AF20BE" w:rsidRPr="008446E8" w:rsidRDefault="008446E8" w:rsidP="008446E8">
      <w:pPr>
        <w:widowControl/>
        <w:tabs>
          <w:tab w:val="left" w:pos="1120"/>
        </w:tabs>
        <w:spacing w:before="0" w:after="0"/>
        <w:ind w:left="1120" w:right="20"/>
        <w:jc w:val="both"/>
        <w:rPr>
          <w:sz w:val="22"/>
          <w:szCs w:val="22"/>
        </w:rPr>
      </w:pPr>
      <w:r w:rsidRPr="008446E8">
        <w:rPr>
          <w:sz w:val="22"/>
          <w:szCs w:val="22"/>
        </w:rPr>
        <w:t>Izvođač se smatra obaveznim da obezbijedi i održava o svom trošku kompletno osvjetljenje, zaštitu, ogradu iopremu za obezbjeđenje koji se pokažu neophodnim za ispravno izvršavanje zadatka ili koje Nadzorni organ osnovano može zahtijevati</w:t>
      </w:r>
      <w:r w:rsidR="00AF20BE" w:rsidRPr="008446E8">
        <w:rPr>
          <w:sz w:val="22"/>
          <w:szCs w:val="22"/>
        </w:rPr>
        <w:t>.</w:t>
      </w:r>
    </w:p>
    <w:p w:rsidR="0035718C" w:rsidRPr="0035718C" w:rsidRDefault="0035718C" w:rsidP="0035718C">
      <w:pPr>
        <w:widowControl/>
        <w:tabs>
          <w:tab w:val="left" w:pos="1120"/>
        </w:tabs>
        <w:spacing w:before="0" w:after="0"/>
        <w:ind w:right="20"/>
        <w:jc w:val="both"/>
        <w:rPr>
          <w:sz w:val="22"/>
        </w:rPr>
      </w:pPr>
    </w:p>
    <w:p w:rsidR="00AF20BE" w:rsidRPr="00D865E4" w:rsidRDefault="00456D3C" w:rsidP="00F8381D">
      <w:pPr>
        <w:widowControl/>
        <w:numPr>
          <w:ilvl w:val="0"/>
          <w:numId w:val="65"/>
        </w:numPr>
        <w:tabs>
          <w:tab w:val="left" w:pos="1120"/>
        </w:tabs>
        <w:spacing w:before="0" w:after="0"/>
        <w:ind w:left="1120" w:right="20" w:hanging="557"/>
        <w:jc w:val="both"/>
        <w:rPr>
          <w:sz w:val="22"/>
          <w:szCs w:val="22"/>
        </w:rPr>
      </w:pPr>
      <w:r w:rsidRPr="00D865E4">
        <w:rPr>
          <w:sz w:val="22"/>
          <w:szCs w:val="22"/>
        </w:rPr>
        <w:t>Ukoliko se tokom izvo</w:t>
      </w:r>
      <w:r w:rsidR="00D865E4" w:rsidRPr="00D865E4">
        <w:rPr>
          <w:sz w:val="22"/>
          <w:szCs w:val="22"/>
        </w:rPr>
        <w:t>đ</w:t>
      </w:r>
      <w:r w:rsidRPr="00D865E4">
        <w:rPr>
          <w:sz w:val="22"/>
          <w:szCs w:val="22"/>
        </w:rPr>
        <w:t>enja radova ukaže potreba urgentnih m</w:t>
      </w:r>
      <w:r w:rsidR="00D865E4" w:rsidRPr="00D865E4">
        <w:rPr>
          <w:sz w:val="22"/>
          <w:szCs w:val="22"/>
        </w:rPr>
        <w:t>j</w:t>
      </w:r>
      <w:r w:rsidRPr="00D865E4">
        <w:rPr>
          <w:sz w:val="22"/>
          <w:szCs w:val="22"/>
        </w:rPr>
        <w:t>era u cilju otklanjanja bilo kakvog rizika za nastanak nesre</w:t>
      </w:r>
      <w:r w:rsidR="00D865E4" w:rsidRPr="00D865E4">
        <w:rPr>
          <w:sz w:val="22"/>
          <w:szCs w:val="22"/>
        </w:rPr>
        <w:t>ć</w:t>
      </w:r>
      <w:r w:rsidRPr="00D865E4">
        <w:rPr>
          <w:sz w:val="22"/>
          <w:szCs w:val="22"/>
        </w:rPr>
        <w:t>e ili ošte</w:t>
      </w:r>
      <w:r w:rsidR="00D865E4" w:rsidRPr="00D865E4">
        <w:rPr>
          <w:sz w:val="22"/>
          <w:szCs w:val="22"/>
        </w:rPr>
        <w:t>ć</w:t>
      </w:r>
      <w:r w:rsidRPr="00D865E4">
        <w:rPr>
          <w:sz w:val="22"/>
          <w:szCs w:val="22"/>
        </w:rPr>
        <w:t>enja ili da bi se obezb</w:t>
      </w:r>
      <w:r w:rsidR="00D865E4" w:rsidRPr="00D865E4">
        <w:rPr>
          <w:sz w:val="22"/>
          <w:szCs w:val="22"/>
        </w:rPr>
        <w:t>ij</w:t>
      </w:r>
      <w:r w:rsidRPr="00D865E4">
        <w:rPr>
          <w:sz w:val="22"/>
          <w:szCs w:val="22"/>
        </w:rPr>
        <w:t>edila sigurnost nakon nesre</w:t>
      </w:r>
      <w:r w:rsidR="00D865E4" w:rsidRPr="00D865E4">
        <w:rPr>
          <w:sz w:val="22"/>
          <w:szCs w:val="22"/>
        </w:rPr>
        <w:t>ć</w:t>
      </w:r>
      <w:r w:rsidRPr="00D865E4">
        <w:rPr>
          <w:sz w:val="22"/>
          <w:szCs w:val="22"/>
        </w:rPr>
        <w:t>e ili ošte</w:t>
      </w:r>
      <w:r w:rsidR="00D865E4" w:rsidRPr="00D865E4">
        <w:rPr>
          <w:sz w:val="22"/>
          <w:szCs w:val="22"/>
        </w:rPr>
        <w:t>ć</w:t>
      </w:r>
      <w:r w:rsidRPr="00D865E4">
        <w:rPr>
          <w:sz w:val="22"/>
          <w:szCs w:val="22"/>
        </w:rPr>
        <w:t xml:space="preserve">enja, Nadzorni organ </w:t>
      </w:r>
      <w:r w:rsidR="00D865E4" w:rsidRPr="00D865E4">
        <w:rPr>
          <w:sz w:val="22"/>
          <w:szCs w:val="22"/>
        </w:rPr>
        <w:t>ć</w:t>
      </w:r>
      <w:r w:rsidRPr="00D865E4">
        <w:rPr>
          <w:sz w:val="22"/>
          <w:szCs w:val="22"/>
        </w:rPr>
        <w:t>e izdati formalni zaht</w:t>
      </w:r>
      <w:r w:rsidR="00D865E4" w:rsidRPr="00D865E4">
        <w:rPr>
          <w:sz w:val="22"/>
          <w:szCs w:val="22"/>
        </w:rPr>
        <w:t>j</w:t>
      </w:r>
      <w:r w:rsidRPr="00D865E4">
        <w:rPr>
          <w:sz w:val="22"/>
          <w:szCs w:val="22"/>
        </w:rPr>
        <w:t>ev Izvo</w:t>
      </w:r>
      <w:r w:rsidR="00D865E4" w:rsidRPr="00D865E4">
        <w:rPr>
          <w:sz w:val="22"/>
          <w:szCs w:val="22"/>
        </w:rPr>
        <w:t>đač</w:t>
      </w:r>
      <w:r w:rsidRPr="00D865E4">
        <w:rPr>
          <w:sz w:val="22"/>
          <w:szCs w:val="22"/>
        </w:rPr>
        <w:t>u radova da uradi ono što je neophodno. Ukoliko Izvo</w:t>
      </w:r>
      <w:r w:rsidR="00D865E4" w:rsidRPr="00D865E4">
        <w:rPr>
          <w:sz w:val="22"/>
          <w:szCs w:val="22"/>
        </w:rPr>
        <w:t>đač</w:t>
      </w:r>
      <w:r w:rsidRPr="00D865E4">
        <w:rPr>
          <w:sz w:val="22"/>
          <w:szCs w:val="22"/>
        </w:rPr>
        <w:t xml:space="preserve"> radova nije voljan ili nije u mogu</w:t>
      </w:r>
      <w:r w:rsidR="00D865E4" w:rsidRPr="00D865E4">
        <w:rPr>
          <w:sz w:val="22"/>
          <w:szCs w:val="22"/>
        </w:rPr>
        <w:t>ć</w:t>
      </w:r>
      <w:r w:rsidRPr="00D865E4">
        <w:rPr>
          <w:sz w:val="22"/>
          <w:szCs w:val="22"/>
        </w:rPr>
        <w:t>nosti da preuzme neophodne m</w:t>
      </w:r>
      <w:r w:rsidR="00D865E4" w:rsidRPr="00D865E4">
        <w:rPr>
          <w:sz w:val="22"/>
          <w:szCs w:val="22"/>
        </w:rPr>
        <w:t>j</w:t>
      </w:r>
      <w:r w:rsidRPr="00D865E4">
        <w:rPr>
          <w:sz w:val="22"/>
          <w:szCs w:val="22"/>
        </w:rPr>
        <w:t>ere, Nadzorni organ može, do granica u kojima je Izvo</w:t>
      </w:r>
      <w:r w:rsidR="00D865E4" w:rsidRPr="00D865E4">
        <w:rPr>
          <w:sz w:val="22"/>
          <w:szCs w:val="22"/>
        </w:rPr>
        <w:t>đač</w:t>
      </w:r>
      <w:r w:rsidRPr="00D865E4">
        <w:rPr>
          <w:sz w:val="22"/>
          <w:szCs w:val="22"/>
        </w:rPr>
        <w:t xml:space="preserve"> radova odgovoran, da sprovede takve m</w:t>
      </w:r>
      <w:r w:rsidR="00D865E4" w:rsidRPr="00D865E4">
        <w:rPr>
          <w:sz w:val="22"/>
          <w:szCs w:val="22"/>
        </w:rPr>
        <w:t>j</w:t>
      </w:r>
      <w:r w:rsidRPr="00D865E4">
        <w:rPr>
          <w:sz w:val="22"/>
          <w:szCs w:val="22"/>
        </w:rPr>
        <w:t>ere o trošku Izvo</w:t>
      </w:r>
      <w:r w:rsidR="00D865E4" w:rsidRPr="00D865E4">
        <w:rPr>
          <w:sz w:val="22"/>
          <w:szCs w:val="22"/>
        </w:rPr>
        <w:t>đača radova</w:t>
      </w:r>
      <w:r w:rsidR="00AF20BE" w:rsidRPr="00D865E4">
        <w:rPr>
          <w:sz w:val="22"/>
          <w:szCs w:val="22"/>
        </w:rPr>
        <w:t>.</w:t>
      </w:r>
    </w:p>
    <w:p w:rsidR="0035718C" w:rsidRPr="0035718C" w:rsidRDefault="0035718C" w:rsidP="0035718C">
      <w:pPr>
        <w:widowControl/>
        <w:tabs>
          <w:tab w:val="left" w:pos="1120"/>
        </w:tabs>
        <w:spacing w:before="0" w:after="0"/>
        <w:ind w:right="20"/>
        <w:jc w:val="both"/>
        <w:rPr>
          <w:sz w:val="22"/>
        </w:rPr>
      </w:pPr>
    </w:p>
    <w:p w:rsidR="00AF20BE" w:rsidRPr="00AF308F" w:rsidRDefault="00D865E4" w:rsidP="003C3AB2">
      <w:pPr>
        <w:pStyle w:val="Heading2"/>
      </w:pPr>
      <w:bookmarkStart w:id="727" w:name="_Toc450088989"/>
      <w:r>
        <w:t>Član</w:t>
      </w:r>
      <w:r w:rsidR="00AF20BE" w:rsidRPr="00AF308F">
        <w:t xml:space="preserve"> 23 </w:t>
      </w:r>
      <w:r>
        <w:t>–</w:t>
      </w:r>
      <w:bookmarkEnd w:id="727"/>
      <w:r>
        <w:t>Osiguranje okolnih objekata</w:t>
      </w:r>
    </w:p>
    <w:p w:rsidR="00AF20BE" w:rsidRPr="00D865E4" w:rsidRDefault="00D865E4" w:rsidP="00F8381D">
      <w:pPr>
        <w:widowControl/>
        <w:numPr>
          <w:ilvl w:val="0"/>
          <w:numId w:val="66"/>
        </w:numPr>
        <w:tabs>
          <w:tab w:val="left" w:pos="1120"/>
        </w:tabs>
        <w:spacing w:before="0" w:after="0"/>
        <w:ind w:left="1120" w:right="20" w:hanging="557"/>
        <w:jc w:val="both"/>
        <w:rPr>
          <w:sz w:val="22"/>
          <w:szCs w:val="22"/>
        </w:rPr>
      </w:pPr>
      <w:r w:rsidRPr="00D865E4">
        <w:rPr>
          <w:sz w:val="22"/>
          <w:szCs w:val="22"/>
        </w:rPr>
        <w:t>Na svoju sopstvenu odgovornost i o svom trošku, Izvođač radova će preduzeti sve mjere opreza predviđene dobrom građevinskom praksom i preovlađujućim okolnostima, radi očuvanja okolnih objekata i kako bi se izb</w:t>
      </w:r>
      <w:r>
        <w:rPr>
          <w:sz w:val="22"/>
          <w:szCs w:val="22"/>
        </w:rPr>
        <w:t>j</w:t>
      </w:r>
      <w:r w:rsidRPr="00D865E4">
        <w:rPr>
          <w:sz w:val="22"/>
          <w:szCs w:val="22"/>
        </w:rPr>
        <w:t>eglo prouzrokovanje bilo kakvih neuobičajenih poremećaja istih</w:t>
      </w:r>
      <w:r w:rsidR="00AF20BE" w:rsidRPr="00D865E4">
        <w:rPr>
          <w:sz w:val="22"/>
          <w:szCs w:val="22"/>
        </w:rPr>
        <w:t>.</w:t>
      </w:r>
    </w:p>
    <w:p w:rsidR="0035718C" w:rsidRPr="0035718C" w:rsidRDefault="0035718C" w:rsidP="0035718C">
      <w:pPr>
        <w:widowControl/>
        <w:tabs>
          <w:tab w:val="left" w:pos="1120"/>
        </w:tabs>
        <w:spacing w:before="0" w:after="0"/>
        <w:ind w:left="563" w:right="20"/>
        <w:jc w:val="both"/>
        <w:rPr>
          <w:sz w:val="22"/>
        </w:rPr>
      </w:pPr>
    </w:p>
    <w:p w:rsidR="00AF20BE" w:rsidRPr="00D865E4" w:rsidRDefault="00D865E4" w:rsidP="00F8381D">
      <w:pPr>
        <w:widowControl/>
        <w:numPr>
          <w:ilvl w:val="0"/>
          <w:numId w:val="66"/>
        </w:numPr>
        <w:tabs>
          <w:tab w:val="left" w:pos="1120"/>
        </w:tabs>
        <w:spacing w:before="0" w:after="0"/>
        <w:ind w:left="1120" w:hanging="557"/>
        <w:jc w:val="both"/>
        <w:rPr>
          <w:sz w:val="22"/>
          <w:szCs w:val="22"/>
        </w:rPr>
      </w:pPr>
      <w:r w:rsidRPr="00D865E4">
        <w:rPr>
          <w:sz w:val="22"/>
          <w:szCs w:val="22"/>
        </w:rPr>
        <w:t>Izvođač radova treba da osigura Ugovornu stranu od finansijskih posljedica svih potraživanja vlasnika okolnih posjeda ili stanara u mjeri u kojoj je Izvođač odgovoran i u kojoj šteta na okolnim objektima nije prouzrokovana rizikom nastalim kao posljedica projekta (dizajna) ili metoda izgradnje nametnutih Izvođaču od strane Ugovornog ili Nadzornog organa</w:t>
      </w:r>
      <w:r w:rsidR="00AF20BE" w:rsidRPr="00D865E4">
        <w:rPr>
          <w:sz w:val="22"/>
          <w:szCs w:val="22"/>
        </w:rPr>
        <w:t>.</w:t>
      </w:r>
    </w:p>
    <w:p w:rsidR="0035718C" w:rsidRPr="0035718C" w:rsidRDefault="0035718C" w:rsidP="0035718C">
      <w:pPr>
        <w:widowControl/>
        <w:tabs>
          <w:tab w:val="left" w:pos="1120"/>
        </w:tabs>
        <w:spacing w:before="0" w:after="0"/>
        <w:jc w:val="both"/>
        <w:rPr>
          <w:sz w:val="22"/>
        </w:rPr>
      </w:pPr>
    </w:p>
    <w:p w:rsidR="00AF20BE" w:rsidRPr="00AF308F" w:rsidRDefault="00D865E4" w:rsidP="003C3AB2">
      <w:pPr>
        <w:pStyle w:val="Heading2"/>
      </w:pPr>
      <w:bookmarkStart w:id="728" w:name="_Toc450088990"/>
      <w:r>
        <w:t>Član</w:t>
      </w:r>
      <w:r w:rsidR="00AF20BE" w:rsidRPr="00AF308F">
        <w:t xml:space="preserve"> 24 </w:t>
      </w:r>
      <w:r w:rsidR="00AF280C">
        <w:t>–</w:t>
      </w:r>
      <w:bookmarkEnd w:id="728"/>
      <w:r w:rsidR="00AF280C">
        <w:t>Ometanje saobraćaja</w:t>
      </w:r>
    </w:p>
    <w:p w:rsidR="00AF20BE" w:rsidRPr="001C3743" w:rsidRDefault="001C3743" w:rsidP="00F8381D">
      <w:pPr>
        <w:widowControl/>
        <w:numPr>
          <w:ilvl w:val="0"/>
          <w:numId w:val="67"/>
        </w:numPr>
        <w:tabs>
          <w:tab w:val="left" w:pos="1120"/>
        </w:tabs>
        <w:spacing w:before="0" w:after="0"/>
        <w:ind w:left="1120" w:hanging="557"/>
        <w:jc w:val="both"/>
        <w:rPr>
          <w:sz w:val="22"/>
          <w:szCs w:val="22"/>
        </w:rPr>
      </w:pPr>
      <w:r w:rsidRPr="001C3743">
        <w:rPr>
          <w:sz w:val="22"/>
          <w:szCs w:val="22"/>
        </w:rPr>
        <w:t>Izvođač radova će obezbijediti da radovi i instalacije ne izazivaju štetu ili ometaju saobraćaj na komunikacionim vezama kao što su putevi, pruge, vodeni tokovi i aerodromi, izuzev ukoliko je to odobreno u Specijalnim uslovima. Izvođač treba da posebno vodi računa oko limita u težini i nosivosti kada bira puteve i vozila</w:t>
      </w:r>
      <w:r w:rsidR="00AF20BE" w:rsidRPr="001C3743">
        <w:rPr>
          <w:sz w:val="22"/>
          <w:szCs w:val="22"/>
        </w:rPr>
        <w:t>.</w:t>
      </w:r>
    </w:p>
    <w:p w:rsidR="0035718C" w:rsidRPr="001C3743" w:rsidRDefault="0035718C" w:rsidP="0035718C">
      <w:pPr>
        <w:widowControl/>
        <w:tabs>
          <w:tab w:val="left" w:pos="1120"/>
        </w:tabs>
        <w:spacing w:before="0" w:after="0"/>
        <w:ind w:left="563"/>
        <w:jc w:val="both"/>
        <w:rPr>
          <w:sz w:val="22"/>
          <w:szCs w:val="22"/>
        </w:rPr>
      </w:pPr>
    </w:p>
    <w:p w:rsidR="00AF20BE" w:rsidRPr="001C3743" w:rsidRDefault="001C3743" w:rsidP="00072652">
      <w:pPr>
        <w:widowControl/>
        <w:numPr>
          <w:ilvl w:val="0"/>
          <w:numId w:val="67"/>
        </w:numPr>
        <w:tabs>
          <w:tab w:val="left" w:pos="1120"/>
        </w:tabs>
        <w:spacing w:before="0" w:after="0"/>
        <w:ind w:left="1120" w:right="20" w:hanging="557"/>
        <w:jc w:val="both"/>
        <w:rPr>
          <w:sz w:val="22"/>
          <w:szCs w:val="22"/>
        </w:rPr>
      </w:pPr>
      <w:r w:rsidRPr="001C3743">
        <w:rPr>
          <w:sz w:val="22"/>
          <w:szCs w:val="22"/>
        </w:rPr>
        <w:t>Svaka specijalna mjera koju Izvođač radova smatra neophodnom, koja je navedena u Specijalnim uslovima ili koju zahteva Ugovorni organ da bi se zaštitili ili ojačali dijelovi puteva, pruga ili mostova, biće na račun Izvođača, bez obzira na to da li ih on izvodi ili ne. Izvođač će obavijestiti Nadzorni organ ukoliko planira da preduzme bilo koju specijalnu mjeru prije nego što počne sa njenom primjenom. Popravka bilo kog oštećenja na putevima, pruzi ili mostovima koje je izazvano transportom materijala, inventara ili opreme treba da bude izvedena o trošku Izvođača radova</w:t>
      </w:r>
      <w:r w:rsidR="00AF20BE" w:rsidRPr="001C3743">
        <w:rPr>
          <w:sz w:val="22"/>
          <w:szCs w:val="22"/>
        </w:rPr>
        <w:t>.</w:t>
      </w:r>
    </w:p>
    <w:p w:rsidR="00AF20BE" w:rsidRPr="00AF308F" w:rsidRDefault="001C3743" w:rsidP="003C3AB2">
      <w:pPr>
        <w:pStyle w:val="Heading2"/>
      </w:pPr>
      <w:bookmarkStart w:id="729" w:name="_Toc450088991"/>
      <w:r>
        <w:t>Član</w:t>
      </w:r>
      <w:r w:rsidR="00AF20BE" w:rsidRPr="00AF308F">
        <w:t xml:space="preserve"> 25 </w:t>
      </w:r>
      <w:r>
        <w:t>–Kablovi i vodovi</w:t>
      </w:r>
      <w:bookmarkEnd w:id="729"/>
      <w:r>
        <w:t xml:space="preserve"> </w:t>
      </w:r>
    </w:p>
    <w:p w:rsidR="00AF20BE" w:rsidRPr="001C3743" w:rsidRDefault="001C3743" w:rsidP="00F8381D">
      <w:pPr>
        <w:widowControl/>
        <w:numPr>
          <w:ilvl w:val="0"/>
          <w:numId w:val="68"/>
        </w:numPr>
        <w:tabs>
          <w:tab w:val="left" w:pos="1120"/>
        </w:tabs>
        <w:spacing w:before="0" w:after="0"/>
        <w:ind w:left="1120" w:right="20" w:hanging="557"/>
        <w:jc w:val="both"/>
        <w:rPr>
          <w:sz w:val="22"/>
          <w:szCs w:val="22"/>
        </w:rPr>
      </w:pPr>
      <w:r w:rsidRPr="001C3743">
        <w:rPr>
          <w:sz w:val="22"/>
          <w:szCs w:val="22"/>
        </w:rPr>
        <w:t>Tamo gdje tokom izvođenja radova Izvođač naiđe na markere za obilježavanje pravca podzemnih kablova, vodova i instalacija, iste će ostaviti na mjestu ili ih privremeno ukloniti ukoliko izvršenje radova to zahtijeva. Ovakva vrsta radova zahtijeva prethodno odobrenje od strane Nadzornog organa</w:t>
      </w:r>
      <w:r w:rsidR="00AF20BE" w:rsidRPr="001C3743">
        <w:rPr>
          <w:sz w:val="22"/>
          <w:szCs w:val="22"/>
        </w:rPr>
        <w:t>.</w:t>
      </w:r>
    </w:p>
    <w:p w:rsidR="001C3743" w:rsidRDefault="001C3743" w:rsidP="001C3743">
      <w:pPr>
        <w:widowControl/>
        <w:tabs>
          <w:tab w:val="left" w:pos="1120"/>
        </w:tabs>
        <w:spacing w:before="0" w:after="0"/>
        <w:ind w:right="20"/>
        <w:jc w:val="both"/>
        <w:rPr>
          <w:sz w:val="22"/>
        </w:rPr>
      </w:pPr>
    </w:p>
    <w:p w:rsidR="00AF20BE" w:rsidRPr="0040707B" w:rsidRDefault="001C3743" w:rsidP="00F8381D">
      <w:pPr>
        <w:widowControl/>
        <w:numPr>
          <w:ilvl w:val="0"/>
          <w:numId w:val="68"/>
        </w:numPr>
        <w:tabs>
          <w:tab w:val="left" w:pos="1120"/>
        </w:tabs>
        <w:spacing w:before="0" w:after="0"/>
        <w:ind w:left="1120" w:right="20" w:hanging="557"/>
        <w:jc w:val="both"/>
        <w:rPr>
          <w:sz w:val="22"/>
          <w:szCs w:val="22"/>
        </w:rPr>
      </w:pPr>
      <w:r w:rsidRPr="0040707B">
        <w:rPr>
          <w:sz w:val="22"/>
          <w:szCs w:val="22"/>
        </w:rPr>
        <w:t>Izvođač radova je odgovoran za očuvanje, uklanjanje i vraćanje na mjesto, u zavisnosti od konkretnog slučaja, kablova, vodova i instalacija a što je Ugovarač precizirao ugovorom, u okviru ugovorne cijene</w:t>
      </w:r>
      <w:r w:rsidR="00AF20BE" w:rsidRPr="0040707B">
        <w:rPr>
          <w:sz w:val="22"/>
          <w:szCs w:val="22"/>
        </w:rPr>
        <w:t>.</w:t>
      </w:r>
    </w:p>
    <w:p w:rsidR="0035718C" w:rsidRPr="0040707B" w:rsidRDefault="0035718C" w:rsidP="0035718C">
      <w:pPr>
        <w:widowControl/>
        <w:tabs>
          <w:tab w:val="left" w:pos="1120"/>
        </w:tabs>
        <w:spacing w:before="0" w:after="0"/>
        <w:ind w:right="20"/>
        <w:jc w:val="both"/>
        <w:rPr>
          <w:sz w:val="22"/>
          <w:szCs w:val="22"/>
          <w:lang w:val="en-GB"/>
        </w:rPr>
      </w:pPr>
    </w:p>
    <w:p w:rsidR="00AF20BE" w:rsidRPr="0040707B" w:rsidRDefault="001C3743" w:rsidP="00F8381D">
      <w:pPr>
        <w:widowControl/>
        <w:numPr>
          <w:ilvl w:val="0"/>
          <w:numId w:val="68"/>
        </w:numPr>
        <w:tabs>
          <w:tab w:val="left" w:pos="1120"/>
        </w:tabs>
        <w:spacing w:before="0" w:after="0"/>
        <w:ind w:left="1120" w:right="20" w:hanging="557"/>
        <w:jc w:val="both"/>
        <w:rPr>
          <w:sz w:val="22"/>
          <w:szCs w:val="22"/>
        </w:rPr>
      </w:pPr>
      <w:r w:rsidRPr="0040707B">
        <w:rPr>
          <w:sz w:val="22"/>
          <w:szCs w:val="22"/>
        </w:rPr>
        <w:t>U situacijama kada prisustvo kablova, vodova i instalacija nije precizirano ugovorom, ali se njihovo prisustvo pokaže uvidom u markere i reference na licu m</w:t>
      </w:r>
      <w:r w:rsidR="00D33B50" w:rsidRPr="0040707B">
        <w:rPr>
          <w:sz w:val="22"/>
          <w:szCs w:val="22"/>
        </w:rPr>
        <w:t>j</w:t>
      </w:r>
      <w:r w:rsidRPr="0040707B">
        <w:rPr>
          <w:sz w:val="22"/>
          <w:szCs w:val="22"/>
        </w:rPr>
        <w:t>esta, Izvo</w:t>
      </w:r>
      <w:r w:rsidR="00D33B50" w:rsidRPr="0040707B">
        <w:rPr>
          <w:sz w:val="22"/>
          <w:szCs w:val="22"/>
        </w:rPr>
        <w:t>đač</w:t>
      </w:r>
      <w:r w:rsidRPr="0040707B">
        <w:rPr>
          <w:sz w:val="22"/>
          <w:szCs w:val="22"/>
        </w:rPr>
        <w:t xml:space="preserve"> radova ima osnovnu dužnost </w:t>
      </w:r>
      <w:r w:rsidR="00D33B50" w:rsidRPr="0040707B">
        <w:rPr>
          <w:sz w:val="22"/>
          <w:szCs w:val="22"/>
        </w:rPr>
        <w:t>č</w:t>
      </w:r>
      <w:r w:rsidRPr="0040707B">
        <w:rPr>
          <w:sz w:val="22"/>
          <w:szCs w:val="22"/>
        </w:rPr>
        <w:t>uvanja istih, kao i obavezu njihovog o</w:t>
      </w:r>
      <w:r w:rsidR="00D33B50" w:rsidRPr="0040707B">
        <w:rPr>
          <w:sz w:val="22"/>
          <w:szCs w:val="22"/>
        </w:rPr>
        <w:t>č</w:t>
      </w:r>
      <w:r w:rsidRPr="0040707B">
        <w:rPr>
          <w:sz w:val="22"/>
          <w:szCs w:val="22"/>
        </w:rPr>
        <w:t xml:space="preserve">uvanja, privremenog uklanjanja </w:t>
      </w:r>
      <w:r w:rsidR="00D33B50" w:rsidRPr="0040707B">
        <w:rPr>
          <w:sz w:val="22"/>
          <w:szCs w:val="22"/>
        </w:rPr>
        <w:t>i</w:t>
      </w:r>
      <w:r w:rsidRPr="0040707B">
        <w:rPr>
          <w:sz w:val="22"/>
          <w:szCs w:val="22"/>
        </w:rPr>
        <w:t xml:space="preserve"> zam</w:t>
      </w:r>
      <w:r w:rsidR="00D33B50" w:rsidRPr="0040707B">
        <w:rPr>
          <w:sz w:val="22"/>
          <w:szCs w:val="22"/>
        </w:rPr>
        <w:t>j</w:t>
      </w:r>
      <w:r w:rsidRPr="0040707B">
        <w:rPr>
          <w:sz w:val="22"/>
          <w:szCs w:val="22"/>
        </w:rPr>
        <w:t>ene na na</w:t>
      </w:r>
      <w:r w:rsidR="00D33B50" w:rsidRPr="0040707B">
        <w:rPr>
          <w:sz w:val="22"/>
          <w:szCs w:val="22"/>
        </w:rPr>
        <w:t>č</w:t>
      </w:r>
      <w:r w:rsidRPr="0040707B">
        <w:rPr>
          <w:sz w:val="22"/>
          <w:szCs w:val="22"/>
        </w:rPr>
        <w:t>in sli</w:t>
      </w:r>
      <w:r w:rsidR="00D33B50" w:rsidRPr="0040707B">
        <w:rPr>
          <w:sz w:val="22"/>
          <w:szCs w:val="22"/>
        </w:rPr>
        <w:t>č</w:t>
      </w:r>
      <w:r w:rsidRPr="0040707B">
        <w:rPr>
          <w:sz w:val="22"/>
          <w:szCs w:val="22"/>
        </w:rPr>
        <w:t>an onom navedenom u prethodnom paragrafu. U ovakvom slu</w:t>
      </w:r>
      <w:r w:rsidR="00D33B50" w:rsidRPr="0040707B">
        <w:rPr>
          <w:sz w:val="22"/>
          <w:szCs w:val="22"/>
        </w:rPr>
        <w:t>č</w:t>
      </w:r>
      <w:r w:rsidRPr="0040707B">
        <w:rPr>
          <w:sz w:val="22"/>
          <w:szCs w:val="22"/>
        </w:rPr>
        <w:t>aju Ugovara</w:t>
      </w:r>
      <w:r w:rsidR="00D33B50" w:rsidRPr="0040707B">
        <w:rPr>
          <w:sz w:val="22"/>
          <w:szCs w:val="22"/>
        </w:rPr>
        <w:t>č</w:t>
      </w:r>
      <w:r w:rsidRPr="0040707B">
        <w:rPr>
          <w:sz w:val="22"/>
          <w:szCs w:val="22"/>
        </w:rPr>
        <w:t xml:space="preserve"> je dužan da nadoknadi troškove Izvo</w:t>
      </w:r>
      <w:r w:rsidR="00D33B50" w:rsidRPr="0040707B">
        <w:rPr>
          <w:sz w:val="22"/>
          <w:szCs w:val="22"/>
        </w:rPr>
        <w:t>đač</w:t>
      </w:r>
      <w:r w:rsidRPr="0040707B">
        <w:rPr>
          <w:sz w:val="22"/>
          <w:szCs w:val="22"/>
        </w:rPr>
        <w:t>u radova, u m</w:t>
      </w:r>
      <w:r w:rsidR="00D33B50" w:rsidRPr="0040707B">
        <w:rPr>
          <w:sz w:val="22"/>
          <w:szCs w:val="22"/>
        </w:rPr>
        <w:t>j</w:t>
      </w:r>
      <w:r w:rsidRPr="0040707B">
        <w:rPr>
          <w:sz w:val="22"/>
          <w:szCs w:val="22"/>
        </w:rPr>
        <w:t>eri u kojoj su ovi radovi neophodni za izvršenje ugovora</w:t>
      </w:r>
      <w:r w:rsidR="00AF20BE" w:rsidRPr="0040707B">
        <w:rPr>
          <w:sz w:val="22"/>
          <w:szCs w:val="22"/>
        </w:rPr>
        <w:t>.</w:t>
      </w:r>
    </w:p>
    <w:p w:rsidR="0035718C" w:rsidRPr="0040707B" w:rsidRDefault="00D33B50" w:rsidP="00D33B50">
      <w:pPr>
        <w:widowControl/>
        <w:tabs>
          <w:tab w:val="left" w:pos="3060"/>
        </w:tabs>
        <w:spacing w:before="0" w:after="0"/>
        <w:ind w:right="20"/>
        <w:jc w:val="both"/>
        <w:rPr>
          <w:sz w:val="22"/>
          <w:szCs w:val="22"/>
        </w:rPr>
      </w:pPr>
      <w:r w:rsidRPr="0040707B">
        <w:rPr>
          <w:sz w:val="22"/>
          <w:szCs w:val="22"/>
        </w:rPr>
        <w:tab/>
      </w:r>
    </w:p>
    <w:p w:rsidR="00AF20BE" w:rsidRPr="0040707B" w:rsidRDefault="00D33B50" w:rsidP="00F8381D">
      <w:pPr>
        <w:widowControl/>
        <w:numPr>
          <w:ilvl w:val="0"/>
          <w:numId w:val="68"/>
        </w:numPr>
        <w:tabs>
          <w:tab w:val="left" w:pos="1120"/>
        </w:tabs>
        <w:spacing w:before="0" w:after="0"/>
        <w:ind w:left="1120" w:right="20" w:hanging="557"/>
        <w:jc w:val="both"/>
        <w:rPr>
          <w:sz w:val="22"/>
          <w:szCs w:val="22"/>
        </w:rPr>
      </w:pPr>
      <w:r w:rsidRPr="0040707B">
        <w:rPr>
          <w:sz w:val="22"/>
          <w:szCs w:val="22"/>
        </w:rPr>
        <w:t>Obaveza uklanjanja i vraćanja kablova, vodova i instalacija i troškova koji iz toga proizilaze neće biti odgovornost Izvođača radova ukoliko Ugovorni organ odluči da sam preuzme tu odgovornost. Ovo će biti primijenjeno i u slučajevima kada ova obaveza i tako nastali troškovi padaju na specijalizovanu administraciju ili agenta</w:t>
      </w:r>
      <w:r w:rsidR="00AF20BE" w:rsidRPr="0040707B">
        <w:rPr>
          <w:sz w:val="22"/>
          <w:szCs w:val="22"/>
        </w:rPr>
        <w:t>.</w:t>
      </w:r>
    </w:p>
    <w:p w:rsidR="0035718C" w:rsidRPr="0040707B" w:rsidRDefault="0035718C" w:rsidP="0035718C">
      <w:pPr>
        <w:widowControl/>
        <w:tabs>
          <w:tab w:val="left" w:pos="1120"/>
        </w:tabs>
        <w:spacing w:before="0" w:after="0"/>
        <w:ind w:right="20"/>
        <w:jc w:val="both"/>
        <w:rPr>
          <w:sz w:val="22"/>
          <w:szCs w:val="22"/>
        </w:rPr>
      </w:pPr>
    </w:p>
    <w:p w:rsidR="00AF20BE" w:rsidRPr="0040707B" w:rsidRDefault="00D33B50" w:rsidP="00F8381D">
      <w:pPr>
        <w:widowControl/>
        <w:numPr>
          <w:ilvl w:val="0"/>
          <w:numId w:val="68"/>
        </w:numPr>
        <w:tabs>
          <w:tab w:val="left" w:pos="1120"/>
        </w:tabs>
        <w:spacing w:before="0" w:after="0"/>
        <w:ind w:left="1120" w:right="20" w:hanging="557"/>
        <w:jc w:val="both"/>
        <w:rPr>
          <w:sz w:val="22"/>
          <w:szCs w:val="22"/>
        </w:rPr>
      </w:pPr>
      <w:r w:rsidRPr="0040707B">
        <w:rPr>
          <w:sz w:val="22"/>
          <w:szCs w:val="22"/>
        </w:rPr>
        <w:t>U situacijama kada radovi na gradilištu ometaju ili oštećuju sprovođenje komunalnih usluga, Izvođač radova je dužan da o tome odmah u pisanoj formi obavijesti Nadzorni organ, dajući mu dovoljno vremena da preduzme odgovarajućüe mjere koje će omogućiti nastavak normalnog izvođenje radova</w:t>
      </w:r>
      <w:r w:rsidR="00AF20BE" w:rsidRPr="0040707B">
        <w:rPr>
          <w:sz w:val="22"/>
          <w:szCs w:val="22"/>
        </w:rPr>
        <w:t>.</w:t>
      </w:r>
    </w:p>
    <w:p w:rsidR="0035718C" w:rsidRPr="0040707B" w:rsidRDefault="0035718C" w:rsidP="0035718C">
      <w:pPr>
        <w:widowControl/>
        <w:tabs>
          <w:tab w:val="left" w:pos="1120"/>
        </w:tabs>
        <w:spacing w:before="0" w:after="0"/>
        <w:ind w:right="20"/>
        <w:jc w:val="both"/>
        <w:rPr>
          <w:sz w:val="22"/>
          <w:szCs w:val="22"/>
        </w:rPr>
      </w:pPr>
    </w:p>
    <w:p w:rsidR="00AF20BE" w:rsidRPr="0040707B" w:rsidRDefault="00D33B50" w:rsidP="003C3AB2">
      <w:pPr>
        <w:pStyle w:val="Heading2"/>
      </w:pPr>
      <w:bookmarkStart w:id="730" w:name="_Toc450088992"/>
      <w:r w:rsidRPr="0040707B">
        <w:t>Član</w:t>
      </w:r>
      <w:r w:rsidR="00AF20BE" w:rsidRPr="0040707B">
        <w:t xml:space="preserve"> 26 </w:t>
      </w:r>
      <w:r w:rsidRPr="0040707B">
        <w:t>–</w:t>
      </w:r>
      <w:bookmarkEnd w:id="730"/>
      <w:r w:rsidRPr="0040707B">
        <w:t xml:space="preserve"> Postavljanje radova</w:t>
      </w:r>
    </w:p>
    <w:p w:rsidR="00AF20BE" w:rsidRPr="0040707B" w:rsidRDefault="00D33B50" w:rsidP="00F8381D">
      <w:pPr>
        <w:widowControl/>
        <w:numPr>
          <w:ilvl w:val="0"/>
          <w:numId w:val="69"/>
        </w:numPr>
        <w:tabs>
          <w:tab w:val="left" w:pos="1120"/>
        </w:tabs>
        <w:spacing w:before="0" w:after="0"/>
        <w:ind w:left="1120" w:hanging="557"/>
        <w:jc w:val="both"/>
        <w:rPr>
          <w:sz w:val="22"/>
          <w:szCs w:val="22"/>
        </w:rPr>
      </w:pPr>
      <w:r w:rsidRPr="0040707B">
        <w:rPr>
          <w:sz w:val="22"/>
          <w:szCs w:val="22"/>
        </w:rPr>
        <w:t>Izvođač radova je odgovoran za</w:t>
      </w:r>
      <w:r w:rsidR="00AF20BE" w:rsidRPr="0040707B">
        <w:rPr>
          <w:sz w:val="22"/>
          <w:szCs w:val="22"/>
        </w:rPr>
        <w:t>:</w:t>
      </w:r>
    </w:p>
    <w:p w:rsidR="00AF20BE" w:rsidRPr="0040707B" w:rsidRDefault="00D33B50" w:rsidP="00F8381D">
      <w:pPr>
        <w:widowControl/>
        <w:numPr>
          <w:ilvl w:val="1"/>
          <w:numId w:val="69"/>
        </w:numPr>
        <w:tabs>
          <w:tab w:val="left" w:pos="1840"/>
        </w:tabs>
        <w:spacing w:before="0" w:after="0"/>
        <w:ind w:left="1840" w:right="20" w:hanging="351"/>
        <w:jc w:val="both"/>
        <w:rPr>
          <w:sz w:val="22"/>
          <w:szCs w:val="22"/>
        </w:rPr>
      </w:pPr>
      <w:r w:rsidRPr="0040707B">
        <w:rPr>
          <w:sz w:val="22"/>
          <w:szCs w:val="22"/>
        </w:rPr>
        <w:t>ispravno postavljanje radova u vezi sa originalnim oznakama, linijama i referentnim nivoima koje mu je obezbijedio Nadzorni organ</w:t>
      </w:r>
      <w:r w:rsidR="00AF20BE" w:rsidRPr="0040707B">
        <w:rPr>
          <w:sz w:val="22"/>
          <w:szCs w:val="22"/>
        </w:rPr>
        <w:t>;</w:t>
      </w:r>
    </w:p>
    <w:p w:rsidR="00AF20BE" w:rsidRPr="0040707B" w:rsidRDefault="00AF20BE" w:rsidP="00D770A1">
      <w:pPr>
        <w:spacing w:before="0" w:after="0"/>
        <w:rPr>
          <w:sz w:val="22"/>
          <w:szCs w:val="22"/>
        </w:rPr>
      </w:pPr>
    </w:p>
    <w:p w:rsidR="00AF20BE" w:rsidRPr="0040707B" w:rsidRDefault="00D33B50" w:rsidP="00F8381D">
      <w:pPr>
        <w:widowControl/>
        <w:numPr>
          <w:ilvl w:val="1"/>
          <w:numId w:val="69"/>
        </w:numPr>
        <w:tabs>
          <w:tab w:val="left" w:pos="1840"/>
        </w:tabs>
        <w:spacing w:before="0" w:after="0"/>
        <w:ind w:left="1840" w:right="20" w:hanging="351"/>
        <w:jc w:val="both"/>
        <w:rPr>
          <w:sz w:val="22"/>
          <w:szCs w:val="22"/>
        </w:rPr>
      </w:pPr>
      <w:r w:rsidRPr="0040707B">
        <w:rPr>
          <w:sz w:val="22"/>
          <w:szCs w:val="22"/>
        </w:rPr>
        <w:t>tačnost pozicioniranja, niveliranja, dimenzioniranja i poravnanja svih dijelova radova; i</w:t>
      </w:r>
    </w:p>
    <w:p w:rsidR="00AF20BE" w:rsidRPr="0040707B" w:rsidRDefault="00AF20BE" w:rsidP="00D770A1">
      <w:pPr>
        <w:spacing w:before="0" w:after="0"/>
        <w:rPr>
          <w:sz w:val="22"/>
          <w:szCs w:val="22"/>
        </w:rPr>
      </w:pPr>
    </w:p>
    <w:p w:rsidR="00AF20BE" w:rsidRPr="0040707B" w:rsidRDefault="00D33B50" w:rsidP="00F8381D">
      <w:pPr>
        <w:widowControl/>
        <w:numPr>
          <w:ilvl w:val="1"/>
          <w:numId w:val="69"/>
        </w:numPr>
        <w:tabs>
          <w:tab w:val="left" w:pos="1840"/>
        </w:tabs>
        <w:spacing w:before="0" w:after="0"/>
        <w:ind w:left="1840" w:right="20" w:hanging="351"/>
        <w:jc w:val="both"/>
        <w:rPr>
          <w:sz w:val="22"/>
          <w:szCs w:val="22"/>
        </w:rPr>
      </w:pPr>
      <w:r w:rsidRPr="0040707B">
        <w:rPr>
          <w:sz w:val="22"/>
          <w:szCs w:val="22"/>
        </w:rPr>
        <w:t>obezbeđivanje svih neophodnih instrumenata, opreme i radnika u skladu sa predviđenim odgovornostima</w:t>
      </w:r>
      <w:r w:rsidR="00AF20BE" w:rsidRPr="0040707B">
        <w:rPr>
          <w:sz w:val="22"/>
          <w:szCs w:val="22"/>
        </w:rPr>
        <w:t>.</w:t>
      </w:r>
    </w:p>
    <w:p w:rsidR="0035718C" w:rsidRPr="0040707B" w:rsidRDefault="0035718C" w:rsidP="00D770A1">
      <w:pPr>
        <w:widowControl/>
        <w:tabs>
          <w:tab w:val="left" w:pos="1840"/>
        </w:tabs>
        <w:spacing w:before="0" w:after="0"/>
        <w:ind w:right="20"/>
        <w:jc w:val="both"/>
        <w:rPr>
          <w:sz w:val="22"/>
          <w:szCs w:val="22"/>
        </w:rPr>
      </w:pPr>
    </w:p>
    <w:p w:rsidR="00AF20BE" w:rsidRPr="0040707B" w:rsidRDefault="00D33B50" w:rsidP="00F8381D">
      <w:pPr>
        <w:widowControl/>
        <w:numPr>
          <w:ilvl w:val="0"/>
          <w:numId w:val="69"/>
        </w:numPr>
        <w:tabs>
          <w:tab w:val="left" w:pos="1120"/>
        </w:tabs>
        <w:spacing w:before="0" w:after="0"/>
        <w:ind w:left="1120" w:right="20" w:hanging="557"/>
        <w:jc w:val="both"/>
        <w:rPr>
          <w:sz w:val="22"/>
          <w:szCs w:val="22"/>
        </w:rPr>
      </w:pPr>
      <w:r w:rsidRPr="0040707B">
        <w:rPr>
          <w:sz w:val="22"/>
          <w:szCs w:val="22"/>
        </w:rPr>
        <w:t>Ukoliko se, u bilo koje vrijeme tokom izvođenja radova, pojavi greška u pozicioniranju, niveliranju, dimenzioniranju i poravnanju bilo kog dijela radova, Izvođač radova će na zahtjev Nadzornog organa ispraviti ovakve greške o svom trošku i do zadovoljenja zahtjeva Nadzornog organa, izuzev ukoliko je ovakva greška zasnovana na netačnim podacima koje je obezbijedio Nadzorni organ u kom slučaju je Ugovarač odgovoran za troškove popravke</w:t>
      </w:r>
      <w:r w:rsidR="00AF20BE" w:rsidRPr="0040707B">
        <w:rPr>
          <w:sz w:val="22"/>
          <w:szCs w:val="22"/>
        </w:rPr>
        <w:t>.</w:t>
      </w:r>
    </w:p>
    <w:p w:rsidR="0035718C" w:rsidRPr="0040707B" w:rsidRDefault="0035718C" w:rsidP="00D770A1">
      <w:pPr>
        <w:widowControl/>
        <w:tabs>
          <w:tab w:val="left" w:pos="1120"/>
        </w:tabs>
        <w:spacing w:before="0" w:after="0"/>
        <w:ind w:left="1120" w:right="20"/>
        <w:jc w:val="both"/>
        <w:rPr>
          <w:sz w:val="22"/>
          <w:szCs w:val="22"/>
        </w:rPr>
      </w:pPr>
    </w:p>
    <w:p w:rsidR="0035718C" w:rsidRPr="0040707B" w:rsidRDefault="00D33B50" w:rsidP="00CE1706">
      <w:pPr>
        <w:widowControl/>
        <w:numPr>
          <w:ilvl w:val="0"/>
          <w:numId w:val="70"/>
        </w:numPr>
        <w:tabs>
          <w:tab w:val="left" w:pos="1120"/>
        </w:tabs>
        <w:spacing w:before="0" w:after="0"/>
        <w:ind w:left="1120" w:right="20" w:hanging="557"/>
        <w:jc w:val="both"/>
        <w:rPr>
          <w:sz w:val="22"/>
          <w:szCs w:val="22"/>
        </w:rPr>
      </w:pPr>
      <w:r w:rsidRPr="0040707B">
        <w:rPr>
          <w:sz w:val="22"/>
          <w:szCs w:val="22"/>
        </w:rPr>
        <w:t>Provjera bilo kog postavljanja ili poravnanja ili nivelacije od strane Nadzornog organa neće ni u kom smislu osloboditi Izvođača radova odgovornosti za tačnost ovih operacija. Izvođač radova je dužan da pažljivo zaštiti i sačuva sve markere, žlijebove, kočiće i ostala sredstva korištena prilikom postavljanja radova u prostoru</w:t>
      </w:r>
      <w:r w:rsidR="00AF20BE" w:rsidRPr="0040707B">
        <w:rPr>
          <w:sz w:val="22"/>
          <w:szCs w:val="22"/>
        </w:rPr>
        <w:t>.</w:t>
      </w:r>
    </w:p>
    <w:p w:rsidR="00AF20BE" w:rsidRPr="005468DC" w:rsidRDefault="005468DC" w:rsidP="003C3AB2">
      <w:pPr>
        <w:pStyle w:val="Heading2"/>
      </w:pPr>
      <w:bookmarkStart w:id="731" w:name="_Toc450088993"/>
      <w:r w:rsidRPr="005468DC">
        <w:lastRenderedPageBreak/>
        <w:t>Član</w:t>
      </w:r>
      <w:r w:rsidR="00AF20BE" w:rsidRPr="005468DC">
        <w:t xml:space="preserve"> 27 </w:t>
      </w:r>
      <w:r w:rsidR="0089227C" w:rsidRPr="005468DC">
        <w:t>–</w:t>
      </w:r>
      <w:bookmarkEnd w:id="731"/>
      <w:r w:rsidR="0089227C" w:rsidRPr="005468DC">
        <w:t>Otpadni materijal</w:t>
      </w:r>
    </w:p>
    <w:p w:rsidR="00AF20BE" w:rsidRPr="005468DC" w:rsidRDefault="00185FA7" w:rsidP="00F8381D">
      <w:pPr>
        <w:widowControl/>
        <w:numPr>
          <w:ilvl w:val="0"/>
          <w:numId w:val="71"/>
        </w:numPr>
        <w:tabs>
          <w:tab w:val="left" w:pos="1120"/>
        </w:tabs>
        <w:spacing w:before="0" w:after="0"/>
        <w:ind w:left="1120" w:right="20" w:hanging="557"/>
        <w:jc w:val="both"/>
        <w:rPr>
          <w:sz w:val="22"/>
          <w:szCs w:val="22"/>
        </w:rPr>
      </w:pPr>
      <w:r w:rsidRPr="005468DC">
        <w:rPr>
          <w:sz w:val="22"/>
          <w:szCs w:val="22"/>
        </w:rPr>
        <w:t>U slučajevima kada ugovor uključuje i radove na rušenju, ovako dobijeni materijali i dijelovi, izuzev u slučajevima kada je drugačije definisano u Specijalnim uslovima ili zakonskim regulativama zemlje u kojoj se vrše radovi  i u skladu sa članom 28, postaće vlasništvo Izvođača</w:t>
      </w:r>
      <w:r w:rsidR="00AF20BE" w:rsidRPr="005468DC">
        <w:rPr>
          <w:sz w:val="22"/>
          <w:szCs w:val="22"/>
        </w:rPr>
        <w:t>.</w:t>
      </w:r>
    </w:p>
    <w:p w:rsidR="0035718C" w:rsidRPr="005468DC" w:rsidRDefault="0035718C" w:rsidP="00D770A1">
      <w:pPr>
        <w:widowControl/>
        <w:tabs>
          <w:tab w:val="left" w:pos="1120"/>
        </w:tabs>
        <w:spacing w:before="0" w:after="0"/>
        <w:ind w:left="1120" w:right="20"/>
        <w:jc w:val="both"/>
        <w:rPr>
          <w:sz w:val="22"/>
          <w:szCs w:val="22"/>
        </w:rPr>
      </w:pPr>
    </w:p>
    <w:p w:rsidR="00AF20BE" w:rsidRPr="005468DC" w:rsidRDefault="00185FA7" w:rsidP="00F8381D">
      <w:pPr>
        <w:widowControl/>
        <w:numPr>
          <w:ilvl w:val="0"/>
          <w:numId w:val="71"/>
        </w:numPr>
        <w:tabs>
          <w:tab w:val="left" w:pos="1120"/>
        </w:tabs>
        <w:spacing w:before="0" w:after="0"/>
        <w:ind w:left="1120" w:hanging="557"/>
        <w:jc w:val="both"/>
        <w:rPr>
          <w:sz w:val="22"/>
          <w:szCs w:val="22"/>
        </w:rPr>
      </w:pPr>
      <w:r w:rsidRPr="005468DC">
        <w:rPr>
          <w:sz w:val="22"/>
          <w:szCs w:val="22"/>
        </w:rPr>
        <w:t>Ukoliko prema odredbama Specijalnih uslova Ugovarač zadržava pravo vlasništva nad materijalom ili cjelinom ili dijelom artikala dobijenih rušenjem, Izvođač će preduzeti sve potrebne mjere predostrožnosti da obezbijedi njihovo očuvanje. On će biti odgovoran za bilo kakvo uništenje ili štetu na ovakvim materijalima ili artiklima koje su izazvali on sam ili njegovi agenti</w:t>
      </w:r>
      <w:r w:rsidR="00AF20BE" w:rsidRPr="005468DC">
        <w:rPr>
          <w:sz w:val="22"/>
          <w:szCs w:val="22"/>
        </w:rPr>
        <w:t>.</w:t>
      </w:r>
    </w:p>
    <w:p w:rsidR="0035718C" w:rsidRPr="005468DC" w:rsidRDefault="0035718C" w:rsidP="00D770A1">
      <w:pPr>
        <w:widowControl/>
        <w:tabs>
          <w:tab w:val="left" w:pos="1120"/>
        </w:tabs>
        <w:spacing w:before="0" w:after="0"/>
        <w:jc w:val="both"/>
        <w:rPr>
          <w:sz w:val="22"/>
          <w:szCs w:val="22"/>
        </w:rPr>
      </w:pPr>
    </w:p>
    <w:p w:rsidR="00AF20BE" w:rsidRPr="005468DC" w:rsidRDefault="00185FA7" w:rsidP="00F8381D">
      <w:pPr>
        <w:widowControl/>
        <w:numPr>
          <w:ilvl w:val="0"/>
          <w:numId w:val="71"/>
        </w:numPr>
        <w:tabs>
          <w:tab w:val="left" w:pos="1120"/>
        </w:tabs>
        <w:spacing w:before="0" w:after="0"/>
        <w:ind w:left="1120" w:right="20" w:hanging="557"/>
        <w:jc w:val="both"/>
        <w:rPr>
          <w:sz w:val="22"/>
          <w:szCs w:val="22"/>
        </w:rPr>
      </w:pPr>
      <w:r w:rsidRPr="005468DC">
        <w:rPr>
          <w:sz w:val="22"/>
          <w:szCs w:val="22"/>
        </w:rPr>
        <w:t>Bez obzira na svrhu u koju Ugovarač namjerava da upotrijebi materijale ili artikle nad kojima je zadržao pravo vlasništva, sve troškove nastale prilikom njihovog transporta i skladištenja na mjestu naznačenom od strane Nadzornog organa, snosiće Izvođač, za transport na distanci ne dužoj od 1000 metara</w:t>
      </w:r>
      <w:r w:rsidR="00AF20BE" w:rsidRPr="005468DC">
        <w:rPr>
          <w:sz w:val="22"/>
          <w:szCs w:val="22"/>
        </w:rPr>
        <w:t>.</w:t>
      </w:r>
    </w:p>
    <w:p w:rsidR="000740E0" w:rsidRPr="005468DC" w:rsidRDefault="000740E0" w:rsidP="00D770A1">
      <w:pPr>
        <w:widowControl/>
        <w:tabs>
          <w:tab w:val="left" w:pos="1120"/>
        </w:tabs>
        <w:spacing w:before="0" w:after="0"/>
        <w:ind w:right="20"/>
        <w:jc w:val="both"/>
        <w:rPr>
          <w:sz w:val="22"/>
          <w:szCs w:val="22"/>
        </w:rPr>
      </w:pPr>
    </w:p>
    <w:p w:rsidR="0035718C" w:rsidRPr="005468DC" w:rsidRDefault="00185FA7" w:rsidP="00D770A1">
      <w:pPr>
        <w:widowControl/>
        <w:numPr>
          <w:ilvl w:val="0"/>
          <w:numId w:val="71"/>
        </w:numPr>
        <w:tabs>
          <w:tab w:val="left" w:pos="1120"/>
        </w:tabs>
        <w:spacing w:before="0" w:after="0"/>
        <w:ind w:left="1120" w:right="20" w:hanging="557"/>
        <w:jc w:val="both"/>
        <w:rPr>
          <w:sz w:val="22"/>
          <w:szCs w:val="22"/>
        </w:rPr>
      </w:pPr>
      <w:r w:rsidRPr="005468DC">
        <w:rPr>
          <w:sz w:val="22"/>
          <w:szCs w:val="22"/>
        </w:rPr>
        <w:t>Izuzev ukoliko u Specijalnim uslovima nije drugačije navedeno, Izvođač radova je dužan da o svom trošku progresivno ukloni šut i ostali otpadni materijal, otpad i ostatke ruševina sa gradilišta</w:t>
      </w:r>
      <w:r w:rsidR="00AF20BE" w:rsidRPr="005468DC">
        <w:rPr>
          <w:sz w:val="22"/>
          <w:szCs w:val="22"/>
        </w:rPr>
        <w:t>.</w:t>
      </w:r>
    </w:p>
    <w:p w:rsidR="00AF20BE" w:rsidRPr="005468DC" w:rsidRDefault="00185FA7" w:rsidP="003C3AB2">
      <w:pPr>
        <w:pStyle w:val="Heading2"/>
      </w:pPr>
      <w:bookmarkStart w:id="732" w:name="_Toc450088994"/>
      <w:r w:rsidRPr="005468DC">
        <w:t>Član</w:t>
      </w:r>
      <w:r w:rsidR="00AF20BE" w:rsidRPr="005468DC">
        <w:t xml:space="preserve"> 28 -</w:t>
      </w:r>
      <w:bookmarkEnd w:id="732"/>
      <w:r w:rsidRPr="005468DC">
        <w:t>Nalazišta</w:t>
      </w:r>
    </w:p>
    <w:p w:rsidR="00AF20BE" w:rsidRPr="005468DC" w:rsidRDefault="00185FA7" w:rsidP="00F8381D">
      <w:pPr>
        <w:widowControl/>
        <w:numPr>
          <w:ilvl w:val="0"/>
          <w:numId w:val="72"/>
        </w:numPr>
        <w:tabs>
          <w:tab w:val="left" w:pos="1120"/>
        </w:tabs>
        <w:spacing w:before="0" w:after="0"/>
        <w:ind w:left="1120" w:hanging="557"/>
        <w:jc w:val="both"/>
        <w:rPr>
          <w:sz w:val="22"/>
          <w:szCs w:val="22"/>
        </w:rPr>
      </w:pPr>
      <w:r w:rsidRPr="005468DC">
        <w:rPr>
          <w:sz w:val="22"/>
          <w:szCs w:val="22"/>
        </w:rPr>
        <w:t>Otkriće bilo koje vrste učinjeno tokom iskopavanja ili radova na rušenju će odmah biti prijavljeno Nadzornom organu. Nadzorni organ će odlučiti kako treba postupiti sa ovakvim otkrićem, uzimajući u obzir zakonske regulative zemlje u kojoj se vrše raadovi</w:t>
      </w:r>
      <w:r w:rsidR="00AF20BE" w:rsidRPr="005468DC">
        <w:rPr>
          <w:sz w:val="22"/>
          <w:szCs w:val="22"/>
        </w:rPr>
        <w:t>.</w:t>
      </w:r>
    </w:p>
    <w:p w:rsidR="00D770A1" w:rsidRPr="005468DC" w:rsidRDefault="00D770A1" w:rsidP="00D770A1">
      <w:pPr>
        <w:widowControl/>
        <w:tabs>
          <w:tab w:val="left" w:pos="1120"/>
        </w:tabs>
        <w:spacing w:before="0" w:after="0"/>
        <w:ind w:left="563"/>
        <w:jc w:val="both"/>
        <w:rPr>
          <w:sz w:val="22"/>
          <w:szCs w:val="22"/>
        </w:rPr>
      </w:pPr>
    </w:p>
    <w:p w:rsidR="00AF20BE" w:rsidRPr="005468DC" w:rsidRDefault="00461F43" w:rsidP="00F8381D">
      <w:pPr>
        <w:widowControl/>
        <w:numPr>
          <w:ilvl w:val="0"/>
          <w:numId w:val="72"/>
        </w:numPr>
        <w:tabs>
          <w:tab w:val="left" w:pos="1120"/>
        </w:tabs>
        <w:spacing w:before="0" w:after="0"/>
        <w:ind w:left="1120" w:right="20" w:hanging="557"/>
        <w:jc w:val="both"/>
        <w:rPr>
          <w:sz w:val="22"/>
          <w:szCs w:val="22"/>
        </w:rPr>
      </w:pPr>
      <w:r w:rsidRPr="005468DC">
        <w:rPr>
          <w:sz w:val="22"/>
          <w:szCs w:val="22"/>
        </w:rPr>
        <w:t>Ugovorni organ zadržava pravo vlasništva nad materijalom koji je pronađen tokom iskopavanja ili radova na rušenju na zemljištu koje im pripada, s tim što će Izvođač biti kompenzovan za sve posebne napore</w:t>
      </w:r>
      <w:r w:rsidR="00AF20BE" w:rsidRPr="005468DC">
        <w:rPr>
          <w:sz w:val="22"/>
          <w:szCs w:val="22"/>
        </w:rPr>
        <w:t>.</w:t>
      </w:r>
    </w:p>
    <w:p w:rsidR="00D770A1" w:rsidRPr="005468DC" w:rsidRDefault="00D770A1" w:rsidP="00D770A1">
      <w:pPr>
        <w:widowControl/>
        <w:tabs>
          <w:tab w:val="left" w:pos="1120"/>
        </w:tabs>
        <w:spacing w:before="0" w:after="0"/>
        <w:ind w:right="20"/>
        <w:jc w:val="both"/>
        <w:rPr>
          <w:sz w:val="22"/>
          <w:szCs w:val="22"/>
        </w:rPr>
      </w:pPr>
    </w:p>
    <w:p w:rsidR="00AF20BE" w:rsidRPr="005468DC" w:rsidRDefault="00461F43" w:rsidP="00F8381D">
      <w:pPr>
        <w:widowControl/>
        <w:numPr>
          <w:ilvl w:val="0"/>
          <w:numId w:val="72"/>
        </w:numPr>
        <w:tabs>
          <w:tab w:val="left" w:pos="1120"/>
        </w:tabs>
        <w:spacing w:before="0" w:after="0"/>
        <w:ind w:left="1120" w:right="20" w:hanging="557"/>
        <w:jc w:val="both"/>
        <w:rPr>
          <w:sz w:val="22"/>
          <w:szCs w:val="22"/>
        </w:rPr>
      </w:pPr>
      <w:r w:rsidRPr="005468DC">
        <w:rPr>
          <w:sz w:val="22"/>
          <w:szCs w:val="22"/>
        </w:rPr>
        <w:t>Artefakti, antikviteti, prirodni ili numizmatski predmeti, drugi predmeti od akademskog interesa i značaja, rijetki predmeti ili predmeti načinjeni od plemenitih metala pronađeni tokom iskopavanja ili radova na rušenju, tretiraće se kao vlasništvo Ugovornog organa</w:t>
      </w:r>
      <w:r w:rsidR="00AF20BE" w:rsidRPr="005468DC">
        <w:rPr>
          <w:sz w:val="22"/>
          <w:szCs w:val="22"/>
        </w:rPr>
        <w:t>.</w:t>
      </w:r>
    </w:p>
    <w:p w:rsidR="00D770A1" w:rsidRPr="005468DC" w:rsidRDefault="00D770A1" w:rsidP="00D770A1">
      <w:pPr>
        <w:widowControl/>
        <w:tabs>
          <w:tab w:val="left" w:pos="1120"/>
        </w:tabs>
        <w:spacing w:before="0" w:after="0"/>
        <w:ind w:right="20"/>
        <w:jc w:val="both"/>
        <w:rPr>
          <w:sz w:val="22"/>
          <w:szCs w:val="22"/>
        </w:rPr>
      </w:pPr>
    </w:p>
    <w:p w:rsidR="00B23EE2" w:rsidRPr="005468DC" w:rsidRDefault="00461F43" w:rsidP="00CE1706">
      <w:pPr>
        <w:widowControl/>
        <w:numPr>
          <w:ilvl w:val="0"/>
          <w:numId w:val="72"/>
        </w:numPr>
        <w:tabs>
          <w:tab w:val="left" w:pos="1120"/>
        </w:tabs>
        <w:spacing w:before="0" w:after="0"/>
        <w:ind w:left="1120" w:right="20" w:hanging="557"/>
        <w:jc w:val="both"/>
        <w:rPr>
          <w:b/>
          <w:i/>
          <w:sz w:val="22"/>
          <w:szCs w:val="22"/>
        </w:rPr>
      </w:pPr>
      <w:r w:rsidRPr="005468DC">
        <w:rPr>
          <w:sz w:val="22"/>
          <w:szCs w:val="22"/>
        </w:rPr>
        <w:t>U slučaju spora, Ugovorni organ će imati sva ovlaštenja da odlučuje o kvalifikacijama opisanim u članovima 28.1 i 28.3</w:t>
      </w:r>
      <w:r w:rsidR="00AF20BE" w:rsidRPr="005468DC">
        <w:rPr>
          <w:sz w:val="22"/>
          <w:szCs w:val="22"/>
        </w:rPr>
        <w:t>.</w:t>
      </w:r>
      <w:bookmarkStart w:id="733" w:name="page23"/>
      <w:bookmarkEnd w:id="733"/>
    </w:p>
    <w:p w:rsidR="00AF20BE" w:rsidRPr="005468DC" w:rsidRDefault="00461F43" w:rsidP="003C3AB2">
      <w:pPr>
        <w:pStyle w:val="Heading2"/>
      </w:pPr>
      <w:bookmarkStart w:id="734" w:name="_Toc450088995"/>
      <w:r w:rsidRPr="005468DC">
        <w:t>Član</w:t>
      </w:r>
      <w:r w:rsidR="00AF20BE" w:rsidRPr="005468DC">
        <w:t xml:space="preserve"> 29 </w:t>
      </w:r>
      <w:r w:rsidR="00325514" w:rsidRPr="005468DC">
        <w:t>–</w:t>
      </w:r>
      <w:bookmarkEnd w:id="734"/>
      <w:r w:rsidR="00325514" w:rsidRPr="005468DC">
        <w:t>Privremeni radovi</w:t>
      </w:r>
    </w:p>
    <w:p w:rsidR="005468DC" w:rsidRDefault="00325514" w:rsidP="00461F43">
      <w:pPr>
        <w:widowControl/>
        <w:numPr>
          <w:ilvl w:val="0"/>
          <w:numId w:val="73"/>
        </w:numPr>
        <w:tabs>
          <w:tab w:val="left" w:pos="1120"/>
        </w:tabs>
        <w:spacing w:before="0" w:after="0"/>
        <w:ind w:left="1120" w:right="20" w:hanging="557"/>
        <w:jc w:val="both"/>
        <w:rPr>
          <w:sz w:val="22"/>
          <w:szCs w:val="22"/>
        </w:rPr>
      </w:pPr>
      <w:r w:rsidRPr="005468DC">
        <w:rPr>
          <w:sz w:val="22"/>
          <w:szCs w:val="22"/>
        </w:rPr>
        <w:t>Izvođač radova je dužan da o svom trošku izvede sve privremene radove koji će omogućiti izvršenje radova. On će Nadzornom organu predati nacrte za privremene radove koje namjerava da koristi, kao što su privremene brane, skele i nosači. On treba da uzme u obzir svako zapažanje koje mu je iznio Nadzorni organ, ostajući pri tom u potpunosti odgovoran za ove nacrte</w:t>
      </w:r>
      <w:r w:rsidR="00AF20BE" w:rsidRPr="005468DC">
        <w:rPr>
          <w:sz w:val="22"/>
          <w:szCs w:val="22"/>
        </w:rPr>
        <w:t>.</w:t>
      </w:r>
    </w:p>
    <w:p w:rsidR="00325514" w:rsidRPr="005468DC" w:rsidRDefault="00325514" w:rsidP="00461F43">
      <w:pPr>
        <w:widowControl/>
        <w:numPr>
          <w:ilvl w:val="0"/>
          <w:numId w:val="73"/>
        </w:numPr>
        <w:tabs>
          <w:tab w:val="left" w:pos="1120"/>
        </w:tabs>
        <w:spacing w:before="0" w:after="0"/>
        <w:ind w:left="1120" w:right="20" w:hanging="557"/>
        <w:jc w:val="both"/>
        <w:rPr>
          <w:sz w:val="22"/>
          <w:szCs w:val="22"/>
        </w:rPr>
      </w:pPr>
      <w:r w:rsidRPr="005468DC">
        <w:rPr>
          <w:sz w:val="22"/>
          <w:szCs w:val="22"/>
        </w:rPr>
        <w:lastRenderedPageBreak/>
        <w:t xml:space="preserve">Tamo gde je projektovanje određenih privremenih radova navedeno u Specijalnim uslovima kao odgovornost Ugovarača, Nadzorni organ će u razumnom roku Izvođaču obezbijediti sve neophodne nacrte kako bi omogućio započinjanje </w:t>
      </w:r>
    </w:p>
    <w:p w:rsidR="0035718C" w:rsidRPr="005468DC" w:rsidRDefault="00325514" w:rsidP="00461F43">
      <w:pPr>
        <w:widowControl/>
        <w:tabs>
          <w:tab w:val="left" w:pos="1120"/>
        </w:tabs>
        <w:spacing w:before="0" w:after="0"/>
        <w:ind w:left="1120" w:right="20"/>
        <w:jc w:val="both"/>
        <w:rPr>
          <w:sz w:val="22"/>
          <w:szCs w:val="22"/>
        </w:rPr>
      </w:pPr>
      <w:r w:rsidRPr="005468DC">
        <w:rPr>
          <w:sz w:val="22"/>
          <w:szCs w:val="22"/>
        </w:rPr>
        <w:t>privremenih radova u skladu sa njegovim dinamičkim planom. U ovakvim slučajevima, Ugovorni organ će biti jedini odgovoran za bezbjednost i adekvatnost projekta (dizajna). Međutim, Izvođač će biti odgovoran za pravilnu izgradnju</w:t>
      </w:r>
      <w:r w:rsidR="00AF20BE" w:rsidRPr="005468DC">
        <w:rPr>
          <w:sz w:val="22"/>
          <w:szCs w:val="22"/>
        </w:rPr>
        <w:t>.</w:t>
      </w:r>
    </w:p>
    <w:p w:rsidR="00AF20BE" w:rsidRPr="00422C06" w:rsidRDefault="00325514" w:rsidP="003C3AB2">
      <w:pPr>
        <w:pStyle w:val="Heading2"/>
      </w:pPr>
      <w:bookmarkStart w:id="735" w:name="_Toc450088996"/>
      <w:r>
        <w:t>Član</w:t>
      </w:r>
      <w:r w:rsidR="00AF20BE" w:rsidRPr="00422C06">
        <w:t xml:space="preserve"> 30 </w:t>
      </w:r>
      <w:r>
        <w:t>–</w:t>
      </w:r>
      <w:bookmarkEnd w:id="735"/>
      <w:r>
        <w:t>Ispitivanje tla</w:t>
      </w:r>
    </w:p>
    <w:p w:rsidR="0035718C" w:rsidRPr="00CE1706" w:rsidRDefault="00325514" w:rsidP="00CE1706">
      <w:pPr>
        <w:widowControl/>
        <w:numPr>
          <w:ilvl w:val="0"/>
          <w:numId w:val="74"/>
        </w:numPr>
        <w:tabs>
          <w:tab w:val="left" w:pos="1120"/>
        </w:tabs>
        <w:spacing w:before="0" w:after="0"/>
        <w:ind w:left="1120" w:hanging="557"/>
        <w:jc w:val="both"/>
        <w:rPr>
          <w:sz w:val="22"/>
        </w:rPr>
      </w:pPr>
      <w:r>
        <w:t>U skladu sa Specijalnim uslovima i tehničkim specifikacijama Izvođač će staviti na raspolaganje Nadzornom organu personal i opremu neophodne za izvođenje ovakvih studija koje Nadzorni organ smatra osnovano neophodnim. Izvođaču će biti nadoknađeni stvarni troškovi korištenog ili obezbijeđenog rada i opreme na ovakvom poslu, ukoliko to već nije regulisano ugovorom</w:t>
      </w:r>
      <w:r w:rsidR="00AF20BE">
        <w:rPr>
          <w:sz w:val="22"/>
        </w:rPr>
        <w:t>.</w:t>
      </w:r>
    </w:p>
    <w:p w:rsidR="00AF20BE" w:rsidRPr="00422C06" w:rsidRDefault="00325514" w:rsidP="003C3AB2">
      <w:pPr>
        <w:pStyle w:val="Heading2"/>
      </w:pPr>
      <w:bookmarkStart w:id="736" w:name="_Toc450088997"/>
      <w:r>
        <w:t>Član</w:t>
      </w:r>
      <w:r w:rsidR="00AF20BE" w:rsidRPr="00422C06">
        <w:t xml:space="preserve"> 31 </w:t>
      </w:r>
      <w:r>
        <w:t>–</w:t>
      </w:r>
      <w:bookmarkEnd w:id="736"/>
      <w:r>
        <w:t>Preklapanje ugovora</w:t>
      </w:r>
    </w:p>
    <w:p w:rsidR="00AF20BE" w:rsidRDefault="008B2D6F" w:rsidP="00F8381D">
      <w:pPr>
        <w:widowControl/>
        <w:numPr>
          <w:ilvl w:val="0"/>
          <w:numId w:val="75"/>
        </w:numPr>
        <w:tabs>
          <w:tab w:val="left" w:pos="1120"/>
        </w:tabs>
        <w:spacing w:before="0" w:after="0"/>
        <w:ind w:left="1120" w:right="20" w:hanging="557"/>
        <w:jc w:val="both"/>
        <w:rPr>
          <w:sz w:val="22"/>
        </w:rPr>
      </w:pPr>
      <w:r w:rsidRPr="008B2D6F">
        <w:rPr>
          <w:sz w:val="22"/>
          <w:szCs w:val="22"/>
        </w:rPr>
        <w:t>Izvođač će, u skladu sa zahtjevima Nadzornog organa, ostalim izvođačima angažovanim od strane Ugovornog organa i njihovim radnicima, radnicima Ugovornog organa, kao i radnicima bilo kog drugog organa vlasti koji mogu biti zaposleni na ili pored gradilišta u svrhe izvođenja radova koji nisu pokriveni ugovorom ili sa bilo kog drugog ugovora koji sprovodi Ugovorna strana, a ima veze sa radovima, obezbijediti da mogu nesmetano da izvedu svoje radove</w:t>
      </w:r>
      <w:r w:rsidR="00AF20BE">
        <w:rPr>
          <w:sz w:val="22"/>
        </w:rPr>
        <w:t>.</w:t>
      </w:r>
    </w:p>
    <w:p w:rsidR="0035718C" w:rsidRPr="0035718C" w:rsidRDefault="0035718C" w:rsidP="00D770A1">
      <w:pPr>
        <w:widowControl/>
        <w:tabs>
          <w:tab w:val="left" w:pos="1120"/>
        </w:tabs>
        <w:spacing w:before="0" w:after="0"/>
        <w:ind w:left="1120" w:right="20"/>
        <w:jc w:val="both"/>
        <w:rPr>
          <w:sz w:val="22"/>
        </w:rPr>
      </w:pPr>
    </w:p>
    <w:p w:rsidR="00AF20BE" w:rsidRPr="008B2D6F" w:rsidRDefault="008B2D6F" w:rsidP="00F8381D">
      <w:pPr>
        <w:widowControl/>
        <w:numPr>
          <w:ilvl w:val="0"/>
          <w:numId w:val="75"/>
        </w:numPr>
        <w:tabs>
          <w:tab w:val="left" w:pos="1120"/>
        </w:tabs>
        <w:spacing w:before="0" w:after="0"/>
        <w:ind w:left="1120" w:right="20" w:hanging="557"/>
        <w:jc w:val="both"/>
        <w:rPr>
          <w:sz w:val="22"/>
          <w:szCs w:val="22"/>
        </w:rPr>
      </w:pPr>
      <w:r w:rsidRPr="008B2D6F">
        <w:rPr>
          <w:sz w:val="22"/>
          <w:szCs w:val="22"/>
        </w:rPr>
        <w:t>Ukoliko, međutim, Izvođač radova bilo kom takvom Izvođaču, organu vlasti ili Ugovornom organu, na pisani zahtjev Nadzornog organa stavi na raspolaganje bilo kakve puteve ili pristup u svrhu održavanja za koje je Izvođač odgovoran, ili ovim licima dozvoli upotrebu svojih privremenih radova, skela ili druge opreme na gradilištu, ili pruži bilo kakvu drugu uslugu koja nije precizirana ugovorom, Ugovorni organ će Izvođaču platiti na ime ovakvog korištenja ili usluge one iznose ili odobriti ono produženje roka koji su osnovani, po mišljenju Nadzornog organa</w:t>
      </w:r>
      <w:r w:rsidR="00AF20BE" w:rsidRPr="008B2D6F">
        <w:rPr>
          <w:sz w:val="22"/>
          <w:szCs w:val="22"/>
        </w:rPr>
        <w:t>.</w:t>
      </w:r>
    </w:p>
    <w:p w:rsidR="0035718C" w:rsidRPr="0035718C" w:rsidRDefault="0035718C" w:rsidP="00D770A1">
      <w:pPr>
        <w:widowControl/>
        <w:tabs>
          <w:tab w:val="left" w:pos="1120"/>
        </w:tabs>
        <w:spacing w:before="0" w:after="0"/>
        <w:ind w:right="20"/>
        <w:jc w:val="both"/>
        <w:rPr>
          <w:sz w:val="22"/>
        </w:rPr>
      </w:pPr>
    </w:p>
    <w:p w:rsidR="00AF20BE" w:rsidRPr="008B2D6F" w:rsidRDefault="008B2D6F" w:rsidP="00F8381D">
      <w:pPr>
        <w:widowControl/>
        <w:numPr>
          <w:ilvl w:val="0"/>
          <w:numId w:val="75"/>
        </w:numPr>
        <w:tabs>
          <w:tab w:val="left" w:pos="1120"/>
        </w:tabs>
        <w:spacing w:before="0" w:after="0"/>
        <w:ind w:left="1120" w:hanging="557"/>
        <w:jc w:val="both"/>
        <w:rPr>
          <w:sz w:val="22"/>
          <w:szCs w:val="22"/>
        </w:rPr>
      </w:pPr>
      <w:r w:rsidRPr="008B2D6F">
        <w:rPr>
          <w:sz w:val="22"/>
          <w:szCs w:val="22"/>
        </w:rPr>
        <w:t>Član 31 ni na koji način ne oslobađa Izvođača radova ni jedne od njegovih ugovornih obaveza, niti mu daje pravo na bilo koji vid potraživanja, izuzev onog navedenog u þlanu 31.2</w:t>
      </w:r>
      <w:r w:rsidR="00AF20BE" w:rsidRPr="008B2D6F">
        <w:rPr>
          <w:sz w:val="22"/>
          <w:szCs w:val="22"/>
        </w:rPr>
        <w:t>.</w:t>
      </w:r>
    </w:p>
    <w:p w:rsidR="0035718C" w:rsidRPr="008B2D6F" w:rsidRDefault="0035718C" w:rsidP="00D770A1">
      <w:pPr>
        <w:widowControl/>
        <w:tabs>
          <w:tab w:val="left" w:pos="1120"/>
        </w:tabs>
        <w:spacing w:before="0" w:after="0"/>
        <w:jc w:val="both"/>
        <w:rPr>
          <w:sz w:val="22"/>
          <w:szCs w:val="22"/>
        </w:rPr>
      </w:pPr>
    </w:p>
    <w:p w:rsidR="00AF20BE" w:rsidRPr="008B2D6F" w:rsidRDefault="008B2D6F" w:rsidP="00D770A1">
      <w:pPr>
        <w:widowControl/>
        <w:numPr>
          <w:ilvl w:val="0"/>
          <w:numId w:val="75"/>
        </w:numPr>
        <w:tabs>
          <w:tab w:val="left" w:pos="1120"/>
        </w:tabs>
        <w:spacing w:before="0" w:after="0"/>
        <w:ind w:left="1123" w:hanging="557"/>
        <w:jc w:val="both"/>
        <w:rPr>
          <w:sz w:val="22"/>
          <w:szCs w:val="22"/>
        </w:rPr>
      </w:pPr>
      <w:r w:rsidRPr="008B2D6F">
        <w:rPr>
          <w:sz w:val="22"/>
          <w:szCs w:val="22"/>
        </w:rPr>
        <w:t>Ni pod kojim okolnostima, poteškoće koje nastanu u toku izvođenja jednog ugovora ne daju mogućnost Izvožaču radova da modifikuje ili produžava izvođenje ostalih ugovora. Na sličan način, Ugovorni organ ne smije iskoristiti ovakve poteškoće da suspenduje dospjela plaćanja po drugom ugovoru</w:t>
      </w:r>
      <w:r w:rsidR="00AF20BE" w:rsidRPr="008B2D6F">
        <w:rPr>
          <w:sz w:val="22"/>
          <w:szCs w:val="22"/>
        </w:rPr>
        <w:t>.</w:t>
      </w:r>
    </w:p>
    <w:p w:rsidR="00AF20BE" w:rsidRPr="008B2D6F" w:rsidRDefault="008B2D6F" w:rsidP="003C3AB2">
      <w:pPr>
        <w:pStyle w:val="Heading2"/>
      </w:pPr>
      <w:bookmarkStart w:id="737" w:name="_Toc450088998"/>
      <w:r w:rsidRPr="008B2D6F">
        <w:t>Član</w:t>
      </w:r>
      <w:r w:rsidR="00AF20BE" w:rsidRPr="008B2D6F">
        <w:t xml:space="preserve"> 32 -Patent</w:t>
      </w:r>
      <w:r w:rsidRPr="008B2D6F">
        <w:t>i</w:t>
      </w:r>
      <w:r w:rsidR="00AF20BE" w:rsidRPr="008B2D6F">
        <w:t xml:space="preserve"> </w:t>
      </w:r>
      <w:r w:rsidRPr="008B2D6F">
        <w:t xml:space="preserve">i </w:t>
      </w:r>
      <w:r w:rsidR="00AF20BE" w:rsidRPr="008B2D6F">
        <w:t>licen</w:t>
      </w:r>
      <w:bookmarkEnd w:id="737"/>
      <w:r w:rsidRPr="008B2D6F">
        <w:t>ce</w:t>
      </w:r>
    </w:p>
    <w:p w:rsidR="00D770A1" w:rsidRPr="008B2D6F" w:rsidRDefault="008B2D6F" w:rsidP="008B2D6F">
      <w:pPr>
        <w:widowControl/>
        <w:numPr>
          <w:ilvl w:val="0"/>
          <w:numId w:val="76"/>
        </w:numPr>
        <w:tabs>
          <w:tab w:val="left" w:pos="1120"/>
        </w:tabs>
        <w:spacing w:before="0" w:after="0"/>
        <w:ind w:left="1120" w:hanging="557"/>
        <w:jc w:val="both"/>
        <w:rPr>
          <w:sz w:val="22"/>
          <w:szCs w:val="22"/>
        </w:rPr>
      </w:pPr>
      <w:r w:rsidRPr="008B2D6F">
        <w:rPr>
          <w:sz w:val="22"/>
          <w:szCs w:val="22"/>
        </w:rPr>
        <w:t>Izuzev u slučajevima kada je Specijalnim uslovima drugačije precizirano, Izvođač radova će osigurati Ugovorni i Nadzorni organ protiv bilo kakvih potraživanja koja rezultiraju iz upotrebe precizirane u patentnim ugovorima, licencama, nacrtima, dizajnu, modelu, zaštitnoj i tržišnoj marci, osim ukoliko je ovakav prekršaj nastao iz razloga pridržavanja dizajna ili specifikacije obezbijeđenih od strane Ugovornog i/ili Nadzornog organa</w:t>
      </w:r>
      <w:r w:rsidR="00AF20BE" w:rsidRPr="008B2D6F">
        <w:rPr>
          <w:sz w:val="22"/>
          <w:szCs w:val="22"/>
        </w:rPr>
        <w:t>.</w:t>
      </w:r>
    </w:p>
    <w:p w:rsidR="008B2D6F" w:rsidRDefault="008B2D6F" w:rsidP="008B2D6F">
      <w:pPr>
        <w:widowControl/>
        <w:tabs>
          <w:tab w:val="left" w:pos="1120"/>
        </w:tabs>
        <w:spacing w:before="0" w:after="0"/>
        <w:jc w:val="both"/>
        <w:rPr>
          <w:sz w:val="22"/>
        </w:rPr>
      </w:pPr>
    </w:p>
    <w:p w:rsidR="00AF20BE" w:rsidRPr="00D770A1" w:rsidRDefault="008B2D6F" w:rsidP="00F8381D">
      <w:pPr>
        <w:widowControl/>
        <w:numPr>
          <w:ilvl w:val="0"/>
          <w:numId w:val="76"/>
        </w:numPr>
        <w:tabs>
          <w:tab w:val="left" w:pos="1120"/>
        </w:tabs>
        <w:spacing w:before="0" w:after="0"/>
        <w:ind w:left="1120" w:hanging="557"/>
        <w:jc w:val="both"/>
        <w:rPr>
          <w:sz w:val="22"/>
        </w:rPr>
      </w:pPr>
      <w:r w:rsidRPr="008B2D6F">
        <w:rPr>
          <w:sz w:val="22"/>
        </w:rPr>
        <w:t>Sva industrijska, intelektualna i druga imovinska prava (uključujući, ali ne ograničavajući se na patent</w:t>
      </w:r>
      <w:r>
        <w:rPr>
          <w:sz w:val="22"/>
        </w:rPr>
        <w:t>e</w:t>
      </w:r>
      <w:r w:rsidRPr="008B2D6F">
        <w:rPr>
          <w:sz w:val="22"/>
        </w:rPr>
        <w:t xml:space="preserve"> i autorsko pravo) razvijena su u vezi sa zadacima od strane ili u ime Izvođača, uključujući, ali ne ograničavajući se na </w:t>
      </w:r>
      <w:r>
        <w:rPr>
          <w:sz w:val="22"/>
        </w:rPr>
        <w:t>sva</w:t>
      </w:r>
      <w:r w:rsidRPr="008B2D6F">
        <w:rPr>
          <w:sz w:val="22"/>
        </w:rPr>
        <w:t xml:space="preserve"> prava u bilo kojoj dokumentaciji koja je pripremljena za potrebe ugovora ili zadat</w:t>
      </w:r>
      <w:r>
        <w:rPr>
          <w:sz w:val="22"/>
        </w:rPr>
        <w:t>a</w:t>
      </w:r>
      <w:r w:rsidRPr="008B2D6F">
        <w:rPr>
          <w:sz w:val="22"/>
        </w:rPr>
        <w:t>k</w:t>
      </w:r>
      <w:r>
        <w:rPr>
          <w:sz w:val="22"/>
        </w:rPr>
        <w:t>a</w:t>
      </w:r>
      <w:r w:rsidRPr="008B2D6F">
        <w:rPr>
          <w:sz w:val="22"/>
        </w:rPr>
        <w:t>, ostaje dodijeljen</w:t>
      </w:r>
      <w:r>
        <w:rPr>
          <w:sz w:val="22"/>
        </w:rPr>
        <w:t>a</w:t>
      </w:r>
      <w:r w:rsidRPr="008B2D6F">
        <w:rPr>
          <w:sz w:val="22"/>
        </w:rPr>
        <w:t xml:space="preserve"> Izvođaču, ali Ugovorni </w:t>
      </w:r>
      <w:r>
        <w:rPr>
          <w:sz w:val="22"/>
        </w:rPr>
        <w:t>organ</w:t>
      </w:r>
      <w:r w:rsidRPr="008B2D6F">
        <w:rPr>
          <w:sz w:val="22"/>
        </w:rPr>
        <w:t xml:space="preserve"> će imati neo</w:t>
      </w:r>
      <w:r w:rsidR="00A62E17">
        <w:rPr>
          <w:sz w:val="22"/>
        </w:rPr>
        <w:t>porecivu</w:t>
      </w:r>
      <w:r w:rsidRPr="008B2D6F">
        <w:rPr>
          <w:sz w:val="22"/>
        </w:rPr>
        <w:t>, licencu</w:t>
      </w:r>
      <w:r w:rsidR="00A62E17">
        <w:rPr>
          <w:sz w:val="22"/>
        </w:rPr>
        <w:t xml:space="preserve"> koja ne isključuje </w:t>
      </w:r>
      <w:r w:rsidRPr="008B2D6F">
        <w:rPr>
          <w:sz w:val="22"/>
        </w:rPr>
        <w:t>gore</w:t>
      </w:r>
      <w:r w:rsidR="00A62E17">
        <w:rPr>
          <w:sz w:val="22"/>
        </w:rPr>
        <w:t xml:space="preserve"> navedena prava u svrhu ugovora</w:t>
      </w:r>
      <w:r w:rsidR="00AF20BE">
        <w:rPr>
          <w:sz w:val="22"/>
        </w:rPr>
        <w:t>.</w:t>
      </w:r>
    </w:p>
    <w:p w:rsidR="00AF20BE" w:rsidRDefault="00A62E17" w:rsidP="00D770A1">
      <w:pPr>
        <w:ind w:left="1120" w:right="20"/>
        <w:jc w:val="both"/>
        <w:rPr>
          <w:sz w:val="22"/>
        </w:rPr>
      </w:pPr>
      <w:r w:rsidRPr="00A62E17">
        <w:rPr>
          <w:sz w:val="22"/>
        </w:rPr>
        <w:t>Takva licenca ima pravo da dodeli pod-licence i može biti pren</w:t>
      </w:r>
      <w:r>
        <w:rPr>
          <w:sz w:val="22"/>
        </w:rPr>
        <w:t>ij</w:t>
      </w:r>
      <w:r w:rsidRPr="00A62E17">
        <w:rPr>
          <w:sz w:val="22"/>
        </w:rPr>
        <w:t xml:space="preserve">eta od strane Ugovornog </w:t>
      </w:r>
      <w:r>
        <w:rPr>
          <w:sz w:val="22"/>
        </w:rPr>
        <w:t>organa</w:t>
      </w:r>
      <w:r w:rsidRPr="00A62E17">
        <w:rPr>
          <w:sz w:val="22"/>
        </w:rPr>
        <w:t xml:space="preserve"> trećim licima bez saglasnosti Izvođača</w:t>
      </w:r>
      <w:r w:rsidR="00AF20BE">
        <w:rPr>
          <w:sz w:val="22"/>
        </w:rPr>
        <w:t>.</w:t>
      </w:r>
    </w:p>
    <w:p w:rsidR="00AF20BE" w:rsidRDefault="00A62E17" w:rsidP="00D770A1">
      <w:pPr>
        <w:ind w:left="1120" w:right="20"/>
        <w:jc w:val="both"/>
        <w:rPr>
          <w:sz w:val="22"/>
        </w:rPr>
      </w:pPr>
      <w:r w:rsidRPr="00A62E17">
        <w:rPr>
          <w:sz w:val="22"/>
        </w:rPr>
        <w:t>Sva industrijska, intelektualna i druga imovinska prava (uključujući, ali ne ograničavajući se na patent</w:t>
      </w:r>
      <w:r>
        <w:rPr>
          <w:sz w:val="22"/>
        </w:rPr>
        <w:t>e</w:t>
      </w:r>
      <w:r w:rsidRPr="00A62E17">
        <w:rPr>
          <w:sz w:val="22"/>
        </w:rPr>
        <w:t xml:space="preserve"> i autorsko pravo) razvijena su u vezi sa zadacima od strane ili u ime </w:t>
      </w:r>
      <w:r>
        <w:rPr>
          <w:sz w:val="22"/>
        </w:rPr>
        <w:t>Ugovornog organa</w:t>
      </w:r>
      <w:r w:rsidRPr="00A62E17">
        <w:rPr>
          <w:sz w:val="22"/>
        </w:rPr>
        <w:t xml:space="preserve">, uključujući, ali ne ograničavajući se na sva prava u bilo kojoj dokumentaciji koja je pripremljena za svrhu </w:t>
      </w:r>
      <w:r>
        <w:rPr>
          <w:sz w:val="22"/>
        </w:rPr>
        <w:t xml:space="preserve">izvršenja </w:t>
      </w:r>
      <w:r w:rsidRPr="00A62E17">
        <w:rPr>
          <w:sz w:val="22"/>
        </w:rPr>
        <w:t>ugovor</w:t>
      </w:r>
      <w:r>
        <w:rPr>
          <w:sz w:val="22"/>
        </w:rPr>
        <w:t>a</w:t>
      </w:r>
      <w:r w:rsidRPr="00A62E17">
        <w:rPr>
          <w:sz w:val="22"/>
        </w:rPr>
        <w:t xml:space="preserve"> ili zada</w:t>
      </w:r>
      <w:r>
        <w:rPr>
          <w:sz w:val="22"/>
        </w:rPr>
        <w:t>taka</w:t>
      </w:r>
      <w:r w:rsidRPr="00A62E17">
        <w:rPr>
          <w:sz w:val="22"/>
        </w:rPr>
        <w:t xml:space="preserve">, ostaje dodijeljen Ugovornom </w:t>
      </w:r>
      <w:r>
        <w:rPr>
          <w:sz w:val="22"/>
        </w:rPr>
        <w:t>organu</w:t>
      </w:r>
      <w:r w:rsidRPr="00A62E17">
        <w:rPr>
          <w:sz w:val="22"/>
        </w:rPr>
        <w:t xml:space="preserve">, a Izvođač će imati pravo </w:t>
      </w:r>
      <w:r>
        <w:rPr>
          <w:sz w:val="22"/>
        </w:rPr>
        <w:t xml:space="preserve">da o svom trošku </w:t>
      </w:r>
      <w:r w:rsidRPr="00A62E17">
        <w:rPr>
          <w:sz w:val="22"/>
        </w:rPr>
        <w:t xml:space="preserve">kopira, koristi i pribavlja komunikaciju </w:t>
      </w:r>
      <w:r>
        <w:rPr>
          <w:sz w:val="22"/>
        </w:rPr>
        <w:t>ovih dokumenata u svrhu ugovora</w:t>
      </w:r>
      <w:r w:rsidR="00AF20BE">
        <w:rPr>
          <w:sz w:val="22"/>
        </w:rPr>
        <w:t>.</w:t>
      </w:r>
    </w:p>
    <w:p w:rsidR="00AF20BE" w:rsidRDefault="00A62E17" w:rsidP="00D770A1">
      <w:pPr>
        <w:ind w:left="1120" w:right="20"/>
        <w:jc w:val="both"/>
        <w:rPr>
          <w:sz w:val="22"/>
        </w:rPr>
      </w:pPr>
      <w:r w:rsidRPr="00A62E17">
        <w:rPr>
          <w:sz w:val="22"/>
        </w:rPr>
        <w:t>Nakon i bez obzira na eventualn</w:t>
      </w:r>
      <w:r>
        <w:rPr>
          <w:sz w:val="22"/>
        </w:rPr>
        <w:t>i</w:t>
      </w:r>
      <w:r w:rsidRPr="00A62E17">
        <w:rPr>
          <w:sz w:val="22"/>
        </w:rPr>
        <w:t xml:space="preserve"> prekid ugovora, kao i nakon izvršenja zadataka, Ugovorni </w:t>
      </w:r>
      <w:r>
        <w:rPr>
          <w:sz w:val="22"/>
        </w:rPr>
        <w:t>organ</w:t>
      </w:r>
      <w:r w:rsidRPr="00A62E17">
        <w:rPr>
          <w:sz w:val="22"/>
        </w:rPr>
        <w:t xml:space="preserve"> će i dalje imati povlasticu iz člana 32.2, prvi stav</w:t>
      </w:r>
      <w:r w:rsidR="00AF20BE">
        <w:rPr>
          <w:sz w:val="22"/>
        </w:rPr>
        <w:t>.</w:t>
      </w:r>
    </w:p>
    <w:p w:rsidR="00CE1706" w:rsidRPr="00D770A1" w:rsidRDefault="00CE1706" w:rsidP="00D770A1">
      <w:pPr>
        <w:ind w:left="1120" w:right="20"/>
        <w:jc w:val="both"/>
        <w:rPr>
          <w:sz w:val="22"/>
        </w:rPr>
      </w:pPr>
    </w:p>
    <w:p w:rsidR="00AF20BE" w:rsidRPr="00D770A1" w:rsidRDefault="003D4CA8" w:rsidP="00424A96">
      <w:pPr>
        <w:pStyle w:val="Heading1"/>
      </w:pPr>
      <w:r>
        <w:t>REALIZACIJA</w:t>
      </w:r>
      <w:r w:rsidR="00A62E17">
        <w:t xml:space="preserve"> ZADATAKA I KAŠNJENJE</w:t>
      </w:r>
    </w:p>
    <w:p w:rsidR="00AF20BE" w:rsidRPr="00422C06" w:rsidRDefault="00AF20BE" w:rsidP="003C3AB2">
      <w:pPr>
        <w:pStyle w:val="Heading2"/>
      </w:pPr>
      <w:bookmarkStart w:id="738" w:name="_Toc450089000"/>
      <w:r w:rsidRPr="00422C06">
        <w:t>Article 33 -</w:t>
      </w:r>
      <w:r w:rsidR="00A62E17">
        <w:t>Nalog za početak izvođenja radova</w:t>
      </w:r>
      <w:bookmarkEnd w:id="738"/>
      <w:r w:rsidR="00A62E17">
        <w:t xml:space="preserve"> </w:t>
      </w:r>
    </w:p>
    <w:p w:rsidR="00AF20BE" w:rsidRPr="00D770A1" w:rsidRDefault="00A62E17" w:rsidP="00F8381D">
      <w:pPr>
        <w:widowControl/>
        <w:numPr>
          <w:ilvl w:val="0"/>
          <w:numId w:val="77"/>
        </w:numPr>
        <w:tabs>
          <w:tab w:val="left" w:pos="1120"/>
        </w:tabs>
        <w:spacing w:before="0" w:after="0"/>
        <w:ind w:left="1120" w:right="20" w:hanging="557"/>
        <w:jc w:val="both"/>
        <w:rPr>
          <w:sz w:val="22"/>
        </w:rPr>
      </w:pPr>
      <w:r>
        <w:rPr>
          <w:sz w:val="22"/>
        </w:rPr>
        <w:t>Nadzorni organ</w:t>
      </w:r>
      <w:r w:rsidRPr="00A62E17">
        <w:rPr>
          <w:sz w:val="22"/>
        </w:rPr>
        <w:t xml:space="preserve"> izdaje administrativnu naredbu koja obavještava Izvođača o datumu </w:t>
      </w:r>
      <w:r w:rsidR="003D4CA8">
        <w:rPr>
          <w:sz w:val="22"/>
        </w:rPr>
        <w:t>na</w:t>
      </w:r>
      <w:r w:rsidRPr="00A62E17">
        <w:rPr>
          <w:sz w:val="22"/>
        </w:rPr>
        <w:t xml:space="preserve"> koji mora započeti period realizacije zadataka</w:t>
      </w:r>
      <w:r w:rsidR="00AF20BE">
        <w:rPr>
          <w:sz w:val="22"/>
        </w:rPr>
        <w:t>.</w:t>
      </w:r>
    </w:p>
    <w:p w:rsidR="00AF20BE" w:rsidRPr="00D770A1" w:rsidRDefault="00A62E17" w:rsidP="00F8381D">
      <w:pPr>
        <w:widowControl/>
        <w:numPr>
          <w:ilvl w:val="1"/>
          <w:numId w:val="78"/>
        </w:numPr>
        <w:tabs>
          <w:tab w:val="left" w:pos="1120"/>
        </w:tabs>
        <w:spacing w:before="0" w:after="0"/>
        <w:ind w:left="1840" w:right="20" w:hanging="351"/>
        <w:jc w:val="both"/>
        <w:rPr>
          <w:sz w:val="22"/>
        </w:rPr>
      </w:pPr>
      <w:r w:rsidRPr="00A62E17">
        <w:rPr>
          <w:sz w:val="22"/>
        </w:rPr>
        <w:t xml:space="preserve">Osim ukoliko se strane ne dogovore drugačije, period implementacije zadataka neće započeti prije: u skladu sa članom 9, lokacija ili dio lokacije je stavljen na raspolaganje Izvođaču u skladu sa napretkom </w:t>
      </w:r>
      <w:r>
        <w:rPr>
          <w:sz w:val="22"/>
        </w:rPr>
        <w:t>u izvršenju radova</w:t>
      </w:r>
      <w:r w:rsidRPr="00A62E17">
        <w:rPr>
          <w:sz w:val="22"/>
        </w:rPr>
        <w:t xml:space="preserve"> utvrđen</w:t>
      </w:r>
      <w:r w:rsidR="003D4CA8">
        <w:rPr>
          <w:sz w:val="22"/>
        </w:rPr>
        <w:t>om</w:t>
      </w:r>
      <w:r w:rsidRPr="00A62E17">
        <w:rPr>
          <w:sz w:val="22"/>
        </w:rPr>
        <w:t xml:space="preserve"> u programu realizacije zadataka koje je odobrio </w:t>
      </w:r>
      <w:r w:rsidR="003D4CA8">
        <w:rPr>
          <w:sz w:val="22"/>
        </w:rPr>
        <w:t>Nadzorni organ</w:t>
      </w:r>
      <w:r w:rsidR="00AF20BE" w:rsidRPr="00B23EE2">
        <w:rPr>
          <w:sz w:val="22"/>
        </w:rPr>
        <w:t>;</w:t>
      </w:r>
    </w:p>
    <w:p w:rsidR="00AF20BE" w:rsidRDefault="003D4CA8" w:rsidP="00D770A1">
      <w:pPr>
        <w:widowControl/>
        <w:numPr>
          <w:ilvl w:val="1"/>
          <w:numId w:val="78"/>
        </w:numPr>
        <w:tabs>
          <w:tab w:val="left" w:pos="1840"/>
        </w:tabs>
        <w:spacing w:before="0" w:after="0"/>
        <w:ind w:left="1840" w:hanging="351"/>
        <w:jc w:val="both"/>
        <w:rPr>
          <w:sz w:val="22"/>
        </w:rPr>
      </w:pPr>
      <w:r w:rsidRPr="003D4CA8">
        <w:rPr>
          <w:sz w:val="22"/>
        </w:rPr>
        <w:t>dokumenti navedeni u članu 8.1 dostavljeni</w:t>
      </w:r>
      <w:r>
        <w:rPr>
          <w:sz w:val="22"/>
        </w:rPr>
        <w:t xml:space="preserve"> su</w:t>
      </w:r>
      <w:r w:rsidRPr="003D4CA8">
        <w:rPr>
          <w:sz w:val="22"/>
        </w:rPr>
        <w:t xml:space="preserve"> Izvođaču</w:t>
      </w:r>
      <w:r w:rsidR="00AF20BE">
        <w:rPr>
          <w:sz w:val="22"/>
        </w:rPr>
        <w:t>.</w:t>
      </w:r>
    </w:p>
    <w:p w:rsidR="00CE1706" w:rsidRPr="00CE1706" w:rsidRDefault="00CE1706" w:rsidP="00CE1706">
      <w:pPr>
        <w:widowControl/>
        <w:tabs>
          <w:tab w:val="left" w:pos="1840"/>
        </w:tabs>
        <w:spacing w:before="0" w:after="0"/>
        <w:ind w:left="1840"/>
        <w:jc w:val="both"/>
        <w:rPr>
          <w:sz w:val="22"/>
        </w:rPr>
      </w:pPr>
    </w:p>
    <w:p w:rsidR="00AF20BE" w:rsidRPr="003D4CA8" w:rsidRDefault="003D4CA8" w:rsidP="00F8381D">
      <w:pPr>
        <w:widowControl/>
        <w:numPr>
          <w:ilvl w:val="0"/>
          <w:numId w:val="79"/>
        </w:numPr>
        <w:tabs>
          <w:tab w:val="left" w:pos="1120"/>
        </w:tabs>
        <w:spacing w:before="0" w:after="0"/>
        <w:ind w:left="1120" w:right="20" w:hanging="557"/>
        <w:jc w:val="both"/>
        <w:rPr>
          <w:sz w:val="22"/>
          <w:szCs w:val="22"/>
        </w:rPr>
      </w:pPr>
      <w:r w:rsidRPr="003D4CA8">
        <w:rPr>
          <w:sz w:val="22"/>
          <w:szCs w:val="22"/>
        </w:rPr>
        <w:t>Datum početka izvođenja radova biće najkasnije 180 dana od datuma obavještenja o dodjeli ugovora, ukoliko se ugovorne strane nisu drugačije dogovorile</w:t>
      </w:r>
      <w:r w:rsidR="00AF20BE" w:rsidRPr="003D4CA8">
        <w:rPr>
          <w:sz w:val="22"/>
          <w:szCs w:val="22"/>
        </w:rPr>
        <w:t>.</w:t>
      </w:r>
    </w:p>
    <w:p w:rsidR="00D770A1" w:rsidRPr="00D770A1" w:rsidRDefault="00D770A1" w:rsidP="00D770A1">
      <w:pPr>
        <w:widowControl/>
        <w:tabs>
          <w:tab w:val="left" w:pos="1120"/>
        </w:tabs>
        <w:spacing w:before="0" w:after="0"/>
        <w:ind w:left="1120" w:right="20"/>
        <w:jc w:val="both"/>
        <w:rPr>
          <w:sz w:val="22"/>
        </w:rPr>
      </w:pPr>
    </w:p>
    <w:p w:rsidR="00AF20BE" w:rsidRPr="00422C06" w:rsidRDefault="003D4CA8" w:rsidP="003C3AB2">
      <w:pPr>
        <w:pStyle w:val="Heading2"/>
      </w:pPr>
      <w:bookmarkStart w:id="739" w:name="_Toc450089001"/>
      <w:r>
        <w:t>Član</w:t>
      </w:r>
      <w:r w:rsidR="00AF20BE" w:rsidRPr="00422C06">
        <w:t xml:space="preserve"> 34 -Period </w:t>
      </w:r>
      <w:bookmarkEnd w:id="739"/>
      <w:r>
        <w:t>realizacije zadataka</w:t>
      </w:r>
    </w:p>
    <w:p w:rsidR="00AF20BE" w:rsidRPr="003D4CA8" w:rsidRDefault="003D4CA8" w:rsidP="00F8381D">
      <w:pPr>
        <w:widowControl/>
        <w:numPr>
          <w:ilvl w:val="0"/>
          <w:numId w:val="80"/>
        </w:numPr>
        <w:tabs>
          <w:tab w:val="left" w:pos="1120"/>
        </w:tabs>
        <w:spacing w:before="0" w:after="0"/>
        <w:ind w:left="1120" w:right="20" w:hanging="557"/>
        <w:jc w:val="both"/>
        <w:rPr>
          <w:sz w:val="22"/>
          <w:szCs w:val="22"/>
        </w:rPr>
      </w:pPr>
      <w:r w:rsidRPr="003D4CA8">
        <w:rPr>
          <w:sz w:val="22"/>
          <w:szCs w:val="22"/>
        </w:rPr>
        <w:t>Period realizacije zadatka će početi kako je to definisano Posebnim uslovima, bez uticaja na produžetak trajanja samog perioda, opisanog u članu 35</w:t>
      </w:r>
      <w:r w:rsidR="00AF20BE" w:rsidRPr="003D4CA8">
        <w:rPr>
          <w:sz w:val="22"/>
          <w:szCs w:val="22"/>
        </w:rPr>
        <w:t>.</w:t>
      </w:r>
    </w:p>
    <w:p w:rsidR="00AF20BE" w:rsidRPr="003D4CA8" w:rsidRDefault="00AF20BE" w:rsidP="00D770A1">
      <w:pPr>
        <w:rPr>
          <w:sz w:val="22"/>
          <w:szCs w:val="22"/>
        </w:rPr>
      </w:pPr>
    </w:p>
    <w:p w:rsidR="00D770A1" w:rsidRDefault="003D4CA8" w:rsidP="00D770A1">
      <w:pPr>
        <w:widowControl/>
        <w:numPr>
          <w:ilvl w:val="0"/>
          <w:numId w:val="80"/>
        </w:numPr>
        <w:tabs>
          <w:tab w:val="left" w:pos="1120"/>
        </w:tabs>
        <w:spacing w:before="0" w:after="0"/>
        <w:ind w:left="1120" w:hanging="557"/>
        <w:jc w:val="both"/>
        <w:rPr>
          <w:sz w:val="22"/>
          <w:szCs w:val="22"/>
        </w:rPr>
      </w:pPr>
      <w:r w:rsidRPr="003D4CA8">
        <w:rPr>
          <w:sz w:val="22"/>
          <w:szCs w:val="22"/>
        </w:rPr>
        <w:t>Ukoliko je odredbom određen različit period realizacije zadataka za različite lotove, u slučajevima kada je jednom Izvođaču dodijeljeno više od jedne particije po ugovoru, periodi realizacije zadataka za zasebne lotove se ne sabiraju</w:t>
      </w:r>
      <w:r w:rsidR="00AF20BE" w:rsidRPr="003D4CA8">
        <w:rPr>
          <w:sz w:val="22"/>
          <w:szCs w:val="22"/>
        </w:rPr>
        <w:t>.</w:t>
      </w:r>
    </w:p>
    <w:p w:rsidR="003D4CA8" w:rsidRPr="00EB0CBC" w:rsidRDefault="003D4CA8" w:rsidP="00EB0CBC">
      <w:pPr>
        <w:pStyle w:val="Heading2"/>
        <w:ind w:left="0" w:firstLine="0"/>
        <w:rPr>
          <w:lang w:val="sr-Latn-CS"/>
        </w:rPr>
      </w:pPr>
      <w:bookmarkStart w:id="740" w:name="_Toc450089002"/>
      <w:r w:rsidRPr="00EB0CBC">
        <w:rPr>
          <w:lang w:val="sr-Latn-CS"/>
        </w:rPr>
        <w:lastRenderedPageBreak/>
        <w:t>Član</w:t>
      </w:r>
      <w:r w:rsidRPr="00EB0CBC">
        <w:t xml:space="preserve"> 35 - Produžetak roka izvo</w:t>
      </w:r>
      <w:r w:rsidRPr="00EB0CBC">
        <w:rPr>
          <w:lang w:val="sr-Latn-CS"/>
        </w:rPr>
        <w:t>đ</w:t>
      </w:r>
      <w:r w:rsidRPr="00EB0CBC">
        <w:t>enja radova</w:t>
      </w:r>
      <w:bookmarkEnd w:id="740"/>
      <w:r w:rsidRPr="00EB0CBC">
        <w:rPr>
          <w:lang w:val="sr-Latn-CS"/>
        </w:rPr>
        <w:t xml:space="preserve"> </w:t>
      </w:r>
    </w:p>
    <w:p w:rsidR="003D4CA8" w:rsidRPr="00EB0CBC" w:rsidRDefault="003D4CA8" w:rsidP="003D4CA8">
      <w:pPr>
        <w:widowControl/>
        <w:numPr>
          <w:ilvl w:val="0"/>
          <w:numId w:val="81"/>
        </w:numPr>
        <w:tabs>
          <w:tab w:val="left" w:pos="1120"/>
        </w:tabs>
        <w:spacing w:before="0" w:after="0"/>
        <w:ind w:left="1120" w:right="20" w:hanging="557"/>
        <w:jc w:val="both"/>
        <w:rPr>
          <w:sz w:val="22"/>
          <w:szCs w:val="22"/>
        </w:rPr>
      </w:pPr>
      <w:r w:rsidRPr="00EB0CBC">
        <w:rPr>
          <w:sz w:val="22"/>
          <w:szCs w:val="22"/>
        </w:rPr>
        <w:t>Izvođač radova može zatražiti produžetak roka realizacije zadataka u slučaju kada realizacija njegovih ugovornih obaveza kasni iz jednog od slijedećih razloga:</w:t>
      </w:r>
    </w:p>
    <w:p w:rsidR="003D4CA8" w:rsidRPr="00EB0CBC" w:rsidRDefault="003D4CA8" w:rsidP="003D4CA8">
      <w:pPr>
        <w:widowControl/>
        <w:numPr>
          <w:ilvl w:val="1"/>
          <w:numId w:val="81"/>
        </w:numPr>
        <w:tabs>
          <w:tab w:val="left" w:pos="1840"/>
        </w:tabs>
        <w:spacing w:before="0" w:after="0"/>
        <w:ind w:left="1840" w:right="20" w:hanging="351"/>
        <w:jc w:val="both"/>
        <w:rPr>
          <w:sz w:val="22"/>
          <w:szCs w:val="22"/>
        </w:rPr>
      </w:pPr>
      <w:r w:rsidRPr="00EB0CBC">
        <w:rPr>
          <w:sz w:val="22"/>
          <w:szCs w:val="22"/>
        </w:rPr>
        <w:t>Vanrednih vremenskih uslova u državi u kojoj se izvode radovi, a koji mogu imati uticaja na raealizaciju zadataka;</w:t>
      </w:r>
    </w:p>
    <w:p w:rsidR="003D4CA8" w:rsidRPr="00EB0CBC" w:rsidRDefault="003D4CA8" w:rsidP="003D4CA8">
      <w:pPr>
        <w:widowControl/>
        <w:numPr>
          <w:ilvl w:val="1"/>
          <w:numId w:val="81"/>
        </w:numPr>
        <w:tabs>
          <w:tab w:val="left" w:pos="1840"/>
        </w:tabs>
        <w:spacing w:before="0" w:after="0"/>
        <w:ind w:left="1840" w:right="20" w:hanging="351"/>
        <w:jc w:val="both"/>
        <w:rPr>
          <w:sz w:val="22"/>
          <w:szCs w:val="22"/>
        </w:rPr>
      </w:pPr>
      <w:r w:rsidRPr="00EB0CBC">
        <w:rPr>
          <w:sz w:val="22"/>
          <w:szCs w:val="22"/>
        </w:rPr>
        <w:t>neprirodnih prepreka ili fizičkih uslova koji se osnovano nisu mogli predvidjeti od strane iskusnog Izvođača;</w:t>
      </w:r>
    </w:p>
    <w:p w:rsidR="003D4CA8" w:rsidRPr="00EB0CBC" w:rsidRDefault="003D4CA8" w:rsidP="003D4CA8">
      <w:pPr>
        <w:spacing w:before="0" w:after="0"/>
        <w:rPr>
          <w:sz w:val="22"/>
          <w:szCs w:val="22"/>
        </w:rPr>
      </w:pPr>
    </w:p>
    <w:p w:rsidR="003D4CA8" w:rsidRPr="00EB0CBC" w:rsidRDefault="003D4CA8" w:rsidP="003D4CA8">
      <w:pPr>
        <w:widowControl/>
        <w:numPr>
          <w:ilvl w:val="1"/>
          <w:numId w:val="81"/>
        </w:numPr>
        <w:tabs>
          <w:tab w:val="left" w:pos="1840"/>
        </w:tabs>
        <w:spacing w:before="0" w:after="0"/>
        <w:ind w:left="1840" w:right="20" w:hanging="351"/>
        <w:jc w:val="both"/>
        <w:rPr>
          <w:sz w:val="22"/>
          <w:szCs w:val="22"/>
        </w:rPr>
      </w:pPr>
      <w:r w:rsidRPr="00EB0CBC">
        <w:rPr>
          <w:sz w:val="22"/>
          <w:szCs w:val="22"/>
        </w:rPr>
        <w:t>administrativnog naloga koji utiče na rok i datum završetka izvođenja radova, izuzev onih koji su dati kao posljedica greške Izvođača radova;</w:t>
      </w:r>
    </w:p>
    <w:p w:rsidR="003D4CA8" w:rsidRPr="00EB0CBC" w:rsidRDefault="003D4CA8" w:rsidP="003D4CA8">
      <w:pPr>
        <w:spacing w:before="0" w:after="0"/>
        <w:rPr>
          <w:sz w:val="22"/>
          <w:szCs w:val="22"/>
        </w:rPr>
      </w:pPr>
    </w:p>
    <w:p w:rsidR="003D4CA8" w:rsidRPr="00EB0CBC" w:rsidRDefault="003D4CA8" w:rsidP="003D4CA8">
      <w:pPr>
        <w:widowControl/>
        <w:numPr>
          <w:ilvl w:val="1"/>
          <w:numId w:val="81"/>
        </w:numPr>
        <w:tabs>
          <w:tab w:val="left" w:pos="1840"/>
        </w:tabs>
        <w:spacing w:before="0" w:after="0"/>
        <w:ind w:left="1840" w:hanging="351"/>
        <w:jc w:val="both"/>
        <w:rPr>
          <w:sz w:val="22"/>
          <w:szCs w:val="22"/>
        </w:rPr>
      </w:pPr>
      <w:r w:rsidRPr="00EB0CBC">
        <w:rPr>
          <w:sz w:val="22"/>
          <w:szCs w:val="22"/>
        </w:rPr>
        <w:t>nemogućnosti Ugovarača da ispuni svoje ugovorne obaveze;</w:t>
      </w:r>
    </w:p>
    <w:p w:rsidR="003D4CA8" w:rsidRPr="00EB0CBC" w:rsidRDefault="003D4CA8" w:rsidP="003D4CA8">
      <w:pPr>
        <w:spacing w:before="0" w:after="0"/>
        <w:rPr>
          <w:sz w:val="22"/>
          <w:szCs w:val="22"/>
        </w:rPr>
      </w:pPr>
    </w:p>
    <w:p w:rsidR="003D4CA8" w:rsidRPr="00EB0CBC" w:rsidRDefault="003D4CA8" w:rsidP="003D4CA8">
      <w:pPr>
        <w:widowControl/>
        <w:numPr>
          <w:ilvl w:val="1"/>
          <w:numId w:val="81"/>
        </w:numPr>
        <w:tabs>
          <w:tab w:val="left" w:pos="1840"/>
        </w:tabs>
        <w:spacing w:before="0" w:after="0"/>
        <w:ind w:left="1840" w:hanging="351"/>
        <w:jc w:val="both"/>
        <w:rPr>
          <w:sz w:val="22"/>
          <w:szCs w:val="22"/>
        </w:rPr>
      </w:pPr>
      <w:r w:rsidRPr="00EB0CBC">
        <w:rPr>
          <w:sz w:val="22"/>
          <w:szCs w:val="22"/>
        </w:rPr>
        <w:t>bilo kog vida obustave radova koji nije prouzrokovan greškom Izvođača radova;</w:t>
      </w:r>
    </w:p>
    <w:p w:rsidR="003D4CA8" w:rsidRPr="00EB0CBC" w:rsidRDefault="003D4CA8" w:rsidP="003D4CA8">
      <w:pPr>
        <w:spacing w:before="0" w:after="0"/>
        <w:rPr>
          <w:sz w:val="22"/>
          <w:szCs w:val="22"/>
        </w:rPr>
      </w:pPr>
    </w:p>
    <w:p w:rsidR="003D4CA8" w:rsidRPr="00EB0CBC" w:rsidRDefault="003D4CA8" w:rsidP="003D4CA8">
      <w:pPr>
        <w:widowControl/>
        <w:numPr>
          <w:ilvl w:val="1"/>
          <w:numId w:val="81"/>
        </w:numPr>
        <w:tabs>
          <w:tab w:val="left" w:pos="1840"/>
        </w:tabs>
        <w:spacing w:before="0" w:after="0"/>
        <w:ind w:left="1840" w:hanging="351"/>
        <w:jc w:val="both"/>
        <w:rPr>
          <w:sz w:val="22"/>
          <w:szCs w:val="22"/>
        </w:rPr>
      </w:pPr>
      <w:r w:rsidRPr="00EB0CBC">
        <w:rPr>
          <w:sz w:val="22"/>
          <w:szCs w:val="22"/>
        </w:rPr>
        <w:t>više sile;</w:t>
      </w:r>
    </w:p>
    <w:p w:rsidR="003D4CA8" w:rsidRPr="00EB0CBC" w:rsidRDefault="003D4CA8" w:rsidP="003D4CA8">
      <w:pPr>
        <w:spacing w:before="0" w:after="0"/>
        <w:rPr>
          <w:sz w:val="22"/>
          <w:szCs w:val="22"/>
        </w:rPr>
      </w:pPr>
    </w:p>
    <w:p w:rsidR="003D4CA8" w:rsidRPr="00EB0CBC" w:rsidRDefault="003D4CA8" w:rsidP="003D4CA8">
      <w:pPr>
        <w:widowControl/>
        <w:numPr>
          <w:ilvl w:val="1"/>
          <w:numId w:val="81"/>
        </w:numPr>
        <w:tabs>
          <w:tab w:val="left" w:pos="1840"/>
        </w:tabs>
        <w:spacing w:before="0" w:after="0"/>
        <w:ind w:left="1840" w:right="20" w:hanging="351"/>
        <w:jc w:val="both"/>
        <w:rPr>
          <w:sz w:val="22"/>
          <w:szCs w:val="22"/>
        </w:rPr>
      </w:pPr>
      <w:r w:rsidRPr="00EB0CBC">
        <w:rPr>
          <w:sz w:val="22"/>
          <w:szCs w:val="22"/>
        </w:rPr>
        <w:t>ostalih uzroka iznijetih u Opštim Uslovima, a koji nisu nastali kao rezultat greške Izvođača radova.</w:t>
      </w:r>
    </w:p>
    <w:p w:rsidR="003D4CA8" w:rsidRPr="00EB0CBC" w:rsidRDefault="003D4CA8" w:rsidP="003D4CA8">
      <w:pPr>
        <w:rPr>
          <w:sz w:val="22"/>
          <w:szCs w:val="22"/>
        </w:rPr>
      </w:pPr>
    </w:p>
    <w:p w:rsidR="003D4CA8" w:rsidRPr="00D770A1" w:rsidRDefault="003D4CA8" w:rsidP="003D4CA8">
      <w:pPr>
        <w:widowControl/>
        <w:numPr>
          <w:ilvl w:val="0"/>
          <w:numId w:val="81"/>
        </w:numPr>
        <w:tabs>
          <w:tab w:val="left" w:pos="1120"/>
        </w:tabs>
        <w:spacing w:before="0" w:after="0"/>
        <w:ind w:left="1120" w:right="20" w:hanging="557"/>
        <w:jc w:val="both"/>
        <w:rPr>
          <w:sz w:val="22"/>
        </w:rPr>
      </w:pPr>
      <w:r w:rsidRPr="00FC4381">
        <w:rPr>
          <w:sz w:val="22"/>
        </w:rPr>
        <w:t xml:space="preserve">Ukoliko izvođač radova smatra da ima pravo na bilo koji produžetak perioda </w:t>
      </w:r>
      <w:r>
        <w:rPr>
          <w:sz w:val="22"/>
        </w:rPr>
        <w:t>realizacije</w:t>
      </w:r>
      <w:r w:rsidRPr="00FC4381">
        <w:rPr>
          <w:sz w:val="22"/>
        </w:rPr>
        <w:t xml:space="preserve">prema ugovoru, Izvođač radova </w:t>
      </w:r>
      <w:r>
        <w:rPr>
          <w:sz w:val="22"/>
        </w:rPr>
        <w:t>će:</w:t>
      </w:r>
    </w:p>
    <w:p w:rsidR="003D4CA8" w:rsidRPr="00D770A1" w:rsidRDefault="003D4CA8" w:rsidP="003D4CA8">
      <w:pPr>
        <w:widowControl/>
        <w:numPr>
          <w:ilvl w:val="1"/>
          <w:numId w:val="81"/>
        </w:numPr>
        <w:tabs>
          <w:tab w:val="left" w:pos="1840"/>
        </w:tabs>
        <w:spacing w:before="0" w:after="0"/>
        <w:ind w:left="1840" w:right="20" w:hanging="351"/>
        <w:jc w:val="both"/>
        <w:rPr>
          <w:sz w:val="22"/>
        </w:rPr>
      </w:pPr>
      <w:r w:rsidRPr="00FC4381">
        <w:rPr>
          <w:sz w:val="22"/>
        </w:rPr>
        <w:t>obav</w:t>
      </w:r>
      <w:r>
        <w:rPr>
          <w:sz w:val="22"/>
        </w:rPr>
        <w:t>ijestiti</w:t>
      </w:r>
      <w:r w:rsidRPr="00FC4381">
        <w:rPr>
          <w:sz w:val="22"/>
        </w:rPr>
        <w:t xml:space="preserve"> </w:t>
      </w:r>
      <w:r>
        <w:rPr>
          <w:sz w:val="22"/>
        </w:rPr>
        <w:t>Nadzorni organ</w:t>
      </w:r>
      <w:r w:rsidRPr="00FC4381">
        <w:rPr>
          <w:sz w:val="22"/>
        </w:rPr>
        <w:t xml:space="preserve"> o nameri da podnese takav zaht</w:t>
      </w:r>
      <w:r>
        <w:rPr>
          <w:sz w:val="22"/>
        </w:rPr>
        <w:t>j</w:t>
      </w:r>
      <w:r w:rsidRPr="00FC4381">
        <w:rPr>
          <w:sz w:val="22"/>
        </w:rPr>
        <w:t xml:space="preserve">ev najkasnije 15 dana od dana kada je </w:t>
      </w:r>
      <w:r>
        <w:rPr>
          <w:sz w:val="22"/>
        </w:rPr>
        <w:t>Ugovorno organ</w:t>
      </w:r>
      <w:r w:rsidRPr="00FC4381">
        <w:rPr>
          <w:sz w:val="22"/>
        </w:rPr>
        <w:t xml:space="preserve"> obav</w:t>
      </w:r>
      <w:r>
        <w:rPr>
          <w:sz w:val="22"/>
        </w:rPr>
        <w:t>j</w:t>
      </w:r>
      <w:r w:rsidRPr="00FC4381">
        <w:rPr>
          <w:sz w:val="22"/>
        </w:rPr>
        <w:t>e</w:t>
      </w:r>
      <w:r>
        <w:rPr>
          <w:sz w:val="22"/>
        </w:rPr>
        <w:t>šten</w:t>
      </w:r>
      <w:r w:rsidRPr="00FC4381">
        <w:rPr>
          <w:sz w:val="22"/>
        </w:rPr>
        <w:t xml:space="preserve">, ili bi trebalo da </w:t>
      </w:r>
      <w:r>
        <w:rPr>
          <w:sz w:val="22"/>
        </w:rPr>
        <w:t xml:space="preserve">bude obavješten o </w:t>
      </w:r>
      <w:r w:rsidRPr="00FC4381">
        <w:rPr>
          <w:sz w:val="22"/>
        </w:rPr>
        <w:t xml:space="preserve"> događaj</w:t>
      </w:r>
      <w:r>
        <w:rPr>
          <w:sz w:val="22"/>
        </w:rPr>
        <w:t>ima</w:t>
      </w:r>
      <w:r w:rsidRPr="00FC4381">
        <w:rPr>
          <w:sz w:val="22"/>
        </w:rPr>
        <w:t xml:space="preserve"> ili okolnosti</w:t>
      </w:r>
      <w:r>
        <w:rPr>
          <w:sz w:val="22"/>
        </w:rPr>
        <w:t>ma iz kojih zahtjev proističe.</w:t>
      </w:r>
    </w:p>
    <w:p w:rsidR="003D4CA8" w:rsidRPr="00D770A1" w:rsidRDefault="003D4CA8" w:rsidP="003D4CA8">
      <w:pPr>
        <w:ind w:left="1840" w:right="20"/>
        <w:jc w:val="both"/>
        <w:rPr>
          <w:sz w:val="22"/>
        </w:rPr>
      </w:pPr>
      <w:r w:rsidRPr="00FC4381">
        <w:rPr>
          <w:sz w:val="22"/>
        </w:rPr>
        <w:t xml:space="preserve">Ukoliko Izvođač ne </w:t>
      </w:r>
      <w:r>
        <w:rPr>
          <w:sz w:val="22"/>
        </w:rPr>
        <w:t>obavijesti o</w:t>
      </w:r>
      <w:r w:rsidRPr="00FC4381">
        <w:rPr>
          <w:sz w:val="22"/>
        </w:rPr>
        <w:t xml:space="preserve"> </w:t>
      </w:r>
      <w:r>
        <w:rPr>
          <w:sz w:val="22"/>
        </w:rPr>
        <w:t xml:space="preserve">podnesenom </w:t>
      </w:r>
      <w:r w:rsidRPr="00FC4381">
        <w:rPr>
          <w:sz w:val="22"/>
        </w:rPr>
        <w:t>zaht</w:t>
      </w:r>
      <w:r>
        <w:rPr>
          <w:sz w:val="22"/>
        </w:rPr>
        <w:t>j</w:t>
      </w:r>
      <w:r w:rsidRPr="00FC4381">
        <w:rPr>
          <w:sz w:val="22"/>
        </w:rPr>
        <w:t>ev</w:t>
      </w:r>
      <w:r>
        <w:rPr>
          <w:sz w:val="22"/>
        </w:rPr>
        <w:t>u</w:t>
      </w:r>
      <w:r w:rsidRPr="00FC4381">
        <w:rPr>
          <w:sz w:val="22"/>
        </w:rPr>
        <w:t xml:space="preserve"> za produženje perioda </w:t>
      </w:r>
      <w:r>
        <w:rPr>
          <w:sz w:val="22"/>
        </w:rPr>
        <w:t>realizacije</w:t>
      </w:r>
      <w:r w:rsidRPr="00FC4381">
        <w:rPr>
          <w:sz w:val="22"/>
        </w:rPr>
        <w:t xml:space="preserve"> u roku od 15 dana, period </w:t>
      </w:r>
      <w:r>
        <w:rPr>
          <w:sz w:val="22"/>
        </w:rPr>
        <w:t>realizacije neće biti produžen</w:t>
      </w:r>
      <w:r w:rsidRPr="00FC4381">
        <w:rPr>
          <w:sz w:val="22"/>
        </w:rPr>
        <w:t xml:space="preserve">, a Ugovorni </w:t>
      </w:r>
      <w:r>
        <w:rPr>
          <w:sz w:val="22"/>
        </w:rPr>
        <w:t>organ</w:t>
      </w:r>
      <w:r w:rsidRPr="00FC4381">
        <w:rPr>
          <w:sz w:val="22"/>
        </w:rPr>
        <w:t xml:space="preserve"> će biti razriješen od svake o</w:t>
      </w:r>
      <w:r>
        <w:rPr>
          <w:sz w:val="22"/>
        </w:rPr>
        <w:t>dgovornosti u vezi sa zahtjevom; i</w:t>
      </w:r>
    </w:p>
    <w:p w:rsidR="003D4CA8" w:rsidRDefault="003D4CA8" w:rsidP="003D4CA8">
      <w:pPr>
        <w:widowControl/>
        <w:numPr>
          <w:ilvl w:val="1"/>
          <w:numId w:val="82"/>
        </w:numPr>
        <w:tabs>
          <w:tab w:val="left" w:pos="1840"/>
        </w:tabs>
        <w:spacing w:before="0" w:after="0"/>
        <w:ind w:left="1840" w:right="20" w:hanging="351"/>
        <w:jc w:val="both"/>
        <w:rPr>
          <w:sz w:val="22"/>
        </w:rPr>
      </w:pPr>
      <w:r w:rsidRPr="00FC4381">
        <w:rPr>
          <w:sz w:val="22"/>
        </w:rPr>
        <w:t>dostavi</w:t>
      </w:r>
      <w:r>
        <w:rPr>
          <w:sz w:val="22"/>
        </w:rPr>
        <w:t>ti</w:t>
      </w:r>
      <w:r w:rsidRPr="00FC4381">
        <w:rPr>
          <w:sz w:val="22"/>
        </w:rPr>
        <w:t xml:space="preserve"> </w:t>
      </w:r>
      <w:r>
        <w:rPr>
          <w:sz w:val="22"/>
        </w:rPr>
        <w:t>Nadzornom organu</w:t>
      </w:r>
      <w:r w:rsidRPr="00FC4381">
        <w:rPr>
          <w:sz w:val="22"/>
        </w:rPr>
        <w:t xml:space="preserve"> pune i detaljne podatke o zaht</w:t>
      </w:r>
      <w:r>
        <w:rPr>
          <w:sz w:val="22"/>
        </w:rPr>
        <w:t>j</w:t>
      </w:r>
      <w:r w:rsidRPr="00FC4381">
        <w:rPr>
          <w:sz w:val="22"/>
        </w:rPr>
        <w:t>evu, u roku od 30 dana od gore navedenog obavještenja, osim ako se Izvođača i Nadzorn</w:t>
      </w:r>
      <w:r>
        <w:rPr>
          <w:sz w:val="22"/>
        </w:rPr>
        <w:t>og organa ne dogovore drugačije</w:t>
      </w:r>
      <w:r w:rsidRPr="00FC4381">
        <w:rPr>
          <w:sz w:val="22"/>
        </w:rPr>
        <w:t xml:space="preserve">, </w:t>
      </w:r>
      <w:r>
        <w:rPr>
          <w:sz w:val="22"/>
        </w:rPr>
        <w:t xml:space="preserve">a </w:t>
      </w:r>
      <w:r w:rsidRPr="00FC4381">
        <w:rPr>
          <w:sz w:val="22"/>
        </w:rPr>
        <w:t>kako bi se takav zahtjev mogao ispitati</w:t>
      </w:r>
      <w:r>
        <w:rPr>
          <w:sz w:val="22"/>
        </w:rPr>
        <w:t>.</w:t>
      </w:r>
    </w:p>
    <w:p w:rsidR="003D4CA8" w:rsidRPr="00D770A1" w:rsidRDefault="003D4CA8" w:rsidP="003D4CA8">
      <w:pPr>
        <w:widowControl/>
        <w:tabs>
          <w:tab w:val="left" w:pos="1840"/>
        </w:tabs>
        <w:spacing w:before="0" w:after="0"/>
        <w:ind w:left="1840" w:right="20"/>
        <w:jc w:val="both"/>
        <w:rPr>
          <w:sz w:val="22"/>
        </w:rPr>
      </w:pPr>
    </w:p>
    <w:p w:rsidR="00D770A1" w:rsidRPr="003D4CA8" w:rsidRDefault="003D4CA8" w:rsidP="003D4CA8">
      <w:pPr>
        <w:widowControl/>
        <w:numPr>
          <w:ilvl w:val="0"/>
          <w:numId w:val="83"/>
        </w:numPr>
        <w:tabs>
          <w:tab w:val="left" w:pos="1120"/>
        </w:tabs>
        <w:spacing w:before="0" w:after="0"/>
        <w:ind w:left="1120" w:hanging="557"/>
        <w:jc w:val="both"/>
        <w:rPr>
          <w:sz w:val="22"/>
          <w:szCs w:val="22"/>
        </w:rPr>
      </w:pPr>
      <w:r w:rsidRPr="00683315">
        <w:rPr>
          <w:sz w:val="22"/>
          <w:szCs w:val="22"/>
        </w:rPr>
        <w:t>U roku od 30 dana od prijema Izvođačevog pregleda elemenata zahtjeva, Nadzorni organ će, nakon odgovarajućih konsultacija sa Ugovaračem i ukoliko je to prikladno i sa Izvođačem, putem pisanog obaveštenja Izvođaču odobriti ovakvo produženje perioda realizacije zadataka ukoliko je ono opravdano, ili obavestiti Izvođača da nema pravo na produženje perioda</w:t>
      </w:r>
      <w:r w:rsidR="00AF20BE" w:rsidRPr="003D4CA8">
        <w:rPr>
          <w:sz w:val="22"/>
        </w:rPr>
        <w:t>.</w:t>
      </w:r>
    </w:p>
    <w:p w:rsidR="00AF20BE" w:rsidRPr="00422C06" w:rsidRDefault="003D4CA8" w:rsidP="003C3AB2">
      <w:pPr>
        <w:pStyle w:val="Heading2"/>
      </w:pPr>
      <w:bookmarkStart w:id="741" w:name="_Toc450089003"/>
      <w:r>
        <w:t>Član</w:t>
      </w:r>
      <w:r w:rsidR="00AF20BE" w:rsidRPr="00422C06">
        <w:t xml:space="preserve"> 36 </w:t>
      </w:r>
      <w:r>
        <w:t>–Kašnjenja u realizaciji zadataka</w:t>
      </w:r>
      <w:bookmarkEnd w:id="741"/>
    </w:p>
    <w:p w:rsidR="003D4CA8" w:rsidRDefault="003D4CA8" w:rsidP="003D4CA8">
      <w:pPr>
        <w:widowControl/>
        <w:tabs>
          <w:tab w:val="left" w:pos="1120"/>
        </w:tabs>
        <w:spacing w:before="0" w:after="0"/>
        <w:ind w:left="1120" w:right="20"/>
        <w:jc w:val="both"/>
        <w:rPr>
          <w:sz w:val="22"/>
          <w:szCs w:val="22"/>
        </w:rPr>
      </w:pPr>
      <w:r w:rsidRPr="003D4CA8">
        <w:rPr>
          <w:sz w:val="22"/>
          <w:szCs w:val="22"/>
        </w:rPr>
        <w:t>Ukoliko Izvo</w:t>
      </w:r>
      <w:r>
        <w:rPr>
          <w:sz w:val="22"/>
          <w:szCs w:val="22"/>
        </w:rPr>
        <w:t>đač</w:t>
      </w:r>
      <w:r w:rsidRPr="003D4CA8">
        <w:rPr>
          <w:sz w:val="22"/>
          <w:szCs w:val="22"/>
        </w:rPr>
        <w:t xml:space="preserve"> ne izvrši radove u okviru vremenskog roka/rokova koji su predvi</w:t>
      </w:r>
      <w:r>
        <w:rPr>
          <w:sz w:val="22"/>
          <w:szCs w:val="22"/>
        </w:rPr>
        <w:t>đ</w:t>
      </w:r>
      <w:r w:rsidRPr="003D4CA8">
        <w:rPr>
          <w:sz w:val="22"/>
          <w:szCs w:val="22"/>
        </w:rPr>
        <w:t>eni ugovorom, Ugov</w:t>
      </w:r>
      <w:r>
        <w:rPr>
          <w:sz w:val="22"/>
          <w:szCs w:val="22"/>
        </w:rPr>
        <w:t>orni organ</w:t>
      </w:r>
      <w:r w:rsidRPr="003D4CA8">
        <w:rPr>
          <w:sz w:val="22"/>
          <w:szCs w:val="22"/>
        </w:rPr>
        <w:t xml:space="preserve"> </w:t>
      </w:r>
      <w:r>
        <w:rPr>
          <w:sz w:val="22"/>
          <w:szCs w:val="22"/>
        </w:rPr>
        <w:t>ć</w:t>
      </w:r>
      <w:r w:rsidRPr="003D4CA8">
        <w:rPr>
          <w:sz w:val="22"/>
          <w:szCs w:val="22"/>
        </w:rPr>
        <w:t>e bez formalnog upozorenja i bez odustajanja od ostalih svojih pravnih sredstava predvi</w:t>
      </w:r>
      <w:r>
        <w:rPr>
          <w:sz w:val="22"/>
          <w:szCs w:val="22"/>
        </w:rPr>
        <w:t>đ</w:t>
      </w:r>
      <w:r w:rsidRPr="003D4CA8">
        <w:rPr>
          <w:sz w:val="22"/>
          <w:szCs w:val="22"/>
        </w:rPr>
        <w:t>enih ugovorom, ste</w:t>
      </w:r>
      <w:r>
        <w:rPr>
          <w:sz w:val="22"/>
          <w:szCs w:val="22"/>
        </w:rPr>
        <w:t>ć</w:t>
      </w:r>
      <w:r w:rsidRPr="003D4CA8">
        <w:rPr>
          <w:sz w:val="22"/>
          <w:szCs w:val="22"/>
        </w:rPr>
        <w:t>i pravo na naknadu štete za svaki dan ili d</w:t>
      </w:r>
      <w:r>
        <w:rPr>
          <w:sz w:val="22"/>
          <w:szCs w:val="22"/>
        </w:rPr>
        <w:t>i</w:t>
      </w:r>
      <w:r w:rsidRPr="003D4CA8">
        <w:rPr>
          <w:sz w:val="22"/>
          <w:szCs w:val="22"/>
        </w:rPr>
        <w:t>o dana koji protekne od kraja perioda predvi</w:t>
      </w:r>
      <w:r>
        <w:rPr>
          <w:sz w:val="22"/>
          <w:szCs w:val="22"/>
        </w:rPr>
        <w:t>đ</w:t>
      </w:r>
      <w:r w:rsidRPr="003D4CA8">
        <w:rPr>
          <w:sz w:val="22"/>
          <w:szCs w:val="22"/>
        </w:rPr>
        <w:t xml:space="preserve">enog za realizaciju zadataka ili produženog perioda realizacije zadataka definisanog </w:t>
      </w:r>
      <w:r>
        <w:rPr>
          <w:sz w:val="22"/>
          <w:szCs w:val="22"/>
        </w:rPr>
        <w:t>č</w:t>
      </w:r>
      <w:r w:rsidRPr="003D4CA8">
        <w:rPr>
          <w:sz w:val="22"/>
          <w:szCs w:val="22"/>
        </w:rPr>
        <w:t>lanom 35</w:t>
      </w:r>
    </w:p>
    <w:p w:rsidR="003D4CA8" w:rsidRDefault="003D4CA8" w:rsidP="003D4CA8">
      <w:pPr>
        <w:widowControl/>
        <w:tabs>
          <w:tab w:val="left" w:pos="1120"/>
        </w:tabs>
        <w:spacing w:before="0" w:after="0"/>
        <w:ind w:left="1120" w:right="20"/>
        <w:jc w:val="both"/>
        <w:rPr>
          <w:sz w:val="22"/>
          <w:szCs w:val="22"/>
        </w:rPr>
      </w:pPr>
    </w:p>
    <w:p w:rsidR="003D4CA8" w:rsidRPr="004362B7" w:rsidRDefault="003D4CA8" w:rsidP="003D4CA8">
      <w:pPr>
        <w:widowControl/>
        <w:tabs>
          <w:tab w:val="left" w:pos="1120"/>
        </w:tabs>
        <w:spacing w:before="0" w:after="0"/>
        <w:ind w:left="1120" w:right="20"/>
        <w:jc w:val="both"/>
        <w:rPr>
          <w:sz w:val="22"/>
          <w:szCs w:val="22"/>
        </w:rPr>
      </w:pPr>
      <w:r w:rsidRPr="004362B7">
        <w:rPr>
          <w:sz w:val="22"/>
          <w:szCs w:val="22"/>
        </w:rPr>
        <w:t xml:space="preserve"> i stvarnog datuma završetka, po tarifi i do maksimalnog iznosa predviđenog Specijalnim uslovima. </w:t>
      </w:r>
    </w:p>
    <w:p w:rsidR="003D4CA8" w:rsidRPr="004362B7" w:rsidRDefault="003D4CA8" w:rsidP="003D4CA8">
      <w:pPr>
        <w:widowControl/>
        <w:tabs>
          <w:tab w:val="left" w:pos="1120"/>
        </w:tabs>
        <w:spacing w:before="0" w:after="0"/>
        <w:ind w:left="1120" w:right="20"/>
        <w:jc w:val="both"/>
        <w:rPr>
          <w:sz w:val="22"/>
          <w:szCs w:val="22"/>
        </w:rPr>
      </w:pPr>
    </w:p>
    <w:p w:rsidR="00AF20BE" w:rsidRPr="004362B7" w:rsidRDefault="003D4CA8" w:rsidP="003D4CA8">
      <w:pPr>
        <w:widowControl/>
        <w:tabs>
          <w:tab w:val="left" w:pos="1120"/>
        </w:tabs>
        <w:spacing w:before="0" w:after="0"/>
        <w:ind w:left="1120" w:right="20"/>
        <w:jc w:val="both"/>
        <w:rPr>
          <w:sz w:val="22"/>
          <w:szCs w:val="22"/>
        </w:rPr>
      </w:pPr>
      <w:r w:rsidRPr="004362B7">
        <w:rPr>
          <w:sz w:val="22"/>
          <w:szCs w:val="22"/>
        </w:rPr>
        <w:t>Ukoliko su radovi bili predmet parcijalnog prijema u skladu sa članom 59, naknada štete naznačena u Specijalnim uslovima može biti umanjena u proporciji vrijednosti izvršenih radova u odnosu na kompletne radove</w:t>
      </w:r>
      <w:r w:rsidR="00AF20BE" w:rsidRPr="004362B7">
        <w:rPr>
          <w:sz w:val="22"/>
          <w:szCs w:val="22"/>
        </w:rPr>
        <w:t>.</w:t>
      </w:r>
    </w:p>
    <w:p w:rsidR="003D4CA8" w:rsidRPr="004362B7" w:rsidRDefault="003D4CA8" w:rsidP="003D4CA8">
      <w:pPr>
        <w:widowControl/>
        <w:tabs>
          <w:tab w:val="left" w:pos="1120"/>
        </w:tabs>
        <w:spacing w:before="0" w:after="0"/>
        <w:ind w:left="1120" w:right="20"/>
        <w:jc w:val="both"/>
        <w:rPr>
          <w:sz w:val="22"/>
          <w:szCs w:val="22"/>
        </w:rPr>
      </w:pPr>
    </w:p>
    <w:p w:rsidR="00AF20BE" w:rsidRPr="004362B7" w:rsidRDefault="003D4CA8" w:rsidP="003D4CA8">
      <w:pPr>
        <w:widowControl/>
        <w:numPr>
          <w:ilvl w:val="0"/>
          <w:numId w:val="84"/>
        </w:numPr>
        <w:tabs>
          <w:tab w:val="left" w:pos="1120"/>
        </w:tabs>
        <w:spacing w:before="0" w:after="0"/>
        <w:ind w:left="1120" w:hanging="557"/>
        <w:jc w:val="both"/>
        <w:rPr>
          <w:sz w:val="22"/>
          <w:szCs w:val="22"/>
        </w:rPr>
      </w:pPr>
      <w:r w:rsidRPr="004362B7">
        <w:rPr>
          <w:sz w:val="22"/>
          <w:szCs w:val="22"/>
        </w:rPr>
        <w:t>Ukoliko Ugovorni organpolaže maksimalna prava definisana članom 36.1, on može nakon dostavljanja upozorenja Izvođaču radova da</w:t>
      </w:r>
      <w:r w:rsidR="00AF20BE" w:rsidRPr="004362B7">
        <w:rPr>
          <w:sz w:val="22"/>
          <w:szCs w:val="22"/>
        </w:rPr>
        <w:t>:</w:t>
      </w:r>
    </w:p>
    <w:p w:rsidR="00AF20BE" w:rsidRPr="005468DC" w:rsidRDefault="003D4CA8" w:rsidP="00D770A1">
      <w:pPr>
        <w:widowControl/>
        <w:numPr>
          <w:ilvl w:val="2"/>
          <w:numId w:val="84"/>
        </w:numPr>
        <w:tabs>
          <w:tab w:val="left" w:pos="1840"/>
        </w:tabs>
        <w:spacing w:before="0" w:after="0"/>
        <w:ind w:left="1840" w:hanging="353"/>
        <w:jc w:val="both"/>
        <w:rPr>
          <w:sz w:val="22"/>
        </w:rPr>
      </w:pPr>
      <w:r w:rsidRPr="005468DC">
        <w:rPr>
          <w:sz w:val="22"/>
          <w:szCs w:val="22"/>
        </w:rPr>
        <w:t>Iskoristi izvršnu garanciju</w:t>
      </w:r>
      <w:r w:rsidR="00AF20BE" w:rsidRPr="005468DC">
        <w:rPr>
          <w:sz w:val="22"/>
          <w:szCs w:val="22"/>
        </w:rPr>
        <w:t xml:space="preserve">; </w:t>
      </w:r>
      <w:r w:rsidRPr="005468DC">
        <w:rPr>
          <w:sz w:val="22"/>
          <w:szCs w:val="22"/>
        </w:rPr>
        <w:t>i</w:t>
      </w:r>
      <w:r w:rsidR="00AF20BE" w:rsidRPr="005468DC">
        <w:rPr>
          <w:sz w:val="22"/>
          <w:szCs w:val="22"/>
        </w:rPr>
        <w:t>/</w:t>
      </w:r>
      <w:r w:rsidRPr="005468DC">
        <w:rPr>
          <w:sz w:val="22"/>
          <w:szCs w:val="22"/>
        </w:rPr>
        <w:t>ili</w:t>
      </w:r>
    </w:p>
    <w:p w:rsidR="00AF20BE" w:rsidRPr="005468DC" w:rsidRDefault="003D4CA8" w:rsidP="00D770A1">
      <w:pPr>
        <w:widowControl/>
        <w:numPr>
          <w:ilvl w:val="2"/>
          <w:numId w:val="84"/>
        </w:numPr>
        <w:tabs>
          <w:tab w:val="left" w:pos="1840"/>
        </w:tabs>
        <w:spacing w:before="0" w:after="0"/>
        <w:ind w:left="1840" w:hanging="353"/>
        <w:jc w:val="both"/>
        <w:rPr>
          <w:sz w:val="22"/>
          <w:szCs w:val="22"/>
        </w:rPr>
      </w:pPr>
      <w:r w:rsidRPr="005468DC">
        <w:rPr>
          <w:sz w:val="22"/>
        </w:rPr>
        <w:t>Raskine ugovor</w:t>
      </w:r>
      <w:r w:rsidR="00AF20BE" w:rsidRPr="005468DC">
        <w:rPr>
          <w:sz w:val="22"/>
        </w:rPr>
        <w:t xml:space="preserve">; </w:t>
      </w:r>
      <w:r w:rsidRPr="005468DC">
        <w:rPr>
          <w:sz w:val="22"/>
        </w:rPr>
        <w:t>i</w:t>
      </w:r>
      <w:r w:rsidR="00AF20BE" w:rsidRPr="005468DC">
        <w:rPr>
          <w:sz w:val="22"/>
        </w:rPr>
        <w:t>/</w:t>
      </w:r>
      <w:r w:rsidRPr="005468DC">
        <w:rPr>
          <w:sz w:val="22"/>
        </w:rPr>
        <w:t>ili</w:t>
      </w:r>
    </w:p>
    <w:p w:rsidR="00AF20BE" w:rsidRPr="004362B7" w:rsidRDefault="003D4CA8" w:rsidP="00F8381D">
      <w:pPr>
        <w:widowControl/>
        <w:numPr>
          <w:ilvl w:val="2"/>
          <w:numId w:val="84"/>
        </w:numPr>
        <w:tabs>
          <w:tab w:val="left" w:pos="1840"/>
        </w:tabs>
        <w:spacing w:before="0" w:after="0"/>
        <w:ind w:left="1840" w:right="20" w:hanging="353"/>
        <w:jc w:val="both"/>
        <w:rPr>
          <w:sz w:val="22"/>
          <w:szCs w:val="22"/>
        </w:rPr>
      </w:pPr>
      <w:r w:rsidRPr="004362B7">
        <w:rPr>
          <w:sz w:val="22"/>
          <w:szCs w:val="22"/>
        </w:rPr>
        <w:t>sklopi Ugovor sa trećom stranom na račun Izvođača radova za vrijednost ostatka radova</w:t>
      </w:r>
      <w:r w:rsidR="00AF20BE" w:rsidRPr="004362B7">
        <w:rPr>
          <w:sz w:val="22"/>
          <w:szCs w:val="22"/>
        </w:rPr>
        <w:t>.</w:t>
      </w:r>
    </w:p>
    <w:p w:rsidR="00AF20BE" w:rsidRPr="004362B7" w:rsidRDefault="003D4CA8" w:rsidP="003C3AB2">
      <w:pPr>
        <w:pStyle w:val="Heading2"/>
      </w:pPr>
      <w:bookmarkStart w:id="742" w:name="_Toc450089004"/>
      <w:r w:rsidRPr="004362B7">
        <w:t>Član</w:t>
      </w:r>
      <w:r w:rsidR="00AF20BE" w:rsidRPr="004362B7">
        <w:t xml:space="preserve"> 37 -</w:t>
      </w:r>
      <w:bookmarkEnd w:id="742"/>
      <w:r w:rsidRPr="004362B7">
        <w:t>Modifikacije</w:t>
      </w:r>
    </w:p>
    <w:p w:rsidR="00AF20BE" w:rsidRPr="004362B7" w:rsidRDefault="003D4CA8" w:rsidP="00F8381D">
      <w:pPr>
        <w:widowControl/>
        <w:numPr>
          <w:ilvl w:val="0"/>
          <w:numId w:val="85"/>
        </w:numPr>
        <w:tabs>
          <w:tab w:val="left" w:pos="1120"/>
        </w:tabs>
        <w:spacing w:before="0" w:after="0"/>
        <w:ind w:left="1120" w:right="20" w:hanging="557"/>
        <w:jc w:val="both"/>
        <w:rPr>
          <w:sz w:val="22"/>
          <w:szCs w:val="22"/>
        </w:rPr>
      </w:pPr>
      <w:r w:rsidRPr="004362B7">
        <w:rPr>
          <w:sz w:val="22"/>
          <w:szCs w:val="22"/>
        </w:rPr>
        <w:t>Izmjene Ugovora moraju biti formalizovane dodatkom ugovora koji potpisuju obje strane ili administrativnom naredbom koju izdaje Nadzorni organ, osim ako su izmjene rezultat primjene ugovora</w:t>
      </w:r>
      <w:r w:rsidR="00AF20BE" w:rsidRPr="004362B7">
        <w:rPr>
          <w:sz w:val="22"/>
          <w:szCs w:val="22"/>
        </w:rPr>
        <w:t>.</w:t>
      </w:r>
    </w:p>
    <w:p w:rsidR="00D770A1" w:rsidRPr="004362B7" w:rsidRDefault="00D770A1" w:rsidP="00D770A1">
      <w:pPr>
        <w:widowControl/>
        <w:tabs>
          <w:tab w:val="left" w:pos="1120"/>
        </w:tabs>
        <w:spacing w:before="0" w:after="0"/>
        <w:ind w:left="1120" w:right="20"/>
        <w:jc w:val="both"/>
        <w:rPr>
          <w:sz w:val="22"/>
          <w:szCs w:val="22"/>
        </w:rPr>
      </w:pPr>
    </w:p>
    <w:p w:rsidR="00AF20BE" w:rsidRPr="004362B7" w:rsidRDefault="004362B7" w:rsidP="00F8381D">
      <w:pPr>
        <w:widowControl/>
        <w:numPr>
          <w:ilvl w:val="0"/>
          <w:numId w:val="85"/>
        </w:numPr>
        <w:tabs>
          <w:tab w:val="left" w:pos="1120"/>
        </w:tabs>
        <w:spacing w:before="0" w:after="0"/>
        <w:ind w:left="1120" w:right="20" w:hanging="557"/>
        <w:jc w:val="both"/>
        <w:rPr>
          <w:sz w:val="22"/>
          <w:szCs w:val="22"/>
        </w:rPr>
      </w:pPr>
      <w:r w:rsidRPr="004362B7">
        <w:rPr>
          <w:sz w:val="22"/>
          <w:szCs w:val="22"/>
        </w:rPr>
        <w:t>Nadzorni organ</w:t>
      </w:r>
      <w:r w:rsidR="003D4CA8" w:rsidRPr="004362B7">
        <w:rPr>
          <w:sz w:val="22"/>
          <w:szCs w:val="22"/>
        </w:rPr>
        <w:t xml:space="preserve"> je ovlaš</w:t>
      </w:r>
      <w:r w:rsidRPr="004362B7">
        <w:rPr>
          <w:sz w:val="22"/>
          <w:szCs w:val="22"/>
        </w:rPr>
        <w:t>t</w:t>
      </w:r>
      <w:r w:rsidR="003D4CA8" w:rsidRPr="004362B7">
        <w:rPr>
          <w:sz w:val="22"/>
          <w:szCs w:val="22"/>
        </w:rPr>
        <w:t>en da naredi bilo kakvu izm</w:t>
      </w:r>
      <w:r w:rsidRPr="004362B7">
        <w:rPr>
          <w:sz w:val="22"/>
          <w:szCs w:val="22"/>
        </w:rPr>
        <w:t>j</w:t>
      </w:r>
      <w:r w:rsidR="003D4CA8" w:rsidRPr="004362B7">
        <w:rPr>
          <w:sz w:val="22"/>
          <w:szCs w:val="22"/>
        </w:rPr>
        <w:t>enu bilo kog d</w:t>
      </w:r>
      <w:r w:rsidRPr="004362B7">
        <w:rPr>
          <w:sz w:val="22"/>
          <w:szCs w:val="22"/>
        </w:rPr>
        <w:t>ij</w:t>
      </w:r>
      <w:r w:rsidR="003D4CA8" w:rsidRPr="004362B7">
        <w:rPr>
          <w:sz w:val="22"/>
          <w:szCs w:val="22"/>
        </w:rPr>
        <w:t xml:space="preserve">ela radova neophodnih za </w:t>
      </w:r>
      <w:r w:rsidRPr="004362B7">
        <w:rPr>
          <w:sz w:val="22"/>
          <w:szCs w:val="22"/>
        </w:rPr>
        <w:t xml:space="preserve">njihovo </w:t>
      </w:r>
      <w:r w:rsidR="003D4CA8" w:rsidRPr="004362B7">
        <w:rPr>
          <w:sz w:val="22"/>
          <w:szCs w:val="22"/>
        </w:rPr>
        <w:t>pravilno završavanje i / ili funkcionisanje. Takve izmjene i dopune administrativnim redom mogu uključivati dopune, propuste, zamjene, promjene u kvalitetu, količini, obliku, karakteru, vrsti, položaju, dimenziji, nivou ili liniji i promjenama u određenom redosl</w:t>
      </w:r>
      <w:r w:rsidRPr="004362B7">
        <w:rPr>
          <w:sz w:val="22"/>
          <w:szCs w:val="22"/>
        </w:rPr>
        <w:t>ij</w:t>
      </w:r>
      <w:r w:rsidR="003D4CA8" w:rsidRPr="004362B7">
        <w:rPr>
          <w:sz w:val="22"/>
          <w:szCs w:val="22"/>
        </w:rPr>
        <w:t xml:space="preserve">edu, načinu ili vremenu izvršenja radova. Nijedan administrativni nalog neće uticati na poništenje ugovora, ali finansijski efekat, ako ga ima, svih takvih izmjena će biti vrednovan u </w:t>
      </w:r>
      <w:r w:rsidRPr="004362B7">
        <w:rPr>
          <w:sz w:val="22"/>
          <w:szCs w:val="22"/>
        </w:rPr>
        <w:t>skladu sa članovima 37.5 i 37.7</w:t>
      </w:r>
      <w:r w:rsidR="00AF20BE" w:rsidRPr="004362B7">
        <w:rPr>
          <w:sz w:val="22"/>
          <w:szCs w:val="22"/>
        </w:rPr>
        <w:t>.</w:t>
      </w:r>
    </w:p>
    <w:p w:rsidR="00CE1706" w:rsidRPr="004362B7" w:rsidRDefault="00CE1706" w:rsidP="00D770A1">
      <w:pPr>
        <w:widowControl/>
        <w:tabs>
          <w:tab w:val="left" w:pos="1120"/>
        </w:tabs>
        <w:spacing w:before="0" w:after="0"/>
        <w:ind w:right="20"/>
        <w:jc w:val="both"/>
        <w:rPr>
          <w:sz w:val="22"/>
          <w:szCs w:val="22"/>
        </w:rPr>
      </w:pPr>
    </w:p>
    <w:p w:rsidR="00AF20BE" w:rsidRPr="004362B7" w:rsidRDefault="004362B7" w:rsidP="00F8381D">
      <w:pPr>
        <w:widowControl/>
        <w:numPr>
          <w:ilvl w:val="0"/>
          <w:numId w:val="86"/>
        </w:numPr>
        <w:tabs>
          <w:tab w:val="left" w:pos="1120"/>
        </w:tabs>
        <w:spacing w:before="0" w:after="0"/>
        <w:ind w:left="1120" w:hanging="557"/>
        <w:jc w:val="both"/>
        <w:rPr>
          <w:sz w:val="22"/>
          <w:szCs w:val="22"/>
        </w:rPr>
      </w:pPr>
      <w:bookmarkStart w:id="743" w:name="page27"/>
      <w:bookmarkEnd w:id="743"/>
      <w:r w:rsidRPr="004362B7">
        <w:rPr>
          <w:sz w:val="22"/>
          <w:szCs w:val="22"/>
        </w:rPr>
        <w:t>Svi administrativni nalozi biće dati u pisanom obliku, pri čemu se podrazumijeva da</w:t>
      </w:r>
      <w:r w:rsidR="00AF20BE" w:rsidRPr="004362B7">
        <w:rPr>
          <w:sz w:val="22"/>
          <w:szCs w:val="22"/>
        </w:rPr>
        <w:t>:</w:t>
      </w:r>
    </w:p>
    <w:p w:rsidR="00AF20BE" w:rsidRPr="004362B7" w:rsidRDefault="004362B7" w:rsidP="004362B7">
      <w:pPr>
        <w:widowControl/>
        <w:numPr>
          <w:ilvl w:val="1"/>
          <w:numId w:val="86"/>
        </w:numPr>
        <w:tabs>
          <w:tab w:val="left" w:pos="1840"/>
        </w:tabs>
        <w:spacing w:before="0" w:after="0"/>
        <w:ind w:left="1840" w:right="20" w:hanging="353"/>
        <w:jc w:val="both"/>
        <w:rPr>
          <w:sz w:val="22"/>
          <w:szCs w:val="22"/>
        </w:rPr>
      </w:pPr>
      <w:r w:rsidRPr="004362B7">
        <w:rPr>
          <w:sz w:val="22"/>
          <w:szCs w:val="22"/>
        </w:rPr>
        <w:t>ako iz bilo kojih razloga Nadzorni organ smatra da je neophodno da nalog iznese usmeno, on će ga potvrditi i pisanim putem, odnosno administrativnim nalogom čim prije to bude moguće</w:t>
      </w:r>
      <w:r w:rsidR="00AF20BE" w:rsidRPr="004362B7">
        <w:rPr>
          <w:sz w:val="22"/>
          <w:szCs w:val="22"/>
        </w:rPr>
        <w:t>;</w:t>
      </w:r>
    </w:p>
    <w:p w:rsidR="00CE1706" w:rsidRPr="004362B7" w:rsidRDefault="00CE1706" w:rsidP="004362B7">
      <w:pPr>
        <w:widowControl/>
        <w:tabs>
          <w:tab w:val="left" w:pos="1840"/>
        </w:tabs>
        <w:spacing w:before="0" w:after="0"/>
        <w:ind w:left="1840" w:right="20"/>
        <w:jc w:val="both"/>
        <w:rPr>
          <w:sz w:val="22"/>
          <w:szCs w:val="22"/>
        </w:rPr>
      </w:pPr>
    </w:p>
    <w:p w:rsidR="00CE1706" w:rsidRPr="004362B7" w:rsidRDefault="004362B7" w:rsidP="004362B7">
      <w:pPr>
        <w:widowControl/>
        <w:numPr>
          <w:ilvl w:val="1"/>
          <w:numId w:val="86"/>
        </w:numPr>
        <w:tabs>
          <w:tab w:val="left" w:pos="1840"/>
        </w:tabs>
        <w:spacing w:before="0" w:after="0"/>
        <w:ind w:left="1840" w:hanging="353"/>
        <w:jc w:val="both"/>
        <w:rPr>
          <w:sz w:val="22"/>
          <w:szCs w:val="22"/>
        </w:rPr>
      </w:pPr>
      <w:r w:rsidRPr="004362B7">
        <w:rPr>
          <w:sz w:val="22"/>
          <w:szCs w:val="22"/>
        </w:rPr>
        <w:t>ukoliko Izvođač radova potvrdi u pisanoj formi usmeni nalog izdat u smislu člana37.2 (a) i ukoliko ta potvrda nije osporena od strane Nadzornog organa takođe u pisanoj formi, smatraće se da je dat administrativni nalog za izvršenje modifikacija</w:t>
      </w:r>
      <w:r w:rsidR="00AF20BE" w:rsidRPr="004362B7">
        <w:rPr>
          <w:sz w:val="22"/>
          <w:szCs w:val="22"/>
        </w:rPr>
        <w:t>;</w:t>
      </w:r>
    </w:p>
    <w:p w:rsidR="00CE1706" w:rsidRPr="00CE1706" w:rsidRDefault="00CE1706" w:rsidP="004362B7">
      <w:pPr>
        <w:widowControl/>
        <w:tabs>
          <w:tab w:val="left" w:pos="1840"/>
        </w:tabs>
        <w:spacing w:before="0" w:after="0"/>
        <w:jc w:val="both"/>
        <w:rPr>
          <w:sz w:val="22"/>
        </w:rPr>
      </w:pPr>
    </w:p>
    <w:p w:rsidR="00AF20BE" w:rsidRDefault="004362B7" w:rsidP="004362B7">
      <w:pPr>
        <w:widowControl/>
        <w:numPr>
          <w:ilvl w:val="1"/>
          <w:numId w:val="86"/>
        </w:numPr>
        <w:tabs>
          <w:tab w:val="left" w:pos="1840"/>
        </w:tabs>
        <w:spacing w:before="0" w:after="0"/>
        <w:ind w:left="1840" w:right="20" w:hanging="353"/>
        <w:jc w:val="both"/>
        <w:rPr>
          <w:sz w:val="22"/>
        </w:rPr>
      </w:pPr>
      <w:r>
        <w:rPr>
          <w:sz w:val="22"/>
        </w:rPr>
        <w:t xml:space="preserve">nije neophodan </w:t>
      </w:r>
      <w:r w:rsidRPr="004362B7">
        <w:rPr>
          <w:sz w:val="22"/>
        </w:rPr>
        <w:t xml:space="preserve">administrativn nalog </w:t>
      </w:r>
      <w:r>
        <w:rPr>
          <w:sz w:val="22"/>
        </w:rPr>
        <w:t xml:space="preserve">kojim bi se </w:t>
      </w:r>
      <w:r w:rsidRPr="004362B7">
        <w:rPr>
          <w:sz w:val="22"/>
        </w:rPr>
        <w:t>poveća</w:t>
      </w:r>
      <w:r>
        <w:rPr>
          <w:sz w:val="22"/>
        </w:rPr>
        <w:t>la</w:t>
      </w:r>
      <w:r w:rsidRPr="004362B7">
        <w:rPr>
          <w:sz w:val="22"/>
        </w:rPr>
        <w:t xml:space="preserve"> ili smanji</w:t>
      </w:r>
      <w:r>
        <w:rPr>
          <w:sz w:val="22"/>
        </w:rPr>
        <w:t>la</w:t>
      </w:r>
      <w:r w:rsidRPr="004362B7">
        <w:rPr>
          <w:sz w:val="22"/>
        </w:rPr>
        <w:t xml:space="preserve"> količin</w:t>
      </w:r>
      <w:r>
        <w:rPr>
          <w:sz w:val="22"/>
        </w:rPr>
        <w:t>a</w:t>
      </w:r>
      <w:r w:rsidRPr="004362B7">
        <w:rPr>
          <w:sz w:val="22"/>
        </w:rPr>
        <w:t xml:space="preserve"> bilo kojeg </w:t>
      </w:r>
      <w:r>
        <w:rPr>
          <w:sz w:val="22"/>
        </w:rPr>
        <w:t>rada,</w:t>
      </w:r>
      <w:r w:rsidRPr="004362B7">
        <w:rPr>
          <w:sz w:val="22"/>
        </w:rPr>
        <w:t xml:space="preserve"> kada je takvo povećanje ili smanjenje rezultat količine koja prelazi ili je manja od one navedene u </w:t>
      </w:r>
      <w:r>
        <w:rPr>
          <w:sz w:val="22"/>
        </w:rPr>
        <w:t>predračunu</w:t>
      </w:r>
      <w:r w:rsidRPr="004362B7">
        <w:rPr>
          <w:sz w:val="22"/>
        </w:rPr>
        <w:t xml:space="preserve"> ili raspored</w:t>
      </w:r>
      <w:r>
        <w:rPr>
          <w:sz w:val="22"/>
        </w:rPr>
        <w:t>u</w:t>
      </w:r>
      <w:r w:rsidRPr="004362B7">
        <w:rPr>
          <w:sz w:val="22"/>
        </w:rPr>
        <w:t xml:space="preserve"> c</w:t>
      </w:r>
      <w:r>
        <w:rPr>
          <w:sz w:val="22"/>
        </w:rPr>
        <w:t>ij</w:t>
      </w:r>
      <w:r w:rsidRPr="004362B7">
        <w:rPr>
          <w:sz w:val="22"/>
        </w:rPr>
        <w:t>ena, kao rezultat m</w:t>
      </w:r>
      <w:r>
        <w:rPr>
          <w:sz w:val="22"/>
        </w:rPr>
        <w:t>j</w:t>
      </w:r>
      <w:r w:rsidRPr="004362B7">
        <w:rPr>
          <w:sz w:val="22"/>
        </w:rPr>
        <w:t xml:space="preserve">erenja </w:t>
      </w:r>
      <w:r>
        <w:rPr>
          <w:sz w:val="22"/>
        </w:rPr>
        <w:t>iz</w:t>
      </w:r>
      <w:r w:rsidRPr="004362B7">
        <w:rPr>
          <w:sz w:val="22"/>
        </w:rPr>
        <w:t xml:space="preserve"> član</w:t>
      </w:r>
      <w:r>
        <w:rPr>
          <w:sz w:val="22"/>
        </w:rPr>
        <w:t>a</w:t>
      </w:r>
      <w:r w:rsidRPr="004362B7">
        <w:rPr>
          <w:sz w:val="22"/>
        </w:rPr>
        <w:t xml:space="preserve"> 49</w:t>
      </w:r>
      <w:r w:rsidR="00AF20BE">
        <w:rPr>
          <w:sz w:val="22"/>
        </w:rPr>
        <w:t>.</w:t>
      </w:r>
    </w:p>
    <w:p w:rsidR="00D770A1" w:rsidRPr="00D770A1" w:rsidRDefault="00D770A1" w:rsidP="00D770A1">
      <w:pPr>
        <w:widowControl/>
        <w:tabs>
          <w:tab w:val="left" w:pos="1840"/>
        </w:tabs>
        <w:spacing w:before="0" w:after="0"/>
        <w:ind w:right="20"/>
        <w:jc w:val="both"/>
        <w:rPr>
          <w:sz w:val="22"/>
        </w:rPr>
      </w:pPr>
    </w:p>
    <w:p w:rsidR="00AF20BE" w:rsidRPr="005468DC" w:rsidRDefault="004362B7" w:rsidP="004362B7">
      <w:pPr>
        <w:widowControl/>
        <w:numPr>
          <w:ilvl w:val="0"/>
          <w:numId w:val="86"/>
        </w:numPr>
        <w:tabs>
          <w:tab w:val="left" w:pos="1120"/>
        </w:tabs>
        <w:spacing w:before="0" w:after="0"/>
        <w:ind w:left="1120" w:right="20" w:hanging="557"/>
        <w:jc w:val="both"/>
        <w:rPr>
          <w:sz w:val="22"/>
          <w:szCs w:val="22"/>
        </w:rPr>
      </w:pPr>
      <w:r w:rsidRPr="00BF5E01">
        <w:rPr>
          <w:sz w:val="22"/>
          <w:szCs w:val="22"/>
        </w:rPr>
        <w:t xml:space="preserve">Izuzev u situacijama navedenim u članu 37.3, prije izdavanja bilo kakvog administrativnog naloga za modifikaciju, Nadzorni organ će obavestiti Izvođača o prirodi </w:t>
      </w:r>
      <w:r w:rsidRPr="005468DC">
        <w:rPr>
          <w:sz w:val="22"/>
          <w:szCs w:val="22"/>
        </w:rPr>
        <w:lastRenderedPageBreak/>
        <w:t>i formi ovakve modifikacije. Izvođač radova treba da što je brže moguće, nakon prijema ovakvog obavještenja, podnese Nadzornom organu prijedlog koji sadrži slijedeće</w:t>
      </w:r>
      <w:r w:rsidR="00AF20BE" w:rsidRPr="005468DC">
        <w:rPr>
          <w:sz w:val="22"/>
          <w:szCs w:val="22"/>
        </w:rPr>
        <w:t>:</w:t>
      </w:r>
    </w:p>
    <w:p w:rsidR="00AF20BE" w:rsidRPr="005468DC" w:rsidRDefault="009B270B" w:rsidP="00F8381D">
      <w:pPr>
        <w:widowControl/>
        <w:numPr>
          <w:ilvl w:val="1"/>
          <w:numId w:val="86"/>
        </w:numPr>
        <w:tabs>
          <w:tab w:val="left" w:pos="1840"/>
        </w:tabs>
        <w:spacing w:before="0" w:after="0"/>
        <w:ind w:left="1840" w:right="20" w:hanging="353"/>
        <w:jc w:val="both"/>
        <w:rPr>
          <w:sz w:val="22"/>
          <w:szCs w:val="22"/>
        </w:rPr>
      </w:pPr>
      <w:r w:rsidRPr="005468DC">
        <w:rPr>
          <w:sz w:val="22"/>
          <w:szCs w:val="22"/>
        </w:rPr>
        <w:t>opis zadataka, ako postoji, koji će se izvesti ili mjera koje će se preduzeti i dinamički plan njihove realizacije; i</w:t>
      </w:r>
    </w:p>
    <w:p w:rsidR="00AF20BE" w:rsidRPr="005468DC" w:rsidRDefault="009B270B" w:rsidP="00F8381D">
      <w:pPr>
        <w:widowControl/>
        <w:numPr>
          <w:ilvl w:val="1"/>
          <w:numId w:val="86"/>
        </w:numPr>
        <w:tabs>
          <w:tab w:val="left" w:pos="1840"/>
        </w:tabs>
        <w:spacing w:before="0" w:after="0"/>
        <w:ind w:left="1840" w:right="20" w:hanging="353"/>
        <w:jc w:val="both"/>
        <w:rPr>
          <w:sz w:val="22"/>
          <w:szCs w:val="22"/>
        </w:rPr>
      </w:pPr>
      <w:r w:rsidRPr="005468DC">
        <w:rPr>
          <w:sz w:val="22"/>
          <w:szCs w:val="22"/>
        </w:rPr>
        <w:t xml:space="preserve">svaku neophodnu modifikaciju dinamičkog plana izvođenja radova ili bilo kojih ugovornih obaveza Izvođača; i </w:t>
      </w:r>
    </w:p>
    <w:p w:rsidR="00AF20BE" w:rsidRPr="005468DC" w:rsidRDefault="009B270B" w:rsidP="00F8381D">
      <w:pPr>
        <w:widowControl/>
        <w:numPr>
          <w:ilvl w:val="1"/>
          <w:numId w:val="86"/>
        </w:numPr>
        <w:tabs>
          <w:tab w:val="left" w:pos="1840"/>
        </w:tabs>
        <w:spacing w:before="0" w:after="0"/>
        <w:ind w:left="1840" w:right="20" w:hanging="353"/>
        <w:jc w:val="both"/>
        <w:rPr>
          <w:sz w:val="22"/>
          <w:szCs w:val="22"/>
        </w:rPr>
      </w:pPr>
      <w:r w:rsidRPr="005468DC">
        <w:rPr>
          <w:sz w:val="22"/>
          <w:szCs w:val="22"/>
        </w:rPr>
        <w:t>sve prom</w:t>
      </w:r>
      <w:r w:rsidR="005468DC" w:rsidRPr="005468DC">
        <w:rPr>
          <w:sz w:val="22"/>
          <w:szCs w:val="22"/>
        </w:rPr>
        <w:t>j</w:t>
      </w:r>
      <w:r w:rsidRPr="005468DC">
        <w:rPr>
          <w:sz w:val="22"/>
          <w:szCs w:val="22"/>
        </w:rPr>
        <w:t>ene i prilagođavanja ugovor</w:t>
      </w:r>
      <w:r w:rsidR="005468DC" w:rsidRPr="005468DC">
        <w:rPr>
          <w:sz w:val="22"/>
          <w:szCs w:val="22"/>
        </w:rPr>
        <w:t>e</w:t>
      </w:r>
      <w:r w:rsidRPr="005468DC">
        <w:rPr>
          <w:sz w:val="22"/>
          <w:szCs w:val="22"/>
        </w:rPr>
        <w:t>ne cijene u skladu sa pravilima opisanim u članu 37</w:t>
      </w:r>
      <w:r w:rsidR="00AF20BE" w:rsidRPr="005468DC">
        <w:rPr>
          <w:sz w:val="22"/>
          <w:szCs w:val="22"/>
        </w:rPr>
        <w:t>.</w:t>
      </w:r>
    </w:p>
    <w:p w:rsidR="00D770A1" w:rsidRPr="005468DC" w:rsidRDefault="00D770A1" w:rsidP="00D770A1">
      <w:pPr>
        <w:widowControl/>
        <w:tabs>
          <w:tab w:val="left" w:pos="1840"/>
        </w:tabs>
        <w:spacing w:before="0" w:after="0"/>
        <w:ind w:right="20"/>
        <w:jc w:val="both"/>
        <w:rPr>
          <w:sz w:val="22"/>
          <w:szCs w:val="22"/>
        </w:rPr>
      </w:pPr>
    </w:p>
    <w:p w:rsidR="00AF20BE" w:rsidRPr="005468DC" w:rsidRDefault="00DD315E" w:rsidP="00D770A1">
      <w:pPr>
        <w:widowControl/>
        <w:numPr>
          <w:ilvl w:val="0"/>
          <w:numId w:val="86"/>
        </w:numPr>
        <w:tabs>
          <w:tab w:val="left" w:pos="1120"/>
        </w:tabs>
        <w:spacing w:before="0" w:after="0"/>
        <w:ind w:left="1120" w:right="20" w:hanging="557"/>
        <w:jc w:val="both"/>
        <w:rPr>
          <w:sz w:val="22"/>
          <w:szCs w:val="22"/>
        </w:rPr>
      </w:pPr>
      <w:r w:rsidRPr="005468DC">
        <w:rPr>
          <w:sz w:val="22"/>
          <w:szCs w:val="22"/>
        </w:rPr>
        <w:t>Nakon prijema prijedloga Izvođača, definisanog u članu 37.4, Nadzorni organ će poslije odgovarajućih konsultacija sa Ugovornim i, ukoliko je to primjereno i Izvođačem, u što kraćem roku odlučiti da li će ili ne modifikacija biti izvedena. Ukoliko Nadzorni organ odluči da modifikacija treba da se izvede, on će izdati administrativni nalog u kome se iznosi da üe modifikacija biti izvršena po cijeni i pod uslovima datim u predatom nalogu Izvođača radova opisanom u članu 37.4 ili kako je modifikovao Nadzorni organ u skladu sa članom 37.6</w:t>
      </w:r>
      <w:r w:rsidR="00AF20BE" w:rsidRPr="005468DC">
        <w:rPr>
          <w:sz w:val="22"/>
          <w:szCs w:val="22"/>
        </w:rPr>
        <w:t>.</w:t>
      </w:r>
    </w:p>
    <w:p w:rsidR="007C3A89" w:rsidRPr="005468DC" w:rsidRDefault="007C3A89" w:rsidP="007C3A89">
      <w:pPr>
        <w:widowControl/>
        <w:tabs>
          <w:tab w:val="left" w:pos="1120"/>
        </w:tabs>
        <w:spacing w:before="0" w:after="0"/>
        <w:ind w:left="1120" w:right="20"/>
        <w:jc w:val="both"/>
        <w:rPr>
          <w:sz w:val="22"/>
          <w:szCs w:val="22"/>
        </w:rPr>
      </w:pPr>
    </w:p>
    <w:p w:rsidR="00AF20BE" w:rsidRPr="005468DC" w:rsidRDefault="00DD315E" w:rsidP="00F8381D">
      <w:pPr>
        <w:widowControl/>
        <w:numPr>
          <w:ilvl w:val="0"/>
          <w:numId w:val="86"/>
        </w:numPr>
        <w:tabs>
          <w:tab w:val="left" w:pos="1120"/>
        </w:tabs>
        <w:spacing w:before="0" w:after="0"/>
        <w:ind w:left="1120" w:hanging="557"/>
        <w:jc w:val="both"/>
        <w:rPr>
          <w:sz w:val="22"/>
          <w:szCs w:val="22"/>
        </w:rPr>
      </w:pPr>
      <w:r w:rsidRPr="005468DC">
        <w:rPr>
          <w:sz w:val="22"/>
          <w:szCs w:val="22"/>
        </w:rPr>
        <w:t>Cijene svih modifikacija koje je naložio Nadzorni organ u skladu sa članovima 37.3 i 37.5 treba da budu utvrđene od strane Nadzornog organa u skladu sa slijedećim principima</w:t>
      </w:r>
      <w:r w:rsidR="00AF20BE" w:rsidRPr="005468DC">
        <w:rPr>
          <w:sz w:val="22"/>
          <w:szCs w:val="22"/>
        </w:rPr>
        <w:t>:</w:t>
      </w:r>
    </w:p>
    <w:p w:rsidR="00AF20BE" w:rsidRPr="005468DC" w:rsidRDefault="00DD315E" w:rsidP="00D770A1">
      <w:pPr>
        <w:widowControl/>
        <w:numPr>
          <w:ilvl w:val="1"/>
          <w:numId w:val="86"/>
        </w:numPr>
        <w:tabs>
          <w:tab w:val="left" w:pos="1840"/>
        </w:tabs>
        <w:spacing w:before="0" w:after="0"/>
        <w:ind w:left="1840" w:right="20" w:hanging="353"/>
        <w:jc w:val="both"/>
        <w:rPr>
          <w:sz w:val="22"/>
          <w:szCs w:val="22"/>
        </w:rPr>
      </w:pPr>
      <w:r w:rsidRPr="005468DC">
        <w:rPr>
          <w:sz w:val="22"/>
          <w:szCs w:val="22"/>
        </w:rPr>
        <w:t>kada su radovi sličnog karaktera i kada su izvedeni u sličnim uslovima kao radovi za koje je data cijena u predmjeru i predračunu ili u pregledu paušalne cijene, cijene modifikacija će biti vrednovane po tarifama i cijenama koje su tu navedene</w:t>
      </w:r>
      <w:r w:rsidR="00AF20BE" w:rsidRPr="005468DC">
        <w:rPr>
          <w:sz w:val="22"/>
          <w:szCs w:val="22"/>
        </w:rPr>
        <w:t>;</w:t>
      </w:r>
    </w:p>
    <w:p w:rsidR="007C3A89" w:rsidRPr="005468DC" w:rsidRDefault="007C3A89" w:rsidP="007C3A89">
      <w:pPr>
        <w:widowControl/>
        <w:tabs>
          <w:tab w:val="left" w:pos="1840"/>
        </w:tabs>
        <w:spacing w:before="0" w:after="0"/>
        <w:ind w:left="1840" w:right="20"/>
        <w:jc w:val="both"/>
        <w:rPr>
          <w:sz w:val="22"/>
          <w:szCs w:val="22"/>
        </w:rPr>
      </w:pPr>
    </w:p>
    <w:p w:rsidR="00AF20BE" w:rsidRPr="005468DC" w:rsidRDefault="00DD315E" w:rsidP="00F8381D">
      <w:pPr>
        <w:widowControl/>
        <w:numPr>
          <w:ilvl w:val="1"/>
          <w:numId w:val="86"/>
        </w:numPr>
        <w:tabs>
          <w:tab w:val="left" w:pos="1840"/>
        </w:tabs>
        <w:spacing w:before="0" w:after="0"/>
        <w:ind w:left="1840" w:right="20" w:hanging="353"/>
        <w:jc w:val="both"/>
        <w:rPr>
          <w:sz w:val="22"/>
          <w:szCs w:val="22"/>
        </w:rPr>
      </w:pPr>
      <w:r w:rsidRPr="005468DC">
        <w:rPr>
          <w:sz w:val="22"/>
          <w:szCs w:val="22"/>
        </w:rPr>
        <w:t>kada radovi nisu sličnog karaktera ili nisu izvedeni u sličnim uslovima, tarife i cijene iz ugovora će se iskoristiti kao osnova za vrednovanje u razumnim razmjerama, a ukoliko to nije moguće, Nadzorni organ će izvršiti fer valorizaciju</w:t>
      </w:r>
      <w:r w:rsidR="00AF20BE" w:rsidRPr="005468DC">
        <w:rPr>
          <w:sz w:val="22"/>
          <w:szCs w:val="22"/>
        </w:rPr>
        <w:t>;</w:t>
      </w:r>
    </w:p>
    <w:p w:rsidR="00D770A1" w:rsidRPr="005468DC" w:rsidRDefault="00D770A1" w:rsidP="00D770A1">
      <w:pPr>
        <w:widowControl/>
        <w:tabs>
          <w:tab w:val="left" w:pos="1840"/>
        </w:tabs>
        <w:spacing w:before="0" w:after="0"/>
        <w:ind w:right="20"/>
        <w:jc w:val="both"/>
        <w:rPr>
          <w:sz w:val="22"/>
          <w:szCs w:val="22"/>
        </w:rPr>
      </w:pPr>
    </w:p>
    <w:p w:rsidR="00AF20BE" w:rsidRPr="005468DC" w:rsidRDefault="00DD315E" w:rsidP="00F8381D">
      <w:pPr>
        <w:widowControl/>
        <w:numPr>
          <w:ilvl w:val="1"/>
          <w:numId w:val="86"/>
        </w:numPr>
        <w:tabs>
          <w:tab w:val="left" w:pos="1840"/>
        </w:tabs>
        <w:spacing w:before="0" w:after="0"/>
        <w:ind w:left="1840" w:right="20" w:hanging="353"/>
        <w:jc w:val="both"/>
        <w:rPr>
          <w:sz w:val="22"/>
          <w:szCs w:val="22"/>
        </w:rPr>
      </w:pPr>
      <w:r w:rsidRPr="005468DC">
        <w:rPr>
          <w:sz w:val="22"/>
          <w:szCs w:val="22"/>
        </w:rPr>
        <w:t>ako su priroda ili vrijednost bilo koje modifikacije u poređenju sa prirodom ili vrijednošću kompletnog ugovora ili bilo kog njegovog dijela po mišljenju Nadzornog organa takvi da ni jedna od tarifa ili c</w:t>
      </w:r>
      <w:r w:rsidR="005468DC" w:rsidRPr="005468DC">
        <w:rPr>
          <w:sz w:val="22"/>
          <w:szCs w:val="22"/>
        </w:rPr>
        <w:t>ij</w:t>
      </w:r>
      <w:r w:rsidRPr="005468DC">
        <w:rPr>
          <w:sz w:val="22"/>
          <w:szCs w:val="22"/>
        </w:rPr>
        <w:t>ena iz ugovora za bilo koju vrstu radova nije razumna u smislu ovakve modifikacije, u tom slučaju će Nadzorni organ odrediti odgovarajuću i razumnu tarifu ili cijenu, uzimajući u obzir date okolnosti</w:t>
      </w:r>
      <w:r w:rsidR="00AF20BE" w:rsidRPr="005468DC">
        <w:rPr>
          <w:sz w:val="22"/>
          <w:szCs w:val="22"/>
        </w:rPr>
        <w:t>;</w:t>
      </w:r>
    </w:p>
    <w:p w:rsidR="00D770A1" w:rsidRPr="005468DC" w:rsidRDefault="00D770A1" w:rsidP="00916BB3">
      <w:pPr>
        <w:widowControl/>
        <w:tabs>
          <w:tab w:val="left" w:pos="1840"/>
        </w:tabs>
        <w:spacing w:before="0" w:after="0"/>
        <w:ind w:right="20"/>
        <w:jc w:val="both"/>
        <w:rPr>
          <w:sz w:val="22"/>
          <w:szCs w:val="22"/>
        </w:rPr>
      </w:pPr>
    </w:p>
    <w:p w:rsidR="00AF20BE" w:rsidRPr="005468DC" w:rsidRDefault="00DD315E" w:rsidP="00F8381D">
      <w:pPr>
        <w:widowControl/>
        <w:numPr>
          <w:ilvl w:val="1"/>
          <w:numId w:val="87"/>
        </w:numPr>
        <w:tabs>
          <w:tab w:val="left" w:pos="1840"/>
        </w:tabs>
        <w:spacing w:before="0" w:after="0"/>
        <w:ind w:left="1840" w:right="20" w:hanging="353"/>
        <w:jc w:val="both"/>
        <w:rPr>
          <w:sz w:val="22"/>
          <w:szCs w:val="22"/>
        </w:rPr>
      </w:pPr>
      <w:bookmarkStart w:id="744" w:name="page28"/>
      <w:bookmarkEnd w:id="744"/>
      <w:r w:rsidRPr="005468DC">
        <w:rPr>
          <w:sz w:val="22"/>
          <w:szCs w:val="22"/>
        </w:rPr>
        <w:t>ako je učinjena modifikacija neophodna usljed propusta ili kršenja ugovora od strane Izvođača radova, svaki dodatni trošak koji se pripisuje ovakvom vidu modifikacije snosiće Izvođač</w:t>
      </w:r>
      <w:r w:rsidR="00AF20BE" w:rsidRPr="005468DC">
        <w:rPr>
          <w:sz w:val="22"/>
          <w:szCs w:val="22"/>
        </w:rPr>
        <w:t>.</w:t>
      </w:r>
    </w:p>
    <w:p w:rsidR="00AF20BE" w:rsidRPr="005468DC" w:rsidRDefault="00AF20BE" w:rsidP="00D770A1">
      <w:pPr>
        <w:rPr>
          <w:sz w:val="22"/>
          <w:szCs w:val="22"/>
        </w:rPr>
      </w:pPr>
    </w:p>
    <w:p w:rsidR="00AF20BE" w:rsidRPr="005468DC" w:rsidRDefault="00DD315E" w:rsidP="00F8381D">
      <w:pPr>
        <w:widowControl/>
        <w:numPr>
          <w:ilvl w:val="0"/>
          <w:numId w:val="88"/>
        </w:numPr>
        <w:tabs>
          <w:tab w:val="left" w:pos="1120"/>
        </w:tabs>
        <w:spacing w:before="0" w:after="0"/>
        <w:ind w:left="1120" w:right="20" w:hanging="557"/>
        <w:jc w:val="both"/>
        <w:rPr>
          <w:sz w:val="22"/>
          <w:szCs w:val="22"/>
        </w:rPr>
      </w:pPr>
      <w:r w:rsidRPr="005468DC">
        <w:rPr>
          <w:sz w:val="22"/>
          <w:szCs w:val="22"/>
        </w:rPr>
        <w:t>Po prijemu administrativnog naloga, Izvođač će izvršiti traženu izmjenu prema slijedećim principima</w:t>
      </w:r>
      <w:r w:rsidR="00AF20BE" w:rsidRPr="005468DC">
        <w:rPr>
          <w:sz w:val="22"/>
          <w:szCs w:val="22"/>
        </w:rPr>
        <w:t>:</w:t>
      </w:r>
    </w:p>
    <w:p w:rsidR="00AF20BE" w:rsidRPr="005468DC" w:rsidRDefault="00DD315E" w:rsidP="00F8381D">
      <w:pPr>
        <w:widowControl/>
        <w:numPr>
          <w:ilvl w:val="1"/>
          <w:numId w:val="88"/>
        </w:numPr>
        <w:tabs>
          <w:tab w:val="left" w:pos="1840"/>
        </w:tabs>
        <w:spacing w:before="0" w:after="0"/>
        <w:ind w:left="1840" w:right="20" w:hanging="353"/>
        <w:jc w:val="both"/>
        <w:rPr>
          <w:sz w:val="22"/>
          <w:szCs w:val="22"/>
        </w:rPr>
      </w:pPr>
      <w:r w:rsidRPr="005468DC">
        <w:rPr>
          <w:sz w:val="22"/>
          <w:szCs w:val="22"/>
        </w:rPr>
        <w:t>Izvođač će biti obavezan ovim Opštim uslovima</w:t>
      </w:r>
      <w:r w:rsidR="00CA74FE" w:rsidRPr="005468DC">
        <w:rPr>
          <w:sz w:val="22"/>
          <w:szCs w:val="22"/>
        </w:rPr>
        <w:t>,</w:t>
      </w:r>
      <w:r w:rsidRPr="005468DC">
        <w:rPr>
          <w:sz w:val="22"/>
          <w:szCs w:val="22"/>
        </w:rPr>
        <w:t xml:space="preserve"> kao da </w:t>
      </w:r>
      <w:r w:rsidR="00CA74FE" w:rsidRPr="005468DC">
        <w:rPr>
          <w:sz w:val="22"/>
          <w:szCs w:val="22"/>
        </w:rPr>
        <w:t>je</w:t>
      </w:r>
      <w:r w:rsidRPr="005468DC">
        <w:rPr>
          <w:sz w:val="22"/>
          <w:szCs w:val="22"/>
        </w:rPr>
        <w:t xml:space="preserve"> amandman</w:t>
      </w:r>
      <w:r w:rsidR="00CA74FE" w:rsidRPr="005468DC">
        <w:rPr>
          <w:sz w:val="22"/>
          <w:szCs w:val="22"/>
        </w:rPr>
        <w:t xml:space="preserve"> tražen </w:t>
      </w:r>
      <w:r w:rsidRPr="005468DC">
        <w:rPr>
          <w:sz w:val="22"/>
          <w:szCs w:val="22"/>
        </w:rPr>
        <w:t xml:space="preserve"> administrativn</w:t>
      </w:r>
      <w:r w:rsidR="00CA74FE" w:rsidRPr="005468DC">
        <w:rPr>
          <w:sz w:val="22"/>
          <w:szCs w:val="22"/>
        </w:rPr>
        <w:t>im</w:t>
      </w:r>
      <w:r w:rsidRPr="005468DC">
        <w:rPr>
          <w:sz w:val="22"/>
          <w:szCs w:val="22"/>
        </w:rPr>
        <w:t xml:space="preserve"> nalog</w:t>
      </w:r>
      <w:r w:rsidR="00CA74FE" w:rsidRPr="005468DC">
        <w:rPr>
          <w:sz w:val="22"/>
          <w:szCs w:val="22"/>
        </w:rPr>
        <w:t>om</w:t>
      </w:r>
      <w:r w:rsidRPr="005468DC">
        <w:rPr>
          <w:sz w:val="22"/>
          <w:szCs w:val="22"/>
        </w:rPr>
        <w:t xml:space="preserve"> naveden u ugovoru</w:t>
      </w:r>
      <w:r w:rsidR="00AF20BE" w:rsidRPr="005468DC">
        <w:rPr>
          <w:sz w:val="22"/>
          <w:szCs w:val="22"/>
        </w:rPr>
        <w:t>.</w:t>
      </w:r>
    </w:p>
    <w:p w:rsidR="00AF20BE" w:rsidRDefault="00AF20BE" w:rsidP="00D770A1">
      <w:pPr>
        <w:rPr>
          <w:sz w:val="22"/>
        </w:rPr>
      </w:pPr>
    </w:p>
    <w:p w:rsidR="00AF20BE" w:rsidRDefault="00CA74FE" w:rsidP="00F8381D">
      <w:pPr>
        <w:widowControl/>
        <w:numPr>
          <w:ilvl w:val="1"/>
          <w:numId w:val="88"/>
        </w:numPr>
        <w:tabs>
          <w:tab w:val="left" w:pos="1840"/>
        </w:tabs>
        <w:spacing w:before="0" w:after="0"/>
        <w:ind w:left="1840" w:right="20" w:hanging="353"/>
        <w:jc w:val="both"/>
        <w:rPr>
          <w:sz w:val="22"/>
        </w:rPr>
      </w:pPr>
      <w:r w:rsidRPr="00CA74FE">
        <w:rPr>
          <w:sz w:val="22"/>
        </w:rPr>
        <w:lastRenderedPageBreak/>
        <w:t>Izvođač neće odlagati izvršenje administrativnog naloga dok se ne odobri produženje roka za završetak ili prilagođavanje ugovor</w:t>
      </w:r>
      <w:r>
        <w:rPr>
          <w:sz w:val="22"/>
        </w:rPr>
        <w:t>e</w:t>
      </w:r>
      <w:r w:rsidRPr="00CA74FE">
        <w:rPr>
          <w:sz w:val="22"/>
        </w:rPr>
        <w:t>ne cijene</w:t>
      </w:r>
      <w:r w:rsidR="00AF20BE">
        <w:rPr>
          <w:sz w:val="22"/>
        </w:rPr>
        <w:t>.</w:t>
      </w:r>
    </w:p>
    <w:p w:rsidR="00AF20BE" w:rsidRDefault="00AF20BE" w:rsidP="00D770A1">
      <w:pPr>
        <w:rPr>
          <w:sz w:val="22"/>
        </w:rPr>
      </w:pPr>
    </w:p>
    <w:p w:rsidR="00AF20BE" w:rsidRDefault="00EB0CBC" w:rsidP="00F8381D">
      <w:pPr>
        <w:widowControl/>
        <w:numPr>
          <w:ilvl w:val="1"/>
          <w:numId w:val="88"/>
        </w:numPr>
        <w:tabs>
          <w:tab w:val="left" w:pos="1840"/>
        </w:tabs>
        <w:spacing w:before="0" w:after="0"/>
        <w:ind w:left="1840" w:hanging="353"/>
        <w:jc w:val="both"/>
        <w:rPr>
          <w:sz w:val="22"/>
        </w:rPr>
      </w:pPr>
      <w:r w:rsidRPr="00EB0CBC">
        <w:rPr>
          <w:sz w:val="22"/>
        </w:rPr>
        <w:t>Ako administrativni nalog prethodi prilagođavanju ugovor</w:t>
      </w:r>
      <w:r>
        <w:rPr>
          <w:sz w:val="22"/>
        </w:rPr>
        <w:t>e</w:t>
      </w:r>
      <w:r w:rsidRPr="00EB0CBC">
        <w:rPr>
          <w:sz w:val="22"/>
        </w:rPr>
        <w:t>ne c</w:t>
      </w:r>
      <w:r>
        <w:rPr>
          <w:sz w:val="22"/>
        </w:rPr>
        <w:t>ij</w:t>
      </w:r>
      <w:r w:rsidRPr="00EB0CBC">
        <w:rPr>
          <w:sz w:val="22"/>
        </w:rPr>
        <w:t xml:space="preserve">ene, Izvođač će voditi evidenciju o troškovima preduzimanja amandmana </w:t>
      </w:r>
      <w:r>
        <w:rPr>
          <w:sz w:val="22"/>
        </w:rPr>
        <w:t xml:space="preserve">i </w:t>
      </w:r>
      <w:r w:rsidRPr="00EB0CBC">
        <w:rPr>
          <w:sz w:val="22"/>
        </w:rPr>
        <w:t>o vremenu koje se time troš</w:t>
      </w:r>
      <w:r>
        <w:rPr>
          <w:sz w:val="22"/>
        </w:rPr>
        <w:t>i</w:t>
      </w:r>
      <w:r w:rsidRPr="00EB0CBC">
        <w:rPr>
          <w:sz w:val="22"/>
        </w:rPr>
        <w:t>. Takv</w:t>
      </w:r>
      <w:r>
        <w:rPr>
          <w:sz w:val="22"/>
        </w:rPr>
        <w:t>i</w:t>
      </w:r>
      <w:r w:rsidRPr="00EB0CBC">
        <w:rPr>
          <w:sz w:val="22"/>
        </w:rPr>
        <w:t xml:space="preserve"> zapis</w:t>
      </w:r>
      <w:r>
        <w:rPr>
          <w:sz w:val="22"/>
        </w:rPr>
        <w:t>i</w:t>
      </w:r>
      <w:r w:rsidRPr="00EB0CBC">
        <w:rPr>
          <w:sz w:val="22"/>
        </w:rPr>
        <w:t xml:space="preserve"> će</w:t>
      </w:r>
      <w:r>
        <w:rPr>
          <w:sz w:val="22"/>
        </w:rPr>
        <w:t>, u bilo koje razumno vrijeme,</w:t>
      </w:r>
      <w:r w:rsidRPr="00EB0CBC">
        <w:rPr>
          <w:sz w:val="22"/>
        </w:rPr>
        <w:t xml:space="preserve"> biti otvoren</w:t>
      </w:r>
      <w:r>
        <w:rPr>
          <w:sz w:val="22"/>
        </w:rPr>
        <w:t>i</w:t>
      </w:r>
      <w:r w:rsidRPr="00EB0CBC">
        <w:rPr>
          <w:sz w:val="22"/>
        </w:rPr>
        <w:t xml:space="preserve"> za inspekciju od strane </w:t>
      </w:r>
      <w:r>
        <w:rPr>
          <w:sz w:val="22"/>
        </w:rPr>
        <w:t>Nadzornog organa</w:t>
      </w:r>
      <w:r w:rsidR="00AF20BE">
        <w:rPr>
          <w:sz w:val="22"/>
        </w:rPr>
        <w:t>.</w:t>
      </w:r>
    </w:p>
    <w:p w:rsidR="00D770A1" w:rsidRPr="00D770A1" w:rsidRDefault="00D770A1" w:rsidP="00D770A1">
      <w:pPr>
        <w:widowControl/>
        <w:tabs>
          <w:tab w:val="left" w:pos="1840"/>
        </w:tabs>
        <w:spacing w:before="0" w:after="0"/>
        <w:jc w:val="both"/>
        <w:rPr>
          <w:sz w:val="22"/>
        </w:rPr>
      </w:pPr>
    </w:p>
    <w:bookmarkEnd w:id="697"/>
    <w:bookmarkEnd w:id="3"/>
    <w:bookmarkEnd w:id="4"/>
    <w:bookmarkEnd w:id="5"/>
    <w:p w:rsidR="00DC388A" w:rsidRPr="00F649A2" w:rsidRDefault="00DC388A" w:rsidP="00DC388A">
      <w:pPr>
        <w:widowControl/>
        <w:numPr>
          <w:ilvl w:val="0"/>
          <w:numId w:val="88"/>
        </w:numPr>
        <w:tabs>
          <w:tab w:val="left" w:pos="1120"/>
        </w:tabs>
        <w:spacing w:before="0" w:after="0"/>
        <w:ind w:left="1120" w:right="20" w:hanging="557"/>
        <w:jc w:val="both"/>
        <w:rPr>
          <w:sz w:val="22"/>
          <w:lang w:val="bs-Latn-BA"/>
        </w:rPr>
      </w:pPr>
      <w:r w:rsidRPr="00F649A2">
        <w:rPr>
          <w:sz w:val="22"/>
          <w:lang w:val="bs-Latn-BA"/>
        </w:rPr>
        <w:t>Kada nakon privremenog prihvaćanja, povećanje ili smanjenje ukupne vrijednosti radova koji proizilaze iz administrativnog naloga, ili nekih drugih okolnosti koje nisu prouzrokovane greškom izvođača radova, prelazi 15% od početne ugovorne cijene (ili na osnovu dopune i izmjene dodatka), supervizor, nakon konsultacija sa ugovornim organom i izvođačem radova, određuje sve dodatke ili smanjenje početne cijene zbog primjene člana 37.6. Tako određena suma je utemeljena na iznosu čije povećanje ili smanjenje vrijednosti radova prelazi 15%. Supervizor o tom iznosu obaviještava ugovorni organ i izvođača radova, i u skladu s tim prilagođava ugovornu cijenu.</w:t>
      </w:r>
    </w:p>
    <w:p w:rsidR="00DC388A" w:rsidRPr="00F649A2" w:rsidRDefault="00DC388A" w:rsidP="00DC388A">
      <w:pPr>
        <w:rPr>
          <w:sz w:val="22"/>
          <w:lang w:val="bs-Latn-BA"/>
        </w:rPr>
      </w:pPr>
    </w:p>
    <w:p w:rsidR="00DC388A" w:rsidRPr="00F649A2" w:rsidRDefault="00DC388A" w:rsidP="00DC388A">
      <w:pPr>
        <w:widowControl/>
        <w:numPr>
          <w:ilvl w:val="0"/>
          <w:numId w:val="88"/>
        </w:numPr>
        <w:tabs>
          <w:tab w:val="left" w:pos="1120"/>
        </w:tabs>
        <w:spacing w:before="0" w:after="0"/>
        <w:ind w:left="1120" w:hanging="557"/>
        <w:jc w:val="both"/>
        <w:rPr>
          <w:sz w:val="22"/>
          <w:lang w:val="bs-Latn-BA"/>
        </w:rPr>
      </w:pPr>
      <w:r w:rsidRPr="00F649A2">
        <w:rPr>
          <w:sz w:val="22"/>
          <w:lang w:val="bs-Latn-BA"/>
        </w:rPr>
        <w:t>Izvođač radova obavještava ugovorni organ o svakoj izmjeni bankovnog računa, koristeći obrazac iz aneksa V. Ugovorni organ ima pravo usprotiviti se promjeni bankovnog računa izvođača radova.</w:t>
      </w:r>
    </w:p>
    <w:p w:rsidR="00DC388A" w:rsidRPr="00F649A2" w:rsidRDefault="00DC388A" w:rsidP="00DC388A">
      <w:pPr>
        <w:pStyle w:val="Heading2"/>
        <w:rPr>
          <w:lang w:val="bs-Latn-BA"/>
        </w:rPr>
      </w:pPr>
      <w:bookmarkStart w:id="745" w:name="_Toc450089005"/>
      <w:r w:rsidRPr="00F649A2">
        <w:rPr>
          <w:lang w:val="bs-Latn-BA"/>
        </w:rPr>
        <w:t>Član 38 - Obustava</w:t>
      </w:r>
      <w:bookmarkEnd w:id="745"/>
    </w:p>
    <w:p w:rsidR="00DC388A" w:rsidRPr="00F649A2" w:rsidRDefault="00DC388A" w:rsidP="00DC388A">
      <w:pPr>
        <w:widowControl/>
        <w:numPr>
          <w:ilvl w:val="0"/>
          <w:numId w:val="89"/>
        </w:numPr>
        <w:tabs>
          <w:tab w:val="left" w:pos="1120"/>
        </w:tabs>
        <w:spacing w:before="0" w:after="0"/>
        <w:ind w:left="1120" w:hanging="557"/>
        <w:jc w:val="both"/>
        <w:rPr>
          <w:sz w:val="22"/>
          <w:lang w:val="bs-Latn-BA"/>
        </w:rPr>
      </w:pPr>
      <w:r w:rsidRPr="00F649A2">
        <w:rPr>
          <w:sz w:val="22"/>
          <w:lang w:val="bs-Latn-BA"/>
        </w:rPr>
        <w:t xml:space="preserve">Obustava na osnovu administrativnog naloga supervizora: </w:t>
      </w:r>
    </w:p>
    <w:p w:rsidR="00DC388A" w:rsidRPr="00F649A2" w:rsidRDefault="00DC388A" w:rsidP="00DC388A">
      <w:pPr>
        <w:ind w:left="1120" w:right="20"/>
        <w:jc w:val="both"/>
        <w:rPr>
          <w:sz w:val="22"/>
          <w:lang w:val="bs-Latn-BA"/>
        </w:rPr>
      </w:pPr>
      <w:r w:rsidRPr="00F649A2">
        <w:rPr>
          <w:sz w:val="22"/>
          <w:lang w:val="bs-Latn-BA"/>
        </w:rPr>
        <w:t>Izvođač radova, u skladu sa nalogom supervizora, obustavlja napredovanje radova ili bilo kojeg dijela na vremenski period i na način koji supervizor smatra potrebnim. Obustava stupa na snagu na dan kada izvođač radova zaprimi nalog ili na dan naveden u nalogu. Što je moguće prije, supervizor nalaže izvođaču radova da nastavi sa izvršenjem ugovora koji je bio obustavljen.</w:t>
      </w:r>
    </w:p>
    <w:p w:rsidR="00DC388A" w:rsidRPr="00F649A2" w:rsidRDefault="00DC388A" w:rsidP="00DC388A">
      <w:pPr>
        <w:widowControl/>
        <w:numPr>
          <w:ilvl w:val="0"/>
          <w:numId w:val="89"/>
        </w:numPr>
        <w:tabs>
          <w:tab w:val="left" w:pos="1120"/>
        </w:tabs>
        <w:spacing w:before="0" w:after="0"/>
        <w:ind w:left="1120" w:hanging="557"/>
        <w:jc w:val="both"/>
        <w:rPr>
          <w:sz w:val="22"/>
          <w:lang w:val="bs-Latn-BA"/>
        </w:rPr>
      </w:pPr>
      <w:r w:rsidRPr="00F649A2">
        <w:rPr>
          <w:sz w:val="22"/>
          <w:lang w:val="bs-Latn-BA"/>
        </w:rPr>
        <w:t>Obustava na osnovu obavještenja izvođača radova:</w:t>
      </w:r>
    </w:p>
    <w:p w:rsidR="00DC388A" w:rsidRPr="00F649A2" w:rsidRDefault="00DC388A" w:rsidP="00DC388A">
      <w:pPr>
        <w:ind w:left="1120"/>
        <w:jc w:val="both"/>
        <w:rPr>
          <w:sz w:val="22"/>
          <w:lang w:val="bs-Latn-BA"/>
        </w:rPr>
      </w:pPr>
      <w:r w:rsidRPr="00F649A2">
        <w:rPr>
          <w:sz w:val="22"/>
          <w:lang w:val="bs-Latn-BA"/>
        </w:rPr>
        <w:t>Svaki propust u plaćanju od više od 30 dana po potvrdi koju izdaje supervizor od dana isteka roka iz člana 44.3(b), izvođač radova ima pravo, nakon što najmanje 30 dana unaprijed obavijesti ugovorni organ, obustaviti radove ili smanjiti kapacitet rada, osim ako i sve dokle god izvođač radova ne zaprimi prihvatljiv dokaz o uplati ili uplatu. Djelovanje izvođača radova ne dovodi u pitanje njegova prava na kamate zbog odgođenog plaćanja iz člana 53.1 i raskid iz člana 65.1.</w:t>
      </w:r>
    </w:p>
    <w:p w:rsidR="00DC388A" w:rsidRPr="00F649A2" w:rsidRDefault="00DC388A" w:rsidP="00DC388A">
      <w:pPr>
        <w:ind w:left="1120" w:right="20"/>
        <w:jc w:val="both"/>
        <w:rPr>
          <w:sz w:val="22"/>
          <w:lang w:val="bs-Latn-BA"/>
        </w:rPr>
      </w:pPr>
      <w:r w:rsidRPr="00F649A2">
        <w:rPr>
          <w:sz w:val="22"/>
          <w:lang w:val="bs-Latn-BA"/>
        </w:rPr>
        <w:t>Ako izvođač radova dobije takav dokaz ili primi uplatu prije nego što preda obavijest o raskidu, izvođač radova ponovo nastavlja sa izvođenjem radova čim to praktično bude moguće i, osim ako se stranke drugačije dogovore, ne kasnije od 30 dana nakon zaprimanja dokaza ili uplate.</w:t>
      </w:r>
    </w:p>
    <w:p w:rsidR="00DC388A" w:rsidRPr="00F649A2" w:rsidRDefault="00DC388A" w:rsidP="00DC388A">
      <w:pPr>
        <w:widowControl/>
        <w:numPr>
          <w:ilvl w:val="0"/>
          <w:numId w:val="90"/>
        </w:numPr>
        <w:tabs>
          <w:tab w:val="left" w:pos="1120"/>
        </w:tabs>
        <w:spacing w:before="0" w:after="0"/>
        <w:ind w:left="1120" w:hanging="557"/>
        <w:jc w:val="both"/>
        <w:rPr>
          <w:sz w:val="22"/>
          <w:lang w:val="bs-Latn-BA"/>
        </w:rPr>
      </w:pPr>
      <w:r w:rsidRPr="00F649A2">
        <w:rPr>
          <w:sz w:val="22"/>
          <w:lang w:val="bs-Latn-BA"/>
        </w:rPr>
        <w:t>Obustava u slučaju da se pretpostavi da se desila znatna pogreška, neregularnosti ili prijevara:</w:t>
      </w:r>
    </w:p>
    <w:p w:rsidR="00DC388A" w:rsidRPr="00F649A2" w:rsidRDefault="00DC388A" w:rsidP="00DC388A">
      <w:pPr>
        <w:ind w:left="1120" w:right="20"/>
        <w:jc w:val="both"/>
        <w:rPr>
          <w:sz w:val="22"/>
          <w:lang w:val="bs-Latn-BA"/>
        </w:rPr>
      </w:pPr>
      <w:r w:rsidRPr="00F649A2">
        <w:rPr>
          <w:sz w:val="22"/>
          <w:lang w:val="bs-Latn-BA"/>
        </w:rPr>
        <w:lastRenderedPageBreak/>
        <w:t>Ugovor se može obustaviti kako bi se ustanovilo da li su se pretpostavljene znatne pogreške ili nepravilnosti ili prijevara desili u toku postupka dodjele ugovora ili izvršenja ugovora. Ako se to ne potvrdi, izvršenje ugovora se nastavlja što je prije moguće prije.</w:t>
      </w:r>
    </w:p>
    <w:p w:rsidR="00DC388A" w:rsidRPr="00F649A2" w:rsidRDefault="00DC388A" w:rsidP="00DC388A">
      <w:pPr>
        <w:widowControl/>
        <w:numPr>
          <w:ilvl w:val="0"/>
          <w:numId w:val="90"/>
        </w:numPr>
        <w:tabs>
          <w:tab w:val="left" w:pos="1120"/>
        </w:tabs>
        <w:spacing w:before="0" w:after="0"/>
        <w:ind w:left="1120" w:right="20" w:hanging="557"/>
        <w:jc w:val="both"/>
        <w:rPr>
          <w:sz w:val="22"/>
          <w:lang w:val="bs-Latn-BA"/>
        </w:rPr>
      </w:pPr>
      <w:r w:rsidRPr="00F649A2">
        <w:rPr>
          <w:sz w:val="22"/>
          <w:lang w:val="bs-Latn-BA"/>
        </w:rPr>
        <w:t>U toku perioda obustave, izvođač radova poduzima zaštitne mjere kako bi zaštitio radove, postrojenje, opremu i gradilište od propadanja, gubitka ili štete. Dodatni troškovi proistekli zbog takvih zaštitnih mjera se mogu dodati ugovornoj cijeni osim ako:</w:t>
      </w:r>
    </w:p>
    <w:p w:rsidR="00DC388A" w:rsidRPr="00F649A2" w:rsidRDefault="00DC388A" w:rsidP="00DC388A">
      <w:pPr>
        <w:widowControl/>
        <w:numPr>
          <w:ilvl w:val="1"/>
          <w:numId w:val="90"/>
        </w:numPr>
        <w:tabs>
          <w:tab w:val="left" w:pos="1120"/>
        </w:tabs>
        <w:spacing w:before="0" w:after="0"/>
        <w:ind w:left="1120" w:right="20" w:firstLine="410"/>
        <w:jc w:val="both"/>
        <w:rPr>
          <w:sz w:val="22"/>
          <w:lang w:val="bs-Latn-BA"/>
        </w:rPr>
      </w:pPr>
      <w:r w:rsidRPr="00F649A2">
        <w:rPr>
          <w:sz w:val="22"/>
          <w:lang w:val="bs-Latn-BA"/>
        </w:rPr>
        <w:t>je drugačije regulisano ugovorom, ili</w:t>
      </w:r>
    </w:p>
    <w:p w:rsidR="00DC388A" w:rsidRPr="00F649A2" w:rsidRDefault="00DC388A" w:rsidP="00DC388A">
      <w:pPr>
        <w:widowControl/>
        <w:numPr>
          <w:ilvl w:val="1"/>
          <w:numId w:val="90"/>
        </w:numPr>
        <w:tabs>
          <w:tab w:val="left" w:pos="1120"/>
        </w:tabs>
        <w:spacing w:before="0" w:after="0"/>
        <w:ind w:left="1120" w:right="20" w:firstLine="410"/>
        <w:jc w:val="both"/>
        <w:rPr>
          <w:sz w:val="22"/>
          <w:lang w:val="bs-Latn-BA"/>
        </w:rPr>
      </w:pPr>
      <w:r w:rsidRPr="00F649A2">
        <w:rPr>
          <w:sz w:val="22"/>
          <w:lang w:val="bs-Latn-BA"/>
        </w:rPr>
        <w:t>je obustava potrebna zbog određenih kršenja ili propusta od strane izvođača radova; ili</w:t>
      </w:r>
    </w:p>
    <w:p w:rsidR="00DC388A" w:rsidRPr="00F649A2" w:rsidRDefault="00DC388A" w:rsidP="00DC388A">
      <w:pPr>
        <w:widowControl/>
        <w:numPr>
          <w:ilvl w:val="1"/>
          <w:numId w:val="90"/>
        </w:numPr>
        <w:tabs>
          <w:tab w:val="left" w:pos="1120"/>
        </w:tabs>
        <w:spacing w:before="0" w:after="0"/>
        <w:ind w:left="1120" w:right="20" w:firstLine="410"/>
        <w:jc w:val="both"/>
        <w:rPr>
          <w:sz w:val="22"/>
          <w:lang w:val="bs-Latn-BA"/>
        </w:rPr>
      </w:pPr>
      <w:r w:rsidRPr="00F649A2">
        <w:rPr>
          <w:sz w:val="22"/>
          <w:lang w:val="bs-Latn-BA"/>
        </w:rPr>
        <w:t>da je obustava potrebna zbog nenormalnih klimatskih uvjeta na gradilištu; ili</w:t>
      </w:r>
    </w:p>
    <w:p w:rsidR="00DC388A" w:rsidRPr="00F649A2" w:rsidRDefault="00DC388A" w:rsidP="00DC388A">
      <w:pPr>
        <w:widowControl/>
        <w:numPr>
          <w:ilvl w:val="1"/>
          <w:numId w:val="90"/>
        </w:numPr>
        <w:tabs>
          <w:tab w:val="left" w:pos="1120"/>
        </w:tabs>
        <w:spacing w:before="0" w:after="0"/>
        <w:ind w:left="1120" w:right="20" w:firstLine="410"/>
        <w:jc w:val="both"/>
        <w:rPr>
          <w:sz w:val="22"/>
          <w:lang w:val="bs-Latn-BA"/>
        </w:rPr>
      </w:pPr>
      <w:r w:rsidRPr="00F649A2">
        <w:rPr>
          <w:sz w:val="22"/>
          <w:lang w:val="bs-Latn-BA"/>
        </w:rPr>
        <w:t>da je obustava potrebna zbog sigurnosti ili pravilnog izvođenja radova ili nekih dijelova jer takva potreba ne proističe iz bilo kakve aktivnosti, prekršaja ili propusta od strane supervizora ili ugovarača radova ili zbog bilo kojih od vanrednih rizika iz člana 21; ili</w:t>
      </w:r>
    </w:p>
    <w:p w:rsidR="00DC388A" w:rsidRPr="00F649A2" w:rsidRDefault="00DC388A" w:rsidP="00DC388A">
      <w:pPr>
        <w:widowControl/>
        <w:numPr>
          <w:ilvl w:val="1"/>
          <w:numId w:val="90"/>
        </w:numPr>
        <w:tabs>
          <w:tab w:val="left" w:pos="1120"/>
        </w:tabs>
        <w:spacing w:before="0" w:after="0"/>
        <w:ind w:left="1120" w:right="20" w:firstLine="410"/>
        <w:jc w:val="both"/>
        <w:rPr>
          <w:sz w:val="22"/>
          <w:lang w:val="bs-Latn-BA"/>
        </w:rPr>
      </w:pPr>
      <w:r w:rsidRPr="00F649A2">
        <w:rPr>
          <w:sz w:val="22"/>
          <w:lang w:val="bs-Latn-BA"/>
        </w:rPr>
        <w:t>ako su pretpostavljene znatne pogreške ili neregularnosti ili prijevare navedenih u članu 38.3 potvrđene i pripisive izvođaču radova.</w:t>
      </w:r>
    </w:p>
    <w:p w:rsidR="00DC388A" w:rsidRPr="00F649A2" w:rsidRDefault="00DC388A" w:rsidP="00DC388A">
      <w:pPr>
        <w:widowControl/>
        <w:tabs>
          <w:tab w:val="left" w:pos="1120"/>
        </w:tabs>
        <w:spacing w:before="0" w:after="0"/>
        <w:ind w:right="20"/>
        <w:jc w:val="both"/>
        <w:rPr>
          <w:sz w:val="22"/>
          <w:lang w:val="bs-Latn-BA"/>
        </w:rPr>
      </w:pPr>
    </w:p>
    <w:p w:rsidR="00DC388A" w:rsidRPr="00F649A2" w:rsidRDefault="00DC388A" w:rsidP="00DC388A">
      <w:pPr>
        <w:widowControl/>
        <w:numPr>
          <w:ilvl w:val="0"/>
          <w:numId w:val="90"/>
        </w:numPr>
        <w:tabs>
          <w:tab w:val="left" w:pos="1120"/>
        </w:tabs>
        <w:spacing w:before="0" w:after="0"/>
        <w:ind w:left="1120" w:right="20" w:hanging="557"/>
        <w:jc w:val="both"/>
        <w:rPr>
          <w:sz w:val="22"/>
          <w:lang w:val="bs-Latn-BA"/>
        </w:rPr>
      </w:pPr>
      <w:r w:rsidRPr="00F649A2">
        <w:rPr>
          <w:sz w:val="22"/>
          <w:lang w:val="bs-Latn-BA"/>
        </w:rPr>
        <w:t xml:space="preserve">Izvođač radova predaje zahtjev za dodatno plaćanje ili produžetak perioda implementacije u skladu sa članom 35 i članom 55. </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90"/>
        </w:numPr>
        <w:tabs>
          <w:tab w:val="left" w:pos="1120"/>
        </w:tabs>
        <w:spacing w:before="0" w:after="0"/>
        <w:ind w:left="1120" w:hanging="557"/>
        <w:jc w:val="both"/>
        <w:rPr>
          <w:sz w:val="22"/>
          <w:lang w:val="bs-Latn-BA"/>
        </w:rPr>
      </w:pPr>
      <w:r w:rsidRPr="00F649A2">
        <w:rPr>
          <w:sz w:val="22"/>
          <w:lang w:val="bs-Latn-BA"/>
        </w:rPr>
        <w:t>Ako period obustave prelazi 180 dana i ako se obustava nije desila zbog prekršaja ili propusta izvođača radova, izvođač radova može, uz obavještenje supervizoru, zahtijevati nastavak izvršenja ugovora u roku od 30 dana ili raskinuti ugovor.</w:t>
      </w:r>
    </w:p>
    <w:p w:rsidR="00DC388A" w:rsidRPr="00F649A2" w:rsidRDefault="00DC388A" w:rsidP="00DC388A">
      <w:pPr>
        <w:rPr>
          <w:sz w:val="22"/>
          <w:lang w:val="bs-Latn-BA"/>
        </w:rPr>
      </w:pPr>
    </w:p>
    <w:p w:rsidR="00DC388A" w:rsidRPr="00F649A2" w:rsidRDefault="00DC388A" w:rsidP="00DC388A">
      <w:pPr>
        <w:widowControl/>
        <w:numPr>
          <w:ilvl w:val="0"/>
          <w:numId w:val="90"/>
        </w:numPr>
        <w:tabs>
          <w:tab w:val="left" w:pos="1120"/>
        </w:tabs>
        <w:spacing w:before="0" w:after="0"/>
        <w:ind w:left="1120" w:right="20" w:hanging="557"/>
        <w:jc w:val="both"/>
        <w:rPr>
          <w:sz w:val="22"/>
          <w:lang w:val="bs-Latn-BA"/>
        </w:rPr>
      </w:pPr>
      <w:r w:rsidRPr="00F649A2">
        <w:rPr>
          <w:sz w:val="22"/>
          <w:lang w:val="bs-Latn-BA"/>
        </w:rPr>
        <w:t xml:space="preserve">Što je moguće prije, ugovorni organ nalaže izvođaču radova da nastavi sa izvršenjem ugovora koji je bio obustavljen ili obavještava izvođača radova o raskidanju ugovora. </w:t>
      </w:r>
    </w:p>
    <w:p w:rsidR="00DC388A" w:rsidRPr="00F649A2" w:rsidRDefault="00DC388A" w:rsidP="00DC388A">
      <w:pPr>
        <w:pStyle w:val="ListParagraph"/>
        <w:rPr>
          <w:lang w:val="bs-Latn-BA"/>
        </w:rPr>
      </w:pP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pStyle w:val="Heading1"/>
        <w:rPr>
          <w:lang w:val="bs-Latn-BA"/>
        </w:rPr>
      </w:pPr>
      <w:bookmarkStart w:id="746" w:name="_Toc450089006"/>
      <w:r w:rsidRPr="00F649A2">
        <w:rPr>
          <w:lang w:val="bs-Latn-BA"/>
        </w:rPr>
        <w:t>MATERIJALI I IZRADA</w:t>
      </w:r>
    </w:p>
    <w:p w:rsidR="00DC388A" w:rsidRPr="00F649A2" w:rsidRDefault="00DC388A" w:rsidP="00DC388A">
      <w:pPr>
        <w:pStyle w:val="Heading2"/>
        <w:rPr>
          <w:lang w:val="bs-Latn-BA"/>
        </w:rPr>
      </w:pPr>
      <w:bookmarkStart w:id="747" w:name="_Toc450089007"/>
      <w:bookmarkEnd w:id="746"/>
      <w:r w:rsidRPr="00F649A2">
        <w:rPr>
          <w:lang w:val="bs-Latn-BA"/>
        </w:rPr>
        <w:t xml:space="preserve">Član 39 – Evidencija o izvođenju radova </w:t>
      </w:r>
      <w:bookmarkEnd w:id="747"/>
    </w:p>
    <w:p w:rsidR="00DC388A" w:rsidRPr="00F649A2" w:rsidRDefault="00DC388A" w:rsidP="00DC388A">
      <w:pPr>
        <w:widowControl/>
        <w:numPr>
          <w:ilvl w:val="0"/>
          <w:numId w:val="91"/>
        </w:numPr>
        <w:tabs>
          <w:tab w:val="left" w:pos="1120"/>
        </w:tabs>
        <w:spacing w:before="0" w:after="0"/>
        <w:ind w:left="1120" w:hanging="557"/>
        <w:jc w:val="both"/>
        <w:rPr>
          <w:sz w:val="22"/>
          <w:lang w:val="bs-Latn-BA"/>
        </w:rPr>
      </w:pPr>
      <w:r w:rsidRPr="00F649A2">
        <w:rPr>
          <w:sz w:val="22"/>
          <w:lang w:val="bs-Latn-BA"/>
        </w:rPr>
        <w:t xml:space="preserve">Osim ako je drugačije određeno posebnim uvjetima, supervizor na licu mjesta vodi evidenciju o izvođenju radova u koju unosi najmanje sljedeće informacije: </w:t>
      </w:r>
    </w:p>
    <w:p w:rsidR="00DC388A" w:rsidRPr="00F649A2" w:rsidRDefault="00DC388A" w:rsidP="00DC388A">
      <w:pPr>
        <w:widowControl/>
        <w:numPr>
          <w:ilvl w:val="1"/>
          <w:numId w:val="91"/>
        </w:numPr>
        <w:tabs>
          <w:tab w:val="left" w:pos="1840"/>
        </w:tabs>
        <w:spacing w:before="0" w:after="0"/>
        <w:ind w:left="1840" w:hanging="351"/>
        <w:jc w:val="both"/>
        <w:rPr>
          <w:sz w:val="22"/>
          <w:lang w:val="bs-Latn-BA"/>
        </w:rPr>
      </w:pPr>
      <w:r w:rsidRPr="00F649A2">
        <w:rPr>
          <w:sz w:val="22"/>
          <w:lang w:val="bs-Latn-BA"/>
        </w:rPr>
        <w:t>vremenske prilike, prekide u radu zbog lošeg vremena, radne sate, broj i tip radnika zaposlenih na lokaciji, nabavljeni materijal, oprema koja se koristi, oprema koja ne radi, testovi koji se provode na gradilištu, otpremljeni uzorci, nepredviđene okolnosti kao i nalozi dati od strane izvođača radova;</w:t>
      </w:r>
    </w:p>
    <w:p w:rsidR="00DC388A" w:rsidRPr="00F649A2" w:rsidRDefault="00DC388A" w:rsidP="00DC388A">
      <w:pPr>
        <w:rPr>
          <w:sz w:val="22"/>
          <w:lang w:val="bs-Latn-BA"/>
        </w:rPr>
      </w:pPr>
    </w:p>
    <w:p w:rsidR="00DC388A" w:rsidRPr="00F649A2" w:rsidRDefault="00DC388A" w:rsidP="00DC388A">
      <w:pPr>
        <w:widowControl/>
        <w:numPr>
          <w:ilvl w:val="1"/>
          <w:numId w:val="91"/>
        </w:numPr>
        <w:tabs>
          <w:tab w:val="left" w:pos="1840"/>
        </w:tabs>
        <w:spacing w:before="0" w:after="0"/>
        <w:ind w:left="1840" w:hanging="351"/>
        <w:jc w:val="both"/>
        <w:rPr>
          <w:sz w:val="22"/>
          <w:lang w:val="bs-Latn-BA"/>
        </w:rPr>
      </w:pPr>
      <w:r w:rsidRPr="00F649A2">
        <w:rPr>
          <w:sz w:val="22"/>
          <w:lang w:val="bs-Latn-BA"/>
        </w:rPr>
        <w:t xml:space="preserve">detaljne izjave o svim kvantitativnim i kvalitativnim elementima izvršenih radova i dostavljenoj i potrošenoj robi, koji se mogu provjeriti na licu mjesta i koji su relevantni za obračun plaćanja od strane izvođača radova.  </w:t>
      </w:r>
    </w:p>
    <w:p w:rsidR="00DC388A" w:rsidRPr="00F649A2" w:rsidRDefault="00DC388A" w:rsidP="00DC388A">
      <w:pPr>
        <w:rPr>
          <w:sz w:val="22"/>
          <w:lang w:val="bs-Latn-BA"/>
        </w:rPr>
      </w:pPr>
    </w:p>
    <w:p w:rsidR="00DC388A" w:rsidRPr="00F649A2" w:rsidRDefault="00DC388A" w:rsidP="00DC388A">
      <w:pPr>
        <w:widowControl/>
        <w:numPr>
          <w:ilvl w:val="0"/>
          <w:numId w:val="91"/>
        </w:numPr>
        <w:tabs>
          <w:tab w:val="left" w:pos="1120"/>
        </w:tabs>
        <w:spacing w:before="0" w:after="0"/>
        <w:ind w:left="1120" w:hanging="557"/>
        <w:jc w:val="both"/>
        <w:rPr>
          <w:sz w:val="22"/>
          <w:lang w:val="bs-Latn-BA"/>
        </w:rPr>
      </w:pPr>
      <w:r w:rsidRPr="00F649A2">
        <w:rPr>
          <w:sz w:val="22"/>
          <w:lang w:val="bs-Latn-BA"/>
        </w:rPr>
        <w:lastRenderedPageBreak/>
        <w:t>Izjave čine sastavni dio evidencije o izvođenju radova ali, gdje prikladno, mogu biti evidentirane i u zasebnim dokumentima. Tehnička pravila za sastavljanje izjava su postavljena u Posebnim uvjetima.</w:t>
      </w:r>
    </w:p>
    <w:p w:rsidR="00DC388A" w:rsidRPr="00F649A2" w:rsidRDefault="00DC388A" w:rsidP="00DC388A">
      <w:pPr>
        <w:rPr>
          <w:sz w:val="22"/>
          <w:lang w:val="bs-Latn-BA"/>
        </w:rPr>
      </w:pPr>
    </w:p>
    <w:p w:rsidR="00DC388A" w:rsidRPr="00F649A2" w:rsidRDefault="00DC388A" w:rsidP="00DC388A">
      <w:pPr>
        <w:widowControl/>
        <w:numPr>
          <w:ilvl w:val="0"/>
          <w:numId w:val="91"/>
        </w:numPr>
        <w:tabs>
          <w:tab w:val="left" w:pos="1120"/>
        </w:tabs>
        <w:spacing w:before="0" w:after="0"/>
        <w:ind w:left="1120" w:hanging="557"/>
        <w:jc w:val="both"/>
        <w:rPr>
          <w:sz w:val="22"/>
          <w:lang w:val="bs-Latn-BA"/>
        </w:rPr>
      </w:pPr>
      <w:r w:rsidRPr="00F649A2">
        <w:rPr>
          <w:sz w:val="22"/>
          <w:lang w:val="bs-Latn-BA"/>
        </w:rPr>
        <w:t xml:space="preserve">Izvođač radova garantuje da se izjave sastavljaju pravodobno i u skladu sa Posebnim uvjetima, u vezi sa radom, uslugama i robom koji se ne mogu naknadno mjeriti ili verifikovati; u suprotnom prihvata odluke supervizora osim ako, o svom trošku, dostavi suprotne dokaze. </w:t>
      </w:r>
    </w:p>
    <w:p w:rsidR="00DC388A" w:rsidRPr="00F649A2" w:rsidRDefault="00DC388A" w:rsidP="00DC388A">
      <w:pPr>
        <w:rPr>
          <w:sz w:val="22"/>
          <w:lang w:val="bs-Latn-BA"/>
        </w:rPr>
      </w:pPr>
    </w:p>
    <w:p w:rsidR="00DC388A" w:rsidRPr="00F649A2" w:rsidRDefault="00DC388A" w:rsidP="00DC388A">
      <w:pPr>
        <w:widowControl/>
        <w:numPr>
          <w:ilvl w:val="0"/>
          <w:numId w:val="91"/>
        </w:numPr>
        <w:tabs>
          <w:tab w:val="left" w:pos="1120"/>
        </w:tabs>
        <w:spacing w:before="0" w:after="0"/>
        <w:ind w:left="1120" w:hanging="557"/>
        <w:jc w:val="both"/>
        <w:rPr>
          <w:sz w:val="22"/>
          <w:lang w:val="bs-Latn-BA"/>
        </w:rPr>
      </w:pPr>
      <w:r w:rsidRPr="00F649A2">
        <w:rPr>
          <w:sz w:val="22"/>
          <w:lang w:val="bs-Latn-BA"/>
        </w:rPr>
        <w:t>Unosi u evidenciju o izvođenju radova kao što je napredak izvođenja radova se potpisuju od strane supervizora i supotpisuju od strane izvođača radova ili njegovog predstavnika. U slučaju prigovora, izvođač radova saopštava svoje mišljenje supervizoru u roku od 15 dana od datuma evidencije unosa ili izjava na koje ima prigovor. Ako ne supotpiše ili ne dostavi svoje mišljenje u okviru dozvoljenog roka, smatra se da se izvođač radova slaže sa zapisima u evidenciji. Izvođač radova može provjeriti evidenciju o izvođenju radova bilo kada i može, bez uklanjanja dokumenta, napraviti ili dobiti kopiju unosa kojeg smatra potrebnim za svoje informiranje.</w:t>
      </w:r>
    </w:p>
    <w:p w:rsidR="00DC388A" w:rsidRPr="00F649A2" w:rsidRDefault="00DC388A" w:rsidP="00DC388A">
      <w:pPr>
        <w:rPr>
          <w:sz w:val="22"/>
          <w:lang w:val="bs-Latn-BA"/>
        </w:rPr>
      </w:pPr>
    </w:p>
    <w:p w:rsidR="00DC388A" w:rsidRPr="00F649A2" w:rsidRDefault="00DC388A" w:rsidP="00DC388A">
      <w:pPr>
        <w:widowControl/>
        <w:numPr>
          <w:ilvl w:val="0"/>
          <w:numId w:val="91"/>
        </w:numPr>
        <w:tabs>
          <w:tab w:val="left" w:pos="1120"/>
        </w:tabs>
        <w:spacing w:before="0" w:after="0"/>
        <w:ind w:left="1120" w:hanging="557"/>
        <w:jc w:val="both"/>
        <w:rPr>
          <w:sz w:val="22"/>
          <w:lang w:val="bs-Latn-BA"/>
        </w:rPr>
      </w:pPr>
      <w:r w:rsidRPr="00F649A2">
        <w:rPr>
          <w:sz w:val="22"/>
          <w:lang w:val="bs-Latn-BA"/>
        </w:rPr>
        <w:t>Na osnovu zahtjeva, izvođač radova pruža supervizoru informaciju potrebnu za ispravno vođenje evidencije.</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pStyle w:val="Heading2"/>
        <w:rPr>
          <w:lang w:val="bs-Latn-BA"/>
        </w:rPr>
      </w:pPr>
      <w:bookmarkStart w:id="748" w:name="_Toc450089008"/>
      <w:r w:rsidRPr="00F649A2">
        <w:rPr>
          <w:lang w:val="bs-Latn-BA"/>
        </w:rPr>
        <w:t xml:space="preserve">Član 40 – Porijeklo i kvalitet radova i materijala </w:t>
      </w:r>
      <w:bookmarkEnd w:id="748"/>
    </w:p>
    <w:p w:rsidR="00DC388A" w:rsidRPr="00F649A2" w:rsidRDefault="00DC388A" w:rsidP="00DC388A">
      <w:pPr>
        <w:widowControl/>
        <w:numPr>
          <w:ilvl w:val="0"/>
          <w:numId w:val="92"/>
        </w:numPr>
        <w:tabs>
          <w:tab w:val="left" w:pos="1120"/>
        </w:tabs>
        <w:spacing w:before="0" w:after="0"/>
        <w:ind w:left="1120" w:hanging="557"/>
        <w:jc w:val="both"/>
        <w:rPr>
          <w:sz w:val="22"/>
          <w:lang w:val="bs-Latn-BA"/>
        </w:rPr>
      </w:pPr>
      <w:r w:rsidRPr="00F649A2">
        <w:rPr>
          <w:sz w:val="22"/>
          <w:lang w:val="bs-Latn-BA"/>
        </w:rPr>
        <w:t>Osim ako je drugačije predviđeno posebnim uvjetima, sva roba nabavljena u skladu sa ugovorom dolazi iz zemlje koja ispunjava uvjete navedene u pozivu na natječaj. Izvođač radova mora potvrditi da je roba nabavljena u skladu sa ovim zahtjevom, navodeći njhovu zemlju porijekla. Mogu se tražiti i detaljnije informacije u vezi toga.</w:t>
      </w:r>
    </w:p>
    <w:p w:rsidR="00DC388A" w:rsidRPr="00F649A2" w:rsidRDefault="00DC388A" w:rsidP="00DC388A">
      <w:pPr>
        <w:rPr>
          <w:sz w:val="22"/>
          <w:lang w:val="bs-Latn-BA"/>
        </w:rPr>
      </w:pPr>
    </w:p>
    <w:p w:rsidR="00DC388A" w:rsidRPr="00F649A2" w:rsidRDefault="00DC388A" w:rsidP="00DC388A">
      <w:pPr>
        <w:widowControl/>
        <w:numPr>
          <w:ilvl w:val="0"/>
          <w:numId w:val="92"/>
        </w:numPr>
        <w:tabs>
          <w:tab w:val="left" w:pos="1120"/>
        </w:tabs>
        <w:spacing w:before="0" w:after="0"/>
        <w:ind w:left="1123" w:hanging="557"/>
        <w:jc w:val="both"/>
        <w:rPr>
          <w:sz w:val="22"/>
          <w:lang w:val="bs-Latn-BA"/>
        </w:rPr>
      </w:pPr>
      <w:r w:rsidRPr="00F649A2">
        <w:rPr>
          <w:sz w:val="22"/>
          <w:lang w:val="bs-Latn-BA"/>
        </w:rPr>
        <w:t>Radovi, komponente i materijali odgovaraju specifikacijama, crtežima, ispitivanjima, modelima, primjerima, uzorcima i drugim zahtjevima iz ugovora koji se nalaze kod ugovornog organa ili supervizora u svrhu identifikacije tokom perioda implementacije.</w:t>
      </w:r>
    </w:p>
    <w:p w:rsidR="00DC388A" w:rsidRPr="00F649A2" w:rsidRDefault="00DC388A" w:rsidP="00DC388A">
      <w:pPr>
        <w:rPr>
          <w:lang w:val="bs-Latn-BA"/>
        </w:rPr>
      </w:pPr>
    </w:p>
    <w:p w:rsidR="00DC388A" w:rsidRPr="00F649A2" w:rsidRDefault="00DC388A" w:rsidP="00DC388A">
      <w:pPr>
        <w:widowControl/>
        <w:numPr>
          <w:ilvl w:val="0"/>
          <w:numId w:val="93"/>
        </w:numPr>
        <w:tabs>
          <w:tab w:val="left" w:pos="1120"/>
        </w:tabs>
        <w:spacing w:before="0" w:after="0"/>
        <w:ind w:left="1120" w:right="20" w:hanging="557"/>
        <w:jc w:val="both"/>
        <w:rPr>
          <w:sz w:val="22"/>
          <w:lang w:val="bs-Latn-BA"/>
        </w:rPr>
      </w:pPr>
      <w:r w:rsidRPr="00F649A2">
        <w:rPr>
          <w:sz w:val="22"/>
          <w:lang w:val="bs-Latn-BA"/>
        </w:rPr>
        <w:t>Za svako privremeno tehničko prihvatanje, određeno posebnim uvjetima, izvođač radova podnosi zahtjev supervizoru. Zahtjev sadrži referencu ugovora, broj serije i, ako je moguće, mjesto gdje se dešava prihvaćanje. Komponente i materijali navedeni u zahtjevu moraju biti odobreni od strane supervizora kako bi se ispunili uvjeti za prihvaćanje prije njihovog uključivanja u radove.</w:t>
      </w:r>
    </w:p>
    <w:p w:rsidR="00DC388A" w:rsidRPr="00F649A2" w:rsidRDefault="00DC388A" w:rsidP="00DC388A">
      <w:pPr>
        <w:rPr>
          <w:sz w:val="22"/>
          <w:lang w:val="bs-Latn-BA"/>
        </w:rPr>
      </w:pPr>
    </w:p>
    <w:p w:rsidR="00DC388A" w:rsidRPr="00F649A2" w:rsidRDefault="00DC388A" w:rsidP="00DC388A">
      <w:pPr>
        <w:widowControl/>
        <w:numPr>
          <w:ilvl w:val="0"/>
          <w:numId w:val="93"/>
        </w:numPr>
        <w:tabs>
          <w:tab w:val="left" w:pos="1120"/>
        </w:tabs>
        <w:spacing w:before="0" w:after="0"/>
        <w:ind w:left="1120" w:right="20" w:hanging="557"/>
        <w:jc w:val="both"/>
        <w:rPr>
          <w:sz w:val="22"/>
          <w:lang w:val="bs-Latn-BA"/>
        </w:rPr>
      </w:pPr>
      <w:r w:rsidRPr="00F649A2">
        <w:rPr>
          <w:sz w:val="22"/>
          <w:lang w:val="bs-Latn-BA"/>
        </w:rPr>
        <w:t xml:space="preserve">Čak i kada su materijali ili stavke koje treba uključiti u radove ili u proizvodnju komponenti tehnički prihvaćeni na ovakav način, oni još uvijek mogu biti odbijeni ako daljnje ispitivanje otkrije defekte ili greške i u tom slučaju se odmah zamjenjuju od strane </w:t>
      </w:r>
      <w:r w:rsidRPr="00F649A2">
        <w:rPr>
          <w:sz w:val="22"/>
          <w:lang w:val="bs-Latn-BA"/>
        </w:rPr>
        <w:lastRenderedPageBreak/>
        <w:t>izvođača radova. Izvođač radova može dobiti priliku da popravi i dovede u ispravno stanje materijale i predmete koji su bili odbijeni, ali takvi materijali i stavke prihvatit će se za uključivanje u radove tek onda ako su popravljeni i dovedeni u ispravno stanje na način koji je zadovoljavajući za supervizora.</w:t>
      </w:r>
    </w:p>
    <w:p w:rsidR="00DC388A" w:rsidRPr="00F649A2" w:rsidRDefault="00DC388A" w:rsidP="00DC388A">
      <w:pPr>
        <w:pStyle w:val="Heading2"/>
        <w:rPr>
          <w:lang w:val="bs-Latn-BA"/>
        </w:rPr>
      </w:pPr>
      <w:bookmarkStart w:id="749" w:name="_Toc450089009"/>
      <w:r w:rsidRPr="00F649A2">
        <w:rPr>
          <w:lang w:val="bs-Latn-BA"/>
        </w:rPr>
        <w:t xml:space="preserve">Član 41 – Inspekcija i testiranje </w:t>
      </w:r>
      <w:bookmarkEnd w:id="749"/>
    </w:p>
    <w:p w:rsidR="00DC388A" w:rsidRPr="00F649A2" w:rsidRDefault="00DC388A" w:rsidP="00DC388A">
      <w:pPr>
        <w:widowControl/>
        <w:numPr>
          <w:ilvl w:val="0"/>
          <w:numId w:val="94"/>
        </w:numPr>
        <w:tabs>
          <w:tab w:val="left" w:pos="1120"/>
        </w:tabs>
        <w:spacing w:before="0" w:after="0"/>
        <w:ind w:left="1120" w:hanging="557"/>
        <w:jc w:val="both"/>
        <w:rPr>
          <w:sz w:val="22"/>
          <w:lang w:val="bs-Latn-BA"/>
        </w:rPr>
      </w:pPr>
      <w:r w:rsidRPr="00F649A2">
        <w:rPr>
          <w:sz w:val="22"/>
          <w:lang w:val="bs-Latn-BA"/>
        </w:rPr>
        <w:t xml:space="preserve">Izvođač radova osigurava da komponente i materijali budu isporučeni na gradilište na vrijeme kako bi supervizoru mogao pristupiti prihvaćanju komponenti i materijala. Smatra se da je izvođač radova u potpunosti svjestan poteškoća na koje bi mogao naići u vezi s tim i nije mu dozvoljeno iznositi razloge za kašnjenje u ispunjavanju svojih obaveza. </w:t>
      </w:r>
    </w:p>
    <w:p w:rsidR="00DC388A" w:rsidRPr="00F649A2" w:rsidRDefault="00DC388A" w:rsidP="00DC388A">
      <w:pPr>
        <w:rPr>
          <w:sz w:val="22"/>
          <w:lang w:val="bs-Latn-BA"/>
        </w:rPr>
      </w:pPr>
    </w:p>
    <w:p w:rsidR="00DC388A" w:rsidRPr="00F649A2" w:rsidRDefault="00DC388A" w:rsidP="00DC388A">
      <w:pPr>
        <w:widowControl/>
        <w:numPr>
          <w:ilvl w:val="0"/>
          <w:numId w:val="94"/>
        </w:numPr>
        <w:tabs>
          <w:tab w:val="left" w:pos="1120"/>
        </w:tabs>
        <w:spacing w:before="0" w:after="0"/>
        <w:ind w:left="1120" w:right="20" w:hanging="557"/>
        <w:jc w:val="both"/>
        <w:rPr>
          <w:sz w:val="22"/>
          <w:lang w:val="bs-Latn-BA"/>
        </w:rPr>
      </w:pPr>
      <w:r w:rsidRPr="00F649A2">
        <w:rPr>
          <w:sz w:val="22"/>
          <w:lang w:val="bs-Latn-BA"/>
        </w:rPr>
        <w:t>Supervizor ima pravo izvršiti inspekciju, ispitati, izmjeriti i testirati komponente, materijale i izradu kao i provjeriti napredovanje pripreme, izrade ili proizvodnje bilo čega što se priprema, izrađuje ili proizvodi za dostavu u skladu sa ugovorom kako bi ustanovio da li su komponente, materijali i izrada tražene kvalitete i kvantitete. To se dešava na mjestu izrade, proizvodnje, pripreme ili gradilištu ili na nekom drugom mjestu koje može biti određeno posebnim uvjetima.</w:t>
      </w:r>
    </w:p>
    <w:p w:rsidR="00DC388A" w:rsidRPr="00F649A2" w:rsidRDefault="00DC388A" w:rsidP="00DC388A">
      <w:pPr>
        <w:rPr>
          <w:sz w:val="22"/>
          <w:lang w:val="bs-Latn-BA"/>
        </w:rPr>
      </w:pPr>
    </w:p>
    <w:p w:rsidR="00DC388A" w:rsidRPr="00F649A2" w:rsidRDefault="00DC388A" w:rsidP="00DC388A">
      <w:pPr>
        <w:widowControl/>
        <w:numPr>
          <w:ilvl w:val="0"/>
          <w:numId w:val="94"/>
        </w:numPr>
        <w:tabs>
          <w:tab w:val="left" w:pos="1120"/>
        </w:tabs>
        <w:spacing w:before="0" w:after="0"/>
        <w:ind w:left="1120" w:hanging="557"/>
        <w:jc w:val="both"/>
        <w:rPr>
          <w:sz w:val="22"/>
          <w:lang w:val="bs-Latn-BA"/>
        </w:rPr>
      </w:pPr>
      <w:r w:rsidRPr="00F649A2">
        <w:rPr>
          <w:sz w:val="22"/>
          <w:lang w:val="bs-Latn-BA"/>
        </w:rPr>
        <w:t xml:space="preserve">U svrhu takvih testiranja i inspekcija, izvođač radova: </w:t>
      </w:r>
    </w:p>
    <w:p w:rsidR="00DC388A" w:rsidRPr="00F649A2" w:rsidRDefault="00DC388A" w:rsidP="00DC388A">
      <w:pPr>
        <w:widowControl/>
        <w:numPr>
          <w:ilvl w:val="1"/>
          <w:numId w:val="94"/>
        </w:numPr>
        <w:tabs>
          <w:tab w:val="left" w:pos="1840"/>
        </w:tabs>
        <w:spacing w:before="0" w:after="0"/>
        <w:ind w:left="1840" w:right="20" w:hanging="351"/>
        <w:jc w:val="both"/>
        <w:rPr>
          <w:sz w:val="22"/>
          <w:lang w:val="bs-Latn-BA"/>
        </w:rPr>
      </w:pPr>
      <w:r w:rsidRPr="00F649A2">
        <w:rPr>
          <w:sz w:val="22"/>
          <w:lang w:val="bs-Latn-BA"/>
        </w:rPr>
        <w:t>pruža supervizoru, privremeno i besplatno, pomoć, ispitne uzorke ili dijelove, mašine, opremu, oruđe, radnu snagu, materijale, crteže i podatke o proizvodnji, inače potrebni za vršenje inspekcije i testiranje.</w:t>
      </w:r>
    </w:p>
    <w:p w:rsidR="00DC388A" w:rsidRPr="00F649A2" w:rsidRDefault="00DC388A" w:rsidP="00DC388A">
      <w:pPr>
        <w:rPr>
          <w:sz w:val="22"/>
          <w:lang w:val="bs-Latn-BA"/>
        </w:rPr>
      </w:pPr>
    </w:p>
    <w:p w:rsidR="00DC388A" w:rsidRPr="00F649A2" w:rsidRDefault="00DC388A" w:rsidP="00DC388A">
      <w:pPr>
        <w:widowControl/>
        <w:numPr>
          <w:ilvl w:val="1"/>
          <w:numId w:val="94"/>
        </w:numPr>
        <w:tabs>
          <w:tab w:val="left" w:pos="1840"/>
        </w:tabs>
        <w:spacing w:before="0" w:after="0"/>
        <w:ind w:left="1840" w:hanging="351"/>
        <w:jc w:val="both"/>
        <w:rPr>
          <w:sz w:val="22"/>
          <w:lang w:val="bs-Latn-BA"/>
        </w:rPr>
      </w:pPr>
      <w:r w:rsidRPr="00F649A2">
        <w:rPr>
          <w:sz w:val="22"/>
          <w:lang w:val="bs-Latn-BA"/>
        </w:rPr>
        <w:t>se slaže sa supervizorom u vezi vremena i mjesta za testiranje;</w:t>
      </w:r>
    </w:p>
    <w:p w:rsidR="00DC388A" w:rsidRPr="00F649A2" w:rsidRDefault="00DC388A" w:rsidP="00DC388A">
      <w:pPr>
        <w:rPr>
          <w:sz w:val="22"/>
          <w:lang w:val="bs-Latn-BA"/>
        </w:rPr>
      </w:pPr>
    </w:p>
    <w:p w:rsidR="00DC388A" w:rsidRPr="00F649A2" w:rsidRDefault="00DC388A" w:rsidP="00DC388A">
      <w:pPr>
        <w:widowControl/>
        <w:numPr>
          <w:ilvl w:val="1"/>
          <w:numId w:val="94"/>
        </w:numPr>
        <w:tabs>
          <w:tab w:val="left" w:pos="1840"/>
        </w:tabs>
        <w:spacing w:before="0" w:after="0"/>
        <w:ind w:left="1840" w:right="20" w:hanging="351"/>
        <w:jc w:val="both"/>
        <w:rPr>
          <w:sz w:val="22"/>
          <w:lang w:val="bs-Latn-BA"/>
        </w:rPr>
      </w:pPr>
      <w:r w:rsidRPr="00F649A2">
        <w:rPr>
          <w:sz w:val="22"/>
          <w:lang w:val="bs-Latn-BA"/>
        </w:rPr>
        <w:t>supervizoru u svako doba osigurava pristup mjestu gdje se provode testiranja.</w:t>
      </w:r>
    </w:p>
    <w:p w:rsidR="00DC388A" w:rsidRPr="00F649A2" w:rsidRDefault="00DC388A" w:rsidP="00DC388A">
      <w:pPr>
        <w:widowControl/>
        <w:tabs>
          <w:tab w:val="left" w:pos="1840"/>
        </w:tabs>
        <w:spacing w:before="0" w:after="0"/>
        <w:ind w:left="1840" w:right="20"/>
        <w:jc w:val="both"/>
        <w:rPr>
          <w:sz w:val="22"/>
          <w:lang w:val="bs-Latn-BA"/>
        </w:rPr>
      </w:pPr>
      <w:r w:rsidRPr="00F649A2">
        <w:rPr>
          <w:sz w:val="22"/>
          <w:lang w:val="bs-Latn-BA"/>
        </w:rPr>
        <w:t xml:space="preserve"> </w:t>
      </w:r>
    </w:p>
    <w:p w:rsidR="00DC388A" w:rsidRPr="00F649A2" w:rsidRDefault="00DC388A" w:rsidP="00DC388A">
      <w:pPr>
        <w:widowControl/>
        <w:tabs>
          <w:tab w:val="left" w:pos="1840"/>
        </w:tabs>
        <w:spacing w:before="0" w:after="0"/>
        <w:ind w:right="20"/>
        <w:jc w:val="both"/>
        <w:rPr>
          <w:sz w:val="22"/>
          <w:lang w:val="bs-Latn-BA"/>
        </w:rPr>
      </w:pPr>
    </w:p>
    <w:p w:rsidR="00DC388A" w:rsidRPr="00F649A2" w:rsidRDefault="00DC388A" w:rsidP="00DC388A">
      <w:pPr>
        <w:widowControl/>
        <w:numPr>
          <w:ilvl w:val="0"/>
          <w:numId w:val="94"/>
        </w:numPr>
        <w:tabs>
          <w:tab w:val="left" w:pos="1120"/>
        </w:tabs>
        <w:spacing w:before="0" w:after="0"/>
        <w:ind w:left="1120" w:right="20" w:hanging="557"/>
        <w:jc w:val="both"/>
        <w:rPr>
          <w:sz w:val="22"/>
          <w:lang w:val="bs-Latn-BA"/>
        </w:rPr>
      </w:pPr>
      <w:r w:rsidRPr="00F649A2">
        <w:rPr>
          <w:sz w:val="22"/>
          <w:lang w:val="bs-Latn-BA"/>
        </w:rPr>
        <w:t>Ako supervizor nije prisutan na dan kada je dogovoreno testiranje, izvođač radova može, osim ako je drugačije naloženo od strane supervizora, nastaviti sa testiranjem te se smatra da je testiranje izvršeno u prisustvu supervizora. Izvođač radova odmah šalje supervizoru propisno ovjerenu kopiju rezultata testiranja koji obavezuju supervizora ako nije prisustvovao testiranju.</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95"/>
        </w:numPr>
        <w:tabs>
          <w:tab w:val="left" w:pos="1120"/>
        </w:tabs>
        <w:spacing w:before="0" w:after="0"/>
        <w:ind w:left="1120" w:right="20" w:hanging="557"/>
        <w:jc w:val="both"/>
        <w:rPr>
          <w:sz w:val="22"/>
          <w:lang w:val="bs-Latn-BA"/>
        </w:rPr>
      </w:pPr>
      <w:bookmarkStart w:id="750" w:name="page32"/>
      <w:bookmarkEnd w:id="750"/>
      <w:r w:rsidRPr="00F649A2">
        <w:rPr>
          <w:sz w:val="22"/>
          <w:lang w:val="bs-Latn-BA"/>
        </w:rPr>
        <w:t>Kada komponente i materijali prođu gore navedena testiranja, supervizor obavještava izvođača radova ili ovjerava potvrdu o postupku u tom smislu.</w:t>
      </w:r>
    </w:p>
    <w:p w:rsidR="00DC388A" w:rsidRPr="00F649A2" w:rsidRDefault="00DC388A" w:rsidP="00DC388A">
      <w:pPr>
        <w:rPr>
          <w:sz w:val="22"/>
          <w:lang w:val="bs-Latn-BA"/>
        </w:rPr>
      </w:pPr>
    </w:p>
    <w:p w:rsidR="00DC388A" w:rsidRDefault="00DC388A" w:rsidP="00DC388A">
      <w:pPr>
        <w:widowControl/>
        <w:numPr>
          <w:ilvl w:val="0"/>
          <w:numId w:val="95"/>
        </w:numPr>
        <w:tabs>
          <w:tab w:val="left" w:pos="1120"/>
        </w:tabs>
        <w:spacing w:before="0" w:after="0"/>
        <w:ind w:left="1120" w:hanging="557"/>
        <w:jc w:val="both"/>
        <w:rPr>
          <w:sz w:val="22"/>
          <w:lang w:val="bs-Latn-BA"/>
        </w:rPr>
      </w:pPr>
      <w:r w:rsidRPr="00F649A2">
        <w:rPr>
          <w:sz w:val="22"/>
          <w:lang w:val="bs-Latn-BA"/>
        </w:rPr>
        <w:t xml:space="preserve">Ako se supervizor i izvođač radova ne slažu sa rezultatima testiranja, oboje drugoj strani daju izjavu o svom stajalištu u roku od 15 dana od nastanka neslaganja. Supervizor ili </w:t>
      </w:r>
      <w:r w:rsidRPr="00F649A2">
        <w:rPr>
          <w:sz w:val="22"/>
          <w:lang w:val="bs-Latn-BA"/>
        </w:rPr>
        <w:lastRenderedPageBreak/>
        <w:t>izvođač radova mogu zatražiti ponavljanje testiranja pod istim uvjetima ili, ako neka od strana to zatraži, da ih proved ekspert kojeg zajedno odaberu. Svi izvještaji o testiranju se dostavljaju supervizoru koji ih bez odlaganja dostavlja izvođaču radova. Rezultati ponovnog testiranja su konačni. Troškove ponovnog testiranja snosi strana čije se mišljenje pokazalo pogrešnim nakon testiranja.</w:t>
      </w:r>
    </w:p>
    <w:p w:rsidR="005468DC" w:rsidRPr="00F649A2" w:rsidRDefault="005468DC" w:rsidP="005468DC">
      <w:pPr>
        <w:widowControl/>
        <w:tabs>
          <w:tab w:val="left" w:pos="1120"/>
        </w:tabs>
        <w:spacing w:before="0" w:after="0"/>
        <w:jc w:val="both"/>
        <w:rPr>
          <w:sz w:val="22"/>
          <w:lang w:val="bs-Latn-BA"/>
        </w:rPr>
      </w:pPr>
    </w:p>
    <w:p w:rsidR="00DC388A" w:rsidRPr="00F649A2" w:rsidRDefault="00DC388A" w:rsidP="00DC388A">
      <w:pPr>
        <w:widowControl/>
        <w:numPr>
          <w:ilvl w:val="0"/>
          <w:numId w:val="95"/>
        </w:numPr>
        <w:tabs>
          <w:tab w:val="left" w:pos="1120"/>
        </w:tabs>
        <w:spacing w:before="0" w:after="0"/>
        <w:ind w:left="1120" w:right="20" w:hanging="557"/>
        <w:jc w:val="both"/>
        <w:rPr>
          <w:sz w:val="22"/>
          <w:lang w:val="bs-Latn-BA"/>
        </w:rPr>
      </w:pPr>
      <w:r w:rsidRPr="00F649A2">
        <w:rPr>
          <w:sz w:val="22"/>
          <w:lang w:val="bs-Latn-BA"/>
        </w:rPr>
        <w:t>Prilikom obavljanja poslova, supervizor ili osoba koju on ovlasti ne smije otkriti neovlaštenoj osobi informacije o načinu proizvodnje i poslovanju poduzetnika dobivenih inspekcijom i testiranjem.</w:t>
      </w:r>
    </w:p>
    <w:p w:rsidR="00DC388A" w:rsidRPr="00F649A2" w:rsidRDefault="00DC388A" w:rsidP="00DC388A">
      <w:pPr>
        <w:pStyle w:val="Heading2"/>
        <w:rPr>
          <w:lang w:val="bs-Latn-BA"/>
        </w:rPr>
      </w:pPr>
      <w:bookmarkStart w:id="751" w:name="_Toc450089010"/>
      <w:r w:rsidRPr="00F649A2">
        <w:rPr>
          <w:lang w:val="bs-Latn-BA"/>
        </w:rPr>
        <w:t xml:space="preserve">Član 42 – Odbijanje </w:t>
      </w:r>
      <w:bookmarkEnd w:id="751"/>
    </w:p>
    <w:p w:rsidR="00DC388A" w:rsidRPr="00F649A2" w:rsidRDefault="00DC388A" w:rsidP="00DC388A">
      <w:pPr>
        <w:widowControl/>
        <w:numPr>
          <w:ilvl w:val="0"/>
          <w:numId w:val="96"/>
        </w:numPr>
        <w:tabs>
          <w:tab w:val="left" w:pos="1120"/>
        </w:tabs>
        <w:spacing w:before="0" w:after="0"/>
        <w:ind w:left="1120" w:right="20" w:hanging="557"/>
        <w:jc w:val="both"/>
        <w:rPr>
          <w:sz w:val="22"/>
          <w:lang w:val="bs-Latn-BA"/>
        </w:rPr>
      </w:pPr>
      <w:r w:rsidRPr="00F649A2">
        <w:rPr>
          <w:sz w:val="22"/>
          <w:lang w:val="bs-Latn-BA"/>
        </w:rPr>
        <w:t xml:space="preserve">Komponente i materijali koji nemaju traženu kvalitetu se odbijaju. Na odbijene komponente ili materijale se može staviti posebna oznaka. Oznaka ne smije biti takva da ih mijenja i ili da utiče na njihovu tržišnu vrijednost. Izvođač radova uklanja odbijene komponente i materijale sa lokacije u roku kojeg odredi supervizor, a ako to ne učini, supervizor ih uklanja na rizik i o trošku izvođača radova. Odbacuju se i svi radovi koji sadrže odbačene komponente ili materijale. </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96"/>
        </w:numPr>
        <w:tabs>
          <w:tab w:val="left" w:pos="1120"/>
        </w:tabs>
        <w:spacing w:before="0" w:after="0"/>
        <w:ind w:left="1120" w:right="20" w:hanging="557"/>
        <w:jc w:val="both"/>
        <w:rPr>
          <w:sz w:val="22"/>
          <w:lang w:val="bs-Latn-BA"/>
        </w:rPr>
      </w:pPr>
      <w:r w:rsidRPr="00F649A2">
        <w:rPr>
          <w:sz w:val="22"/>
          <w:lang w:val="bs-Latn-BA"/>
        </w:rPr>
        <w:t>U toku izvođenja radova i prije preuzimanja radova, supervizor je ovlašten da naloži ili odluči:</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96"/>
        </w:numPr>
        <w:tabs>
          <w:tab w:val="left" w:pos="1840"/>
        </w:tabs>
        <w:spacing w:before="0" w:after="0"/>
        <w:ind w:left="1840" w:right="20" w:hanging="351"/>
        <w:jc w:val="both"/>
        <w:rPr>
          <w:sz w:val="22"/>
          <w:lang w:val="bs-Latn-BA"/>
        </w:rPr>
      </w:pPr>
      <w:r w:rsidRPr="00F649A2">
        <w:rPr>
          <w:sz w:val="22"/>
          <w:lang w:val="bs-Latn-BA"/>
        </w:rPr>
        <w:t xml:space="preserve">Uklanjanje, u roku navedenom u nalogu, svih komponenti ili materijala sa gradilišta koje, po mišljenju supervizora, nisu u skladu sa ugovorom. </w:t>
      </w:r>
    </w:p>
    <w:p w:rsidR="00DC388A" w:rsidRPr="00F649A2" w:rsidRDefault="00DC388A" w:rsidP="00DC388A">
      <w:pPr>
        <w:rPr>
          <w:sz w:val="22"/>
          <w:lang w:val="bs-Latn-BA"/>
        </w:rPr>
      </w:pPr>
    </w:p>
    <w:p w:rsidR="00DC388A" w:rsidRPr="00F649A2" w:rsidRDefault="00DC388A" w:rsidP="00DC388A">
      <w:pPr>
        <w:widowControl/>
        <w:numPr>
          <w:ilvl w:val="1"/>
          <w:numId w:val="96"/>
        </w:numPr>
        <w:tabs>
          <w:tab w:val="left" w:pos="1840"/>
        </w:tabs>
        <w:spacing w:before="0" w:after="0"/>
        <w:ind w:left="1840" w:hanging="351"/>
        <w:jc w:val="both"/>
        <w:rPr>
          <w:sz w:val="22"/>
          <w:lang w:val="bs-Latn-BA"/>
        </w:rPr>
      </w:pPr>
      <w:r w:rsidRPr="00F649A2">
        <w:rPr>
          <w:sz w:val="22"/>
          <w:lang w:val="bs-Latn-BA"/>
        </w:rPr>
        <w:t xml:space="preserve">Zamjenu pogodnih i odgovarajućih komponenti i materijala; ili </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1"/>
          <w:numId w:val="96"/>
        </w:numPr>
        <w:tabs>
          <w:tab w:val="left" w:pos="1840"/>
        </w:tabs>
        <w:spacing w:before="0" w:after="0"/>
        <w:ind w:left="1840" w:hanging="351"/>
        <w:jc w:val="both"/>
        <w:rPr>
          <w:sz w:val="22"/>
          <w:lang w:val="bs-Latn-BA"/>
        </w:rPr>
      </w:pPr>
      <w:r w:rsidRPr="00F649A2">
        <w:rPr>
          <w:sz w:val="22"/>
          <w:lang w:val="bs-Latn-BA"/>
        </w:rPr>
        <w:t>Da se unište i ponovo pravilno izvedu ili na zadovoljavajući način poprave, bez obzira na prethodne testove ili periodično plaćanje, svi radovi, koji s obzirom na komponente, materijale, izradu ili planove izvođača radova za koje je on odgovoran, a po mišljenju supervizora nisu u skladu sa ugovorom.</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96"/>
        </w:numPr>
        <w:tabs>
          <w:tab w:val="left" w:pos="1120"/>
        </w:tabs>
        <w:spacing w:before="0" w:after="0"/>
        <w:ind w:left="1120" w:right="20" w:hanging="557"/>
        <w:jc w:val="both"/>
        <w:rPr>
          <w:sz w:val="22"/>
          <w:lang w:val="bs-Latn-BA"/>
        </w:rPr>
      </w:pPr>
      <w:r w:rsidRPr="00F649A2">
        <w:rPr>
          <w:sz w:val="22"/>
          <w:lang w:val="bs-Latn-BA"/>
        </w:rPr>
        <w:t xml:space="preserve">Čim bude moguće, supervizor dostavlja izvođaču radova obavijest o svojoj odluci navodeći pojedinosti navodnih pogreški. </w:t>
      </w:r>
    </w:p>
    <w:p w:rsidR="00DC388A" w:rsidRPr="00F649A2" w:rsidRDefault="00DC388A" w:rsidP="00DC388A">
      <w:pPr>
        <w:rPr>
          <w:sz w:val="22"/>
          <w:lang w:val="bs-Latn-BA"/>
        </w:rPr>
      </w:pPr>
    </w:p>
    <w:p w:rsidR="00DC388A" w:rsidRPr="00F649A2" w:rsidRDefault="00DC388A" w:rsidP="00DC388A">
      <w:pPr>
        <w:widowControl/>
        <w:numPr>
          <w:ilvl w:val="0"/>
          <w:numId w:val="96"/>
        </w:numPr>
        <w:tabs>
          <w:tab w:val="left" w:pos="1120"/>
        </w:tabs>
        <w:spacing w:before="0" w:after="0"/>
        <w:ind w:left="1120" w:right="20" w:hanging="557"/>
        <w:jc w:val="both"/>
        <w:rPr>
          <w:sz w:val="22"/>
          <w:lang w:val="bs-Latn-BA"/>
        </w:rPr>
      </w:pPr>
      <w:r w:rsidRPr="00F649A2">
        <w:rPr>
          <w:sz w:val="22"/>
          <w:lang w:val="bs-Latn-BA"/>
        </w:rPr>
        <w:t>Izvođač radova što je moguće prije i o vlastitom trošku ispravlja navedene pogreške. Ako izvođač radova ne postupi u skladu sa tim nalogom, ugovorni organ ima pravo zaposliti druge osobe da provedu nalog, a sve troškove nastanle zbog toga ili su posljedica toga ugovorni organ nadoknađuje od izvođača radova  ili ih oduzima od bilo kojeg iznosa koji je dospio ili može dospjeti na isplatu izvođaču radova.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97"/>
        </w:numPr>
        <w:tabs>
          <w:tab w:val="left" w:pos="1120"/>
        </w:tabs>
        <w:spacing w:before="0" w:after="0"/>
        <w:ind w:left="1120" w:hanging="557"/>
        <w:jc w:val="both"/>
        <w:rPr>
          <w:sz w:val="22"/>
          <w:lang w:val="bs-Latn-BA"/>
        </w:rPr>
      </w:pPr>
      <w:bookmarkStart w:id="752" w:name="page33"/>
      <w:bookmarkEnd w:id="752"/>
      <w:r w:rsidRPr="00F649A2">
        <w:rPr>
          <w:sz w:val="22"/>
          <w:lang w:val="bs-Latn-BA"/>
        </w:rPr>
        <w:t>Odredbe člana 42 ne dovode u pitanje pravo ugovornog organa na potraživanje na osnovu člana 36 i člana 63.</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pStyle w:val="Heading2"/>
        <w:rPr>
          <w:lang w:val="bs-Latn-BA"/>
        </w:rPr>
      </w:pPr>
      <w:bookmarkStart w:id="753" w:name="_Toc450089011"/>
      <w:r w:rsidRPr="00F649A2">
        <w:rPr>
          <w:lang w:val="bs-Latn-BA"/>
        </w:rPr>
        <w:t xml:space="preserve">Član 43 – Vlasništvo nad postrojenjem i materijalima </w:t>
      </w:r>
      <w:bookmarkEnd w:id="753"/>
    </w:p>
    <w:p w:rsidR="00DC388A" w:rsidRPr="00F649A2" w:rsidRDefault="00DC388A" w:rsidP="00DC388A">
      <w:pPr>
        <w:widowControl/>
        <w:numPr>
          <w:ilvl w:val="0"/>
          <w:numId w:val="98"/>
        </w:numPr>
        <w:tabs>
          <w:tab w:val="left" w:pos="1120"/>
        </w:tabs>
        <w:spacing w:before="0" w:after="0"/>
        <w:ind w:left="1120" w:hanging="557"/>
        <w:jc w:val="both"/>
        <w:rPr>
          <w:sz w:val="22"/>
          <w:lang w:val="bs-Latn-BA"/>
        </w:rPr>
      </w:pPr>
      <w:r w:rsidRPr="00F649A2">
        <w:rPr>
          <w:sz w:val="22"/>
          <w:lang w:val="bs-Latn-BA"/>
        </w:rPr>
        <w:t>Smatra se da su sva oprema, privremeni objekti, postrojenje i materijali koje osigurava izvođač radova, kada se donesu na gradilište, isključivo namjenjeni za za izvođenje radova a izvođač radova ne smije ukloniti ni njih ni njihove dijelove bez odobrenja supervizora, osim u slučaju prebacivanja s jedne lokacije na drugu. Takvo odobrenje nije potrebno u slučaju vozila koja se koriste za prijevoz osoblja, radne snage, opreme, privremenih objekata, postrojenja ili materijala do i sa gradilišta.</w:t>
      </w:r>
    </w:p>
    <w:p w:rsidR="00DC388A" w:rsidRPr="00F649A2" w:rsidRDefault="00DC388A" w:rsidP="00DC388A">
      <w:pPr>
        <w:rPr>
          <w:sz w:val="22"/>
          <w:lang w:val="bs-Latn-BA"/>
        </w:rPr>
      </w:pPr>
    </w:p>
    <w:p w:rsidR="00DC388A" w:rsidRPr="00F649A2" w:rsidRDefault="00DC388A" w:rsidP="00DC388A">
      <w:pPr>
        <w:widowControl/>
        <w:numPr>
          <w:ilvl w:val="0"/>
          <w:numId w:val="98"/>
        </w:numPr>
        <w:tabs>
          <w:tab w:val="left" w:pos="1120"/>
        </w:tabs>
        <w:spacing w:before="0" w:after="0"/>
        <w:ind w:left="1120" w:hanging="557"/>
        <w:jc w:val="both"/>
        <w:rPr>
          <w:sz w:val="22"/>
          <w:lang w:val="bs-Latn-BA"/>
        </w:rPr>
      </w:pPr>
      <w:r w:rsidRPr="00F649A2">
        <w:rPr>
          <w:sz w:val="22"/>
          <w:lang w:val="bs-Latn-BA"/>
        </w:rPr>
        <w:t xml:space="preserve">Posebnim uvjetima se može predvidjeti da se sva oprema, privremeni objekti, postrojenje i materijali na gradilištu koji su u vlasništvu izvođača radova ili kompanije nad kojom izvođač radova ima kontrolu, u toku trajanja izvođenja radova: </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1"/>
          <w:numId w:val="98"/>
        </w:numPr>
        <w:tabs>
          <w:tab w:val="left" w:pos="1840"/>
        </w:tabs>
        <w:spacing w:before="0" w:after="0"/>
        <w:ind w:left="1840" w:hanging="353"/>
        <w:jc w:val="both"/>
        <w:rPr>
          <w:sz w:val="22"/>
          <w:lang w:val="bs-Latn-BA"/>
        </w:rPr>
      </w:pPr>
      <w:r w:rsidRPr="00F649A2">
        <w:rPr>
          <w:sz w:val="22"/>
          <w:lang w:val="bs-Latn-BA"/>
        </w:rPr>
        <w:t xml:space="preserve">dodjeljuje ugovornom organu; ili </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rPr>
          <w:sz w:val="22"/>
          <w:lang w:val="bs-Latn-BA"/>
        </w:rPr>
      </w:pPr>
    </w:p>
    <w:p w:rsidR="00DC388A" w:rsidRPr="00F649A2" w:rsidRDefault="00DC388A" w:rsidP="00DC388A">
      <w:pPr>
        <w:widowControl/>
        <w:numPr>
          <w:ilvl w:val="1"/>
          <w:numId w:val="98"/>
        </w:numPr>
        <w:tabs>
          <w:tab w:val="left" w:pos="1840"/>
        </w:tabs>
        <w:spacing w:before="0" w:after="0"/>
        <w:ind w:left="1840" w:hanging="353"/>
        <w:jc w:val="both"/>
        <w:rPr>
          <w:sz w:val="22"/>
          <w:lang w:val="bs-Latn-BA"/>
        </w:rPr>
      </w:pPr>
      <w:r w:rsidRPr="00F649A2">
        <w:rPr>
          <w:sz w:val="22"/>
          <w:lang w:val="bs-Latn-BA"/>
        </w:rPr>
        <w:t>bude predmetom retencije u korist ugovornog organa</w:t>
      </w:r>
    </w:p>
    <w:p w:rsidR="00DC388A" w:rsidRPr="00F649A2" w:rsidRDefault="00DC388A" w:rsidP="00DC388A">
      <w:pPr>
        <w:rPr>
          <w:sz w:val="22"/>
          <w:lang w:val="bs-Latn-BA"/>
        </w:rPr>
      </w:pPr>
    </w:p>
    <w:p w:rsidR="00DC388A" w:rsidRPr="00F649A2" w:rsidRDefault="00DC388A" w:rsidP="00DC388A">
      <w:pPr>
        <w:widowControl/>
        <w:numPr>
          <w:ilvl w:val="1"/>
          <w:numId w:val="98"/>
        </w:numPr>
        <w:tabs>
          <w:tab w:val="left" w:pos="1840"/>
        </w:tabs>
        <w:spacing w:before="0" w:after="0"/>
        <w:ind w:left="1840" w:hanging="353"/>
        <w:jc w:val="both"/>
        <w:rPr>
          <w:sz w:val="22"/>
          <w:lang w:val="bs-Latn-BA"/>
        </w:rPr>
      </w:pPr>
      <w:r w:rsidRPr="00F649A2">
        <w:rPr>
          <w:sz w:val="22"/>
          <w:lang w:val="bs-Latn-BA"/>
        </w:rPr>
        <w:t>Bude predmet bilo kojih drugih dogovora u vezi sa prioritetnim interesom ili sigurnosti.</w:t>
      </w:r>
    </w:p>
    <w:p w:rsidR="00DC388A" w:rsidRPr="00F649A2" w:rsidRDefault="00DC388A" w:rsidP="00DC388A">
      <w:pPr>
        <w:rPr>
          <w:sz w:val="22"/>
          <w:lang w:val="bs-Latn-BA"/>
        </w:rPr>
      </w:pPr>
    </w:p>
    <w:p w:rsidR="00DC388A" w:rsidRPr="00F649A2" w:rsidRDefault="00DC388A" w:rsidP="00DC388A">
      <w:pPr>
        <w:widowControl/>
        <w:numPr>
          <w:ilvl w:val="0"/>
          <w:numId w:val="98"/>
        </w:numPr>
        <w:tabs>
          <w:tab w:val="left" w:pos="1120"/>
        </w:tabs>
        <w:spacing w:before="0" w:after="0"/>
        <w:ind w:left="1120" w:hanging="557"/>
        <w:jc w:val="both"/>
        <w:rPr>
          <w:sz w:val="22"/>
          <w:lang w:val="bs-Latn-BA"/>
        </w:rPr>
      </w:pPr>
      <w:r w:rsidRPr="00F649A2">
        <w:rPr>
          <w:sz w:val="22"/>
          <w:lang w:val="bs-Latn-BA"/>
        </w:rPr>
        <w:t>U slučaju raskida ugovora u skladu sa članom 63 zbog kršenja ugovora od strane izvođača radova, ugovorni organ ima pravo koristiti opremu, privremene objekte, postrojenje i materijale kako bi dovršio radove.</w:t>
      </w:r>
    </w:p>
    <w:p w:rsidR="00DC388A" w:rsidRPr="00F649A2" w:rsidRDefault="00DC388A" w:rsidP="00DC388A">
      <w:pPr>
        <w:rPr>
          <w:sz w:val="22"/>
          <w:lang w:val="bs-Latn-BA"/>
        </w:rPr>
      </w:pPr>
    </w:p>
    <w:p w:rsidR="00DC388A" w:rsidRPr="00F649A2" w:rsidRDefault="00DC388A" w:rsidP="00DC388A">
      <w:pPr>
        <w:widowControl/>
        <w:numPr>
          <w:ilvl w:val="0"/>
          <w:numId w:val="98"/>
        </w:numPr>
        <w:tabs>
          <w:tab w:val="left" w:pos="1120"/>
        </w:tabs>
        <w:spacing w:before="0" w:after="0"/>
        <w:ind w:left="1120" w:hanging="557"/>
        <w:jc w:val="both"/>
        <w:rPr>
          <w:sz w:val="22"/>
          <w:lang w:val="bs-Latn-BA"/>
        </w:rPr>
      </w:pPr>
      <w:r w:rsidRPr="00F649A2">
        <w:rPr>
          <w:sz w:val="22"/>
          <w:lang w:val="bs-Latn-BA"/>
        </w:rPr>
        <w:t xml:space="preserve">Svi sporazumi izvođača radova o iznajmljivanju opreme, privremenih objekata, postrojenja i materijala donešenih na gradilište sadrže odredbu da će, na osnovu pismenog zahtjeva ugovornog organa, u roku od 7 dana od dana stupanja na snagu na osnovu člana 64, i uz obavezu da ugovorni organ plati sve troškove iznajmljivanja nastale od tog dana, vlasnik iznajmiti tu opremu, privremene objekte, postrojenje i materijale ugovornom organu pod istim uvjetima pod kojim su iznajmljene izvođaču radova,  s tim da ugovorni organ i dalje ima pravo dozvoliti da ih koriste i svi drugi izvođači radova koje je on zaposlio radi dovršenja radova iz odredbi člana 64.3.     </w:t>
      </w:r>
    </w:p>
    <w:p w:rsidR="00DC388A" w:rsidRPr="00F649A2" w:rsidRDefault="00DC388A" w:rsidP="00DC388A">
      <w:pPr>
        <w:rPr>
          <w:sz w:val="22"/>
          <w:lang w:val="bs-Latn-BA"/>
        </w:rPr>
      </w:pPr>
    </w:p>
    <w:p w:rsidR="00DC388A" w:rsidRPr="00F649A2" w:rsidRDefault="00DC388A" w:rsidP="00DC388A">
      <w:pPr>
        <w:widowControl/>
        <w:numPr>
          <w:ilvl w:val="0"/>
          <w:numId w:val="98"/>
        </w:numPr>
        <w:tabs>
          <w:tab w:val="left" w:pos="1120"/>
        </w:tabs>
        <w:spacing w:before="0" w:after="0"/>
        <w:ind w:left="1120" w:hanging="557"/>
        <w:jc w:val="both"/>
        <w:rPr>
          <w:sz w:val="22"/>
          <w:lang w:val="bs-Latn-BA"/>
        </w:rPr>
      </w:pPr>
      <w:r w:rsidRPr="00F649A2">
        <w:rPr>
          <w:sz w:val="22"/>
          <w:lang w:val="bs-Latn-BA"/>
        </w:rPr>
        <w:t>Kod raskida ugovora prije završetka radova, izvođač radova dostavlja ugovornom organu svako postrojenje, privremene objekte, opremu ili materijale, imovinu za koje je vlasništvo preneseno ugovornom organu ili je predmet retencije na osnovu člana 43.2. Ako to ne uradi, ugovorni organ može poduzeti aktivnosti koje smatra prikladnim kako bi došao u posjed tih postrojenja, privremenih objekata, opreme i materijala kako bi nastale troškove nadoknadio od izvođača radova.</w:t>
      </w:r>
    </w:p>
    <w:p w:rsidR="00DC388A" w:rsidRPr="00F649A2" w:rsidRDefault="00DC388A" w:rsidP="00DC388A">
      <w:pPr>
        <w:ind w:left="3660"/>
        <w:rPr>
          <w:b/>
          <w:sz w:val="32"/>
          <w:lang w:val="bs-Latn-BA"/>
        </w:rPr>
      </w:pPr>
      <w:bookmarkStart w:id="754" w:name="page34"/>
      <w:bookmarkEnd w:id="754"/>
    </w:p>
    <w:p w:rsidR="00DC388A" w:rsidRPr="00F649A2" w:rsidRDefault="00DC388A" w:rsidP="00DC388A">
      <w:pPr>
        <w:pStyle w:val="Heading1"/>
        <w:rPr>
          <w:lang w:val="bs-Latn-BA"/>
        </w:rPr>
      </w:pPr>
      <w:r w:rsidRPr="00F649A2">
        <w:rPr>
          <w:lang w:val="bs-Latn-BA"/>
        </w:rPr>
        <w:t xml:space="preserve">  PLAĆANJA </w:t>
      </w:r>
    </w:p>
    <w:p w:rsidR="00DC388A" w:rsidRPr="00F649A2" w:rsidRDefault="00DC388A" w:rsidP="00DC388A">
      <w:pPr>
        <w:pStyle w:val="Heading2"/>
        <w:rPr>
          <w:lang w:val="bs-Latn-BA"/>
        </w:rPr>
      </w:pPr>
      <w:bookmarkStart w:id="755" w:name="_Toc450089013"/>
      <w:r w:rsidRPr="00F649A2">
        <w:rPr>
          <w:lang w:val="bs-Latn-BA"/>
        </w:rPr>
        <w:t xml:space="preserve">Član 44 – Opća načela </w:t>
      </w:r>
      <w:bookmarkEnd w:id="755"/>
    </w:p>
    <w:p w:rsidR="00DC388A" w:rsidRPr="00F649A2" w:rsidRDefault="00DC388A" w:rsidP="00DC388A">
      <w:pPr>
        <w:widowControl/>
        <w:numPr>
          <w:ilvl w:val="0"/>
          <w:numId w:val="99"/>
        </w:numPr>
        <w:tabs>
          <w:tab w:val="left" w:pos="1120"/>
        </w:tabs>
        <w:spacing w:before="0" w:after="0"/>
        <w:ind w:left="1120" w:right="20" w:hanging="557"/>
        <w:jc w:val="both"/>
        <w:rPr>
          <w:sz w:val="22"/>
          <w:lang w:val="bs-Latn-BA"/>
        </w:rPr>
      </w:pPr>
      <w:r w:rsidRPr="00F649A2">
        <w:rPr>
          <w:sz w:val="22"/>
          <w:lang w:val="bs-Latn-BA"/>
        </w:rPr>
        <w:t>Plaćanja se vrše u Eurima ili nacionalnoj valuti kao što je navedeno u Posebnim uvjetima. Posebni uvjeti utvrđuju administrativne i tehničke uvjete plaćanja predfinansiranja, periodična i/ili konačna plaćanja izvršena u skladu sa Općim uvjetima.</w:t>
      </w:r>
    </w:p>
    <w:p w:rsidR="00DC388A" w:rsidRPr="00F649A2" w:rsidRDefault="00DC388A" w:rsidP="00DC388A">
      <w:pPr>
        <w:rPr>
          <w:sz w:val="22"/>
          <w:lang w:val="bs-Latn-BA"/>
        </w:rPr>
      </w:pPr>
    </w:p>
    <w:p w:rsidR="00DC388A" w:rsidRPr="00F649A2" w:rsidRDefault="00DC388A" w:rsidP="00DC388A">
      <w:pPr>
        <w:widowControl/>
        <w:numPr>
          <w:ilvl w:val="0"/>
          <w:numId w:val="99"/>
        </w:numPr>
        <w:tabs>
          <w:tab w:val="left" w:pos="1120"/>
        </w:tabs>
        <w:spacing w:before="0" w:after="0"/>
        <w:ind w:left="1120" w:right="20" w:hanging="557"/>
        <w:jc w:val="both"/>
        <w:rPr>
          <w:sz w:val="22"/>
          <w:lang w:val="bs-Latn-BA"/>
        </w:rPr>
      </w:pPr>
      <w:r w:rsidRPr="00F649A2">
        <w:rPr>
          <w:sz w:val="22"/>
          <w:lang w:val="bs-Latn-BA"/>
        </w:rPr>
        <w:t xml:space="preserve">Plaćanje dospjelih isplata od strane ugovornog organa se vrši na bankovni račun naveden u finansijskom identifikacijskom obrascu ispunjenog od strane izvođača radova. Isti obrazac, kao aneks zahtjevu za plaćanje, se koristi prilikom prijave promjene bankovnog računa. </w:t>
      </w:r>
    </w:p>
    <w:p w:rsidR="00DC388A" w:rsidRPr="00F649A2" w:rsidRDefault="00DC388A" w:rsidP="00DC388A">
      <w:pPr>
        <w:rPr>
          <w:sz w:val="22"/>
          <w:lang w:val="bs-Latn-BA"/>
        </w:rPr>
      </w:pPr>
    </w:p>
    <w:p w:rsidR="00DC388A" w:rsidRPr="00F649A2" w:rsidRDefault="00DC388A" w:rsidP="00DC388A">
      <w:pPr>
        <w:widowControl/>
        <w:numPr>
          <w:ilvl w:val="0"/>
          <w:numId w:val="99"/>
        </w:numPr>
        <w:tabs>
          <w:tab w:val="left" w:pos="1120"/>
        </w:tabs>
        <w:spacing w:before="0" w:after="0"/>
        <w:ind w:left="1120" w:hanging="557"/>
        <w:jc w:val="both"/>
        <w:rPr>
          <w:sz w:val="22"/>
          <w:lang w:val="bs-Latn-BA"/>
        </w:rPr>
      </w:pPr>
      <w:r w:rsidRPr="00F649A2">
        <w:rPr>
          <w:sz w:val="22"/>
          <w:lang w:val="bs-Latn-BA"/>
        </w:rPr>
        <w:t>Plaćanje izvođača radova se vrši na sljedeći način:</w:t>
      </w:r>
    </w:p>
    <w:p w:rsidR="00DC388A" w:rsidRPr="00F649A2" w:rsidRDefault="00DC388A" w:rsidP="00DC388A">
      <w:pPr>
        <w:widowControl/>
        <w:numPr>
          <w:ilvl w:val="1"/>
          <w:numId w:val="99"/>
        </w:numPr>
        <w:tabs>
          <w:tab w:val="left" w:pos="1840"/>
        </w:tabs>
        <w:spacing w:before="0" w:after="0"/>
        <w:ind w:left="1840" w:right="20" w:hanging="351"/>
        <w:jc w:val="both"/>
        <w:rPr>
          <w:sz w:val="22"/>
          <w:lang w:val="bs-Latn-BA"/>
        </w:rPr>
      </w:pPr>
      <w:r w:rsidRPr="00F649A2">
        <w:rPr>
          <w:sz w:val="22"/>
          <w:lang w:val="bs-Latn-BA"/>
        </w:rPr>
        <w:t xml:space="preserve">Plaćanje predfinansiranja se vrši u roku od 90 dana od dana kada ugovorni organ zaprimi fakturu izvođača radova i dokumente navedene u članu 46.3. Datum plaćanja je datum terećenja računa.    </w:t>
      </w:r>
    </w:p>
    <w:p w:rsidR="00DC388A" w:rsidRPr="00F649A2" w:rsidRDefault="00DC388A" w:rsidP="00DC388A">
      <w:pPr>
        <w:rPr>
          <w:sz w:val="22"/>
          <w:lang w:val="bs-Latn-BA"/>
        </w:rPr>
      </w:pPr>
    </w:p>
    <w:p w:rsidR="00DC388A" w:rsidRPr="00F649A2" w:rsidRDefault="00DC388A" w:rsidP="00DC388A">
      <w:pPr>
        <w:widowControl/>
        <w:numPr>
          <w:ilvl w:val="1"/>
          <w:numId w:val="99"/>
        </w:numPr>
        <w:tabs>
          <w:tab w:val="left" w:pos="1840"/>
        </w:tabs>
        <w:spacing w:before="0" w:after="0"/>
        <w:ind w:left="1840" w:right="20" w:hanging="351"/>
        <w:jc w:val="both"/>
        <w:rPr>
          <w:sz w:val="22"/>
          <w:lang w:val="bs-Latn-BA"/>
        </w:rPr>
      </w:pPr>
      <w:r w:rsidRPr="00F649A2">
        <w:rPr>
          <w:sz w:val="22"/>
          <w:lang w:val="bs-Latn-BA"/>
        </w:rPr>
        <w:t>Plaćanje iznosa dospjelih na naplatu izvođaču radova prema svakoj potvrdi o periodičnom plaćanju i završnom računu koji izdaje supervizor, se vrši u roku od 90 dana od dostave takve potvrde i uz priloženu fakturu izvođača radova koja se dostavlja ugovornom organu.</w:t>
      </w:r>
    </w:p>
    <w:p w:rsidR="00DC388A" w:rsidRPr="00F649A2" w:rsidRDefault="00DC388A" w:rsidP="00DC388A">
      <w:pPr>
        <w:rPr>
          <w:sz w:val="22"/>
          <w:lang w:val="bs-Latn-BA"/>
        </w:rPr>
      </w:pPr>
    </w:p>
    <w:p w:rsidR="00DC388A" w:rsidRPr="00F649A2" w:rsidRDefault="00DC388A" w:rsidP="00DC388A">
      <w:pPr>
        <w:widowControl/>
        <w:numPr>
          <w:ilvl w:val="0"/>
          <w:numId w:val="99"/>
        </w:numPr>
        <w:tabs>
          <w:tab w:val="left" w:pos="1120"/>
        </w:tabs>
        <w:spacing w:before="0" w:after="0"/>
        <w:ind w:left="1120" w:right="20" w:hanging="557"/>
        <w:jc w:val="both"/>
        <w:rPr>
          <w:sz w:val="22"/>
          <w:lang w:val="bs-Latn-BA"/>
        </w:rPr>
      </w:pPr>
      <w:r w:rsidRPr="00F649A2">
        <w:rPr>
          <w:sz w:val="22"/>
          <w:lang w:val="bs-Latn-BA"/>
        </w:rPr>
        <w:t xml:space="preserve">Rok naveden u 44.3 može biti odgođen uz obavještenje izvođača radova da faktura ne može biti plaćena jer </w:t>
      </w:r>
      <w:r w:rsidRPr="00D370F8">
        <w:rPr>
          <w:sz w:val="22"/>
          <w:lang w:val="bs-Latn-BA"/>
        </w:rPr>
        <w:t>ne postoji dug</w:t>
      </w:r>
      <w:r w:rsidRPr="00F649A2">
        <w:rPr>
          <w:sz w:val="22"/>
          <w:lang w:val="bs-Latn-BA"/>
        </w:rPr>
        <w:t xml:space="preserve">, zato jer nije dostavljena odgovarajuća popratna dokumentacija ili jer postoji dokaz da trošak nije prihvatljiv. U potonjem slučaju, može se izvršiti inspekcija na licu mjesta radi daljnjih provjera. Ugovorni organ daje objašnjenja, modifikacije ili daljnje informacije u roku od 30 dana od dana zahtjeva. U roku od 30 dana od primitka objašnjenja, supervizor odlučuje i po potrebi izdaje revidiranu potvrdu o plaćanju ili završni račun a period isplate teče od tog dana. </w:t>
      </w:r>
    </w:p>
    <w:p w:rsidR="00DC388A" w:rsidRPr="00F649A2" w:rsidRDefault="00DC388A" w:rsidP="00DC388A">
      <w:pPr>
        <w:rPr>
          <w:sz w:val="22"/>
          <w:lang w:val="bs-Latn-BA"/>
        </w:rPr>
      </w:pPr>
    </w:p>
    <w:p w:rsidR="00DC388A" w:rsidRPr="00F649A2" w:rsidRDefault="00DC388A" w:rsidP="00DC388A">
      <w:pPr>
        <w:widowControl/>
        <w:numPr>
          <w:ilvl w:val="0"/>
          <w:numId w:val="99"/>
        </w:numPr>
        <w:tabs>
          <w:tab w:val="left" w:pos="1120"/>
        </w:tabs>
        <w:spacing w:before="0" w:after="0"/>
        <w:ind w:left="1120" w:hanging="557"/>
        <w:jc w:val="both"/>
        <w:rPr>
          <w:sz w:val="22"/>
          <w:lang w:val="bs-Latn-BA"/>
        </w:rPr>
      </w:pPr>
      <w:r w:rsidRPr="00F649A2">
        <w:rPr>
          <w:sz w:val="22"/>
          <w:lang w:val="bs-Latn-BA"/>
        </w:rPr>
        <w:t>Izvođač radova se obavezuje da će ugovornom organu vratiti sve iznose koji su isplaćeni u iznosu većem od konačnog iznosa za isplatu, prije isteka roka naznačenog na obavijesti o terećenju što je 45 dana od dana izdavanja te obavijesti.</w:t>
      </w:r>
    </w:p>
    <w:p w:rsidR="00DC388A" w:rsidRPr="00F649A2" w:rsidRDefault="00DC388A" w:rsidP="00DC388A">
      <w:pPr>
        <w:widowControl/>
        <w:tabs>
          <w:tab w:val="left" w:pos="1120"/>
        </w:tabs>
        <w:spacing w:before="0" w:after="0"/>
        <w:ind w:left="1120"/>
        <w:jc w:val="both"/>
        <w:rPr>
          <w:sz w:val="22"/>
          <w:lang w:val="bs-Latn-BA"/>
        </w:rPr>
      </w:pPr>
      <w:r w:rsidRPr="00F649A2">
        <w:rPr>
          <w:sz w:val="22"/>
          <w:lang w:val="bs-Latn-BA"/>
        </w:rPr>
        <w:t>U slučaju da izvođač radova ne izvrši povrat prije isteka roka, ugovorni organ može (osim ako je ugovorni organ vladin odjel ili javno tijelo zemlje članice Europske unije) povećati iznos duga dodavanjem kamata: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216"/>
        </w:numPr>
        <w:tabs>
          <w:tab w:val="left" w:pos="1840"/>
        </w:tabs>
        <w:spacing w:before="0" w:after="0"/>
        <w:ind w:right="20"/>
        <w:jc w:val="both"/>
        <w:rPr>
          <w:rFonts w:ascii="Bookshelf Symbol 7" w:eastAsia="Bookshelf Symbol 7" w:hAnsi="Bookshelf Symbol 7"/>
          <w:sz w:val="22"/>
          <w:lang w:val="bs-Latn-BA"/>
        </w:rPr>
      </w:pPr>
      <w:r w:rsidRPr="00F649A2">
        <w:rPr>
          <w:sz w:val="22"/>
          <w:lang w:val="bs-Latn-BA"/>
        </w:rPr>
        <w:t>po rediskontnoj stopi koju primjenjuje centralna banka zemlje iz koje dolazi ugovorni organ ako se isplate vrše u valuti te zemlje.</w:t>
      </w:r>
    </w:p>
    <w:p w:rsidR="00DC388A" w:rsidRPr="00F649A2" w:rsidRDefault="00DC388A" w:rsidP="00DC388A">
      <w:pPr>
        <w:rPr>
          <w:rFonts w:ascii="Bookshelf Symbol 7" w:eastAsia="Bookshelf Symbol 7" w:hAnsi="Bookshelf Symbol 7"/>
          <w:sz w:val="22"/>
          <w:lang w:val="bs-Latn-BA"/>
        </w:rPr>
      </w:pPr>
    </w:p>
    <w:p w:rsidR="00DC388A" w:rsidRPr="00F649A2" w:rsidRDefault="00DC388A" w:rsidP="00DC388A">
      <w:pPr>
        <w:widowControl/>
        <w:tabs>
          <w:tab w:val="left" w:pos="2127"/>
        </w:tabs>
        <w:spacing w:before="0" w:after="0"/>
        <w:ind w:left="2268" w:right="20" w:hanging="425"/>
        <w:jc w:val="both"/>
        <w:rPr>
          <w:sz w:val="22"/>
          <w:lang w:val="bs-Latn-BA"/>
        </w:rPr>
      </w:pPr>
      <w:r w:rsidRPr="00F649A2">
        <w:rPr>
          <w:sz w:val="22"/>
          <w:lang w:val="bs-Latn-BA"/>
        </w:rPr>
        <w:t>ii)  po stopi koju primjenjuje Europska centralna banka za glavne transakcije refinansiranja u eurima kao što je objavljeno u Službenom listu Europske unije, serija C, kada se isplate vrše u eurima.</w:t>
      </w:r>
    </w:p>
    <w:p w:rsidR="00DC388A" w:rsidRPr="00F649A2" w:rsidRDefault="00DC388A" w:rsidP="00DC388A">
      <w:pPr>
        <w:widowControl/>
        <w:tabs>
          <w:tab w:val="left" w:pos="2127"/>
        </w:tabs>
        <w:spacing w:before="0" w:after="0"/>
        <w:ind w:left="2268" w:right="20" w:hanging="425"/>
        <w:jc w:val="both"/>
        <w:rPr>
          <w:rFonts w:ascii="Bookshelf Symbol 7" w:eastAsia="Bookshelf Symbol 7" w:hAnsi="Bookshelf Symbol 7"/>
          <w:sz w:val="22"/>
          <w:lang w:val="bs-Latn-BA"/>
        </w:rPr>
      </w:pPr>
      <w:r w:rsidRPr="00F649A2">
        <w:rPr>
          <w:sz w:val="22"/>
          <w:lang w:val="bs-Latn-BA"/>
        </w:rPr>
        <w:tab/>
      </w:r>
    </w:p>
    <w:p w:rsidR="00DC388A" w:rsidRPr="00F649A2" w:rsidRDefault="00DC388A" w:rsidP="00DC388A">
      <w:pPr>
        <w:ind w:left="1120" w:right="20"/>
        <w:jc w:val="both"/>
        <w:rPr>
          <w:sz w:val="22"/>
          <w:lang w:val="bs-Latn-BA"/>
        </w:rPr>
      </w:pPr>
      <w:bookmarkStart w:id="756" w:name="page35"/>
      <w:bookmarkEnd w:id="756"/>
      <w:r w:rsidRPr="00F649A2">
        <w:rPr>
          <w:sz w:val="22"/>
          <w:lang w:val="bs-Latn-BA"/>
        </w:rPr>
        <w:t>prvog dana u mjesecu u kojem ističe rok, plus tri i pol postotna boda. Zatezna kamata se obračunava za period između dana isteka roka za isplatu i dana kada je izvršena uplata. U slučaju parcijalnog plaćanja, prvo se plaćaju obračunate kamate.</w:t>
      </w:r>
    </w:p>
    <w:p w:rsidR="00DC388A" w:rsidRPr="00F649A2" w:rsidRDefault="00DC388A" w:rsidP="00DC388A">
      <w:pPr>
        <w:ind w:left="1120" w:right="20"/>
        <w:jc w:val="both"/>
        <w:rPr>
          <w:sz w:val="22"/>
          <w:lang w:val="bs-Latn-BA"/>
        </w:rPr>
      </w:pPr>
      <w:r w:rsidRPr="00F649A2">
        <w:rPr>
          <w:sz w:val="22"/>
          <w:lang w:val="bs-Latn-BA"/>
        </w:rPr>
        <w:t>Iznosi koje izvođač radova treba vratiti ugovornom organu mogu, u visini tog iznosa, biti kompenzirani i na drugi način. To ne utiče na pravo stranaka da se dogovore o plaćanju u ratama. Izvođač radova snosi bankovne troškove koji nastaju zbog vraćanja dospjelog iznosa ugovornom organu.</w:t>
      </w:r>
    </w:p>
    <w:p w:rsidR="00DC388A" w:rsidRPr="00F649A2" w:rsidRDefault="00DC388A" w:rsidP="00DC388A">
      <w:pPr>
        <w:ind w:left="1120" w:right="20"/>
        <w:jc w:val="both"/>
        <w:rPr>
          <w:sz w:val="22"/>
          <w:lang w:val="bs-Latn-BA"/>
        </w:rPr>
      </w:pPr>
      <w:r w:rsidRPr="00F649A2">
        <w:rPr>
          <w:sz w:val="22"/>
          <w:lang w:val="bs-Latn-BA"/>
        </w:rPr>
        <w:t xml:space="preserve">Ne dovodeći u pitanje privilegiju ugovornog organa, po potrebi, Europska unija kao donator može bilo kojim sredstava i sama izvršiti povrat. </w:t>
      </w:r>
    </w:p>
    <w:p w:rsidR="00DC388A" w:rsidRPr="00F649A2" w:rsidRDefault="00DC388A" w:rsidP="00DC388A">
      <w:pPr>
        <w:widowControl/>
        <w:numPr>
          <w:ilvl w:val="0"/>
          <w:numId w:val="100"/>
        </w:numPr>
        <w:tabs>
          <w:tab w:val="left" w:pos="1120"/>
        </w:tabs>
        <w:spacing w:before="0" w:after="0"/>
        <w:ind w:left="1120" w:right="20" w:hanging="557"/>
        <w:jc w:val="both"/>
        <w:rPr>
          <w:sz w:val="22"/>
          <w:lang w:val="bs-Latn-BA"/>
        </w:rPr>
      </w:pPr>
      <w:r w:rsidRPr="00F649A2">
        <w:rPr>
          <w:sz w:val="22"/>
          <w:lang w:val="bs-Latn-BA"/>
        </w:rPr>
        <w:t>Prije, ili umjesto, raskida ugovora iz člana 64, ugovorni organ može obustaviti isplatu iz mjere predostrožnosti a bez prethodnog obavještenja.</w:t>
      </w:r>
    </w:p>
    <w:p w:rsidR="00DC388A" w:rsidRPr="00F649A2" w:rsidRDefault="00DC388A" w:rsidP="00DC388A">
      <w:pPr>
        <w:widowControl/>
        <w:tabs>
          <w:tab w:val="left" w:pos="1120"/>
        </w:tabs>
        <w:spacing w:before="0" w:after="0"/>
        <w:ind w:left="1120" w:right="20"/>
        <w:jc w:val="both"/>
        <w:rPr>
          <w:sz w:val="22"/>
          <w:lang w:val="bs-Latn-BA"/>
        </w:rPr>
      </w:pPr>
      <w:r w:rsidRPr="00F649A2">
        <w:rPr>
          <w:sz w:val="22"/>
          <w:lang w:val="bs-Latn-BA"/>
        </w:rPr>
        <w:t xml:space="preserve"> </w:t>
      </w:r>
    </w:p>
    <w:p w:rsidR="00DC388A" w:rsidRPr="00F649A2" w:rsidRDefault="00DC388A" w:rsidP="00DC388A">
      <w:pPr>
        <w:widowControl/>
        <w:numPr>
          <w:ilvl w:val="0"/>
          <w:numId w:val="100"/>
        </w:numPr>
        <w:tabs>
          <w:tab w:val="left" w:pos="1120"/>
        </w:tabs>
        <w:spacing w:before="0" w:after="0"/>
        <w:ind w:left="1120" w:hanging="557"/>
        <w:jc w:val="both"/>
        <w:rPr>
          <w:sz w:val="22"/>
          <w:lang w:val="bs-Latn-BA"/>
        </w:rPr>
      </w:pPr>
      <w:r w:rsidRPr="00F649A2">
        <w:rPr>
          <w:sz w:val="22"/>
          <w:lang w:val="bs-Latn-BA"/>
        </w:rPr>
        <w:t>Ako se dokaže da su se u toku postupka dodjele ugovora ili izvršenja ugovora desile znatne pogreške, neregularnosti ili prijevare pripisive izvođaču radova, ugovorni organ, pored mogućnosti obustave izvršenja ugovora u skladu sa članom 38.3 i raskida ugovora u skladu sa članom 64, može odbiti izvršenje plaćanja i/ili ne vratiti uplaćeni iznos proporcionalno ozbiljnosti greške, neregularnosti ili prijevare.</w:t>
      </w:r>
    </w:p>
    <w:p w:rsidR="00DC388A" w:rsidRPr="00F649A2" w:rsidRDefault="00DC388A" w:rsidP="00DC388A">
      <w:pPr>
        <w:pStyle w:val="Heading2"/>
        <w:rPr>
          <w:lang w:val="bs-Latn-BA"/>
        </w:rPr>
      </w:pPr>
      <w:bookmarkStart w:id="757" w:name="_Toc450089014"/>
      <w:r w:rsidRPr="00F649A2">
        <w:rPr>
          <w:lang w:val="bs-Latn-BA"/>
        </w:rPr>
        <w:t xml:space="preserve">Član 45 – Ugovor s privremenom cijenom </w:t>
      </w:r>
      <w:bookmarkEnd w:id="757"/>
    </w:p>
    <w:p w:rsidR="00DC388A" w:rsidRPr="00F649A2" w:rsidRDefault="00DC388A" w:rsidP="00DC388A">
      <w:pPr>
        <w:widowControl/>
        <w:numPr>
          <w:ilvl w:val="0"/>
          <w:numId w:val="101"/>
        </w:numPr>
        <w:tabs>
          <w:tab w:val="left" w:pos="1120"/>
        </w:tabs>
        <w:spacing w:before="0" w:after="0"/>
        <w:ind w:left="1120" w:right="20" w:hanging="557"/>
        <w:jc w:val="both"/>
        <w:rPr>
          <w:sz w:val="22"/>
          <w:lang w:val="bs-Latn-BA"/>
        </w:rPr>
      </w:pPr>
      <w:r w:rsidRPr="00F649A2">
        <w:rPr>
          <w:sz w:val="22"/>
          <w:lang w:val="bs-Latn-BA"/>
        </w:rPr>
        <w:t>U izuzetnim slučajevima, kada je sklopljen ugovor s privremenom cijenom, iznos koji se isplaćuje u skladu sa ugovorom se izračunava na sljedeći način:</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01"/>
        </w:numPr>
        <w:tabs>
          <w:tab w:val="left" w:pos="1840"/>
        </w:tabs>
        <w:spacing w:before="0" w:after="0"/>
        <w:ind w:left="1840" w:hanging="351"/>
        <w:jc w:val="both"/>
        <w:rPr>
          <w:sz w:val="22"/>
          <w:lang w:val="bs-Latn-BA"/>
        </w:rPr>
      </w:pPr>
      <w:r w:rsidRPr="00F649A2">
        <w:rPr>
          <w:sz w:val="22"/>
          <w:lang w:val="bs-Latn-BA"/>
        </w:rPr>
        <w:t xml:space="preserve">kao ugovor s dodatnim troškovima iz člana 49.1 (c); ili </w:t>
      </w:r>
    </w:p>
    <w:p w:rsidR="00DC388A" w:rsidRPr="00F649A2" w:rsidRDefault="00DC388A" w:rsidP="00DC388A">
      <w:pPr>
        <w:rPr>
          <w:sz w:val="22"/>
          <w:lang w:val="bs-Latn-BA"/>
        </w:rPr>
      </w:pPr>
    </w:p>
    <w:p w:rsidR="00DC388A" w:rsidRDefault="00DC388A" w:rsidP="00DC388A">
      <w:pPr>
        <w:widowControl/>
        <w:numPr>
          <w:ilvl w:val="1"/>
          <w:numId w:val="101"/>
        </w:numPr>
        <w:tabs>
          <w:tab w:val="left" w:pos="1840"/>
        </w:tabs>
        <w:spacing w:before="0" w:after="0"/>
        <w:ind w:left="1840" w:hanging="351"/>
        <w:jc w:val="both"/>
        <w:rPr>
          <w:sz w:val="22"/>
          <w:lang w:val="bs-Latn-BA"/>
        </w:rPr>
      </w:pPr>
      <w:r w:rsidRPr="00F649A2">
        <w:rPr>
          <w:sz w:val="22"/>
          <w:lang w:val="bs-Latn-BA"/>
        </w:rPr>
        <w:t>u početku na osnovu privremenih cijena a nakon što se saznaju uvjeti za izvršenje ugovora, kao paušalni ugovori ili ugovori sa jediničnim cijenama iz člana 49.1 (a) i (b) ili kao hibridni ugovor.</w:t>
      </w:r>
    </w:p>
    <w:p w:rsidR="00EE11BC" w:rsidRPr="00F649A2" w:rsidRDefault="00EE11BC" w:rsidP="00EE11BC">
      <w:pPr>
        <w:widowControl/>
        <w:tabs>
          <w:tab w:val="left" w:pos="1840"/>
        </w:tabs>
        <w:spacing w:before="0" w:after="0"/>
        <w:jc w:val="both"/>
        <w:rPr>
          <w:sz w:val="22"/>
          <w:lang w:val="bs-Latn-BA"/>
        </w:rPr>
      </w:pPr>
    </w:p>
    <w:p w:rsidR="00DC388A" w:rsidRPr="005468DC" w:rsidRDefault="00DC388A" w:rsidP="00DC388A">
      <w:pPr>
        <w:widowControl/>
        <w:numPr>
          <w:ilvl w:val="0"/>
          <w:numId w:val="101"/>
        </w:numPr>
        <w:tabs>
          <w:tab w:val="left" w:pos="1120"/>
        </w:tabs>
        <w:spacing w:before="0" w:after="0"/>
        <w:ind w:left="1120" w:right="20" w:hanging="557"/>
        <w:jc w:val="both"/>
        <w:rPr>
          <w:sz w:val="22"/>
          <w:lang w:val="bs-Latn-BA"/>
        </w:rPr>
      </w:pPr>
      <w:r w:rsidRPr="005468DC">
        <w:rPr>
          <w:sz w:val="22"/>
          <w:lang w:val="bs-Latn-BA"/>
        </w:rPr>
        <w:t xml:space="preserve">Izvođač radova dostavlja tu informaciju koju ugovorni organ ili supervizor može zatrebati u vezi bilo čega što je vezano za ugovor a u svrhu obračuna. Kada se ne može postići dogovor u vezi vrednovanja poslova, supervizor određuje iznos koji treba platiti. </w:t>
      </w:r>
    </w:p>
    <w:p w:rsidR="00DC388A" w:rsidRPr="00F649A2" w:rsidRDefault="00DC388A" w:rsidP="00DC388A">
      <w:pPr>
        <w:pStyle w:val="Heading2"/>
        <w:rPr>
          <w:lang w:val="bs-Latn-BA"/>
        </w:rPr>
      </w:pPr>
      <w:bookmarkStart w:id="758" w:name="_Toc450089015"/>
      <w:r w:rsidRPr="00F649A2">
        <w:rPr>
          <w:lang w:val="bs-Latn-BA"/>
        </w:rPr>
        <w:t xml:space="preserve">Član 46 – Predfinansiranje </w:t>
      </w:r>
      <w:bookmarkEnd w:id="758"/>
    </w:p>
    <w:p w:rsidR="00DC388A" w:rsidRPr="00F649A2" w:rsidRDefault="00DC388A" w:rsidP="00DC388A">
      <w:pPr>
        <w:widowControl/>
        <w:numPr>
          <w:ilvl w:val="0"/>
          <w:numId w:val="102"/>
        </w:numPr>
        <w:tabs>
          <w:tab w:val="left" w:pos="1120"/>
        </w:tabs>
        <w:spacing w:before="0" w:after="0"/>
        <w:ind w:left="1120" w:right="20" w:hanging="557"/>
        <w:jc w:val="both"/>
        <w:rPr>
          <w:sz w:val="22"/>
          <w:lang w:val="bs-Latn-BA"/>
        </w:rPr>
      </w:pPr>
      <w:r w:rsidRPr="00F649A2">
        <w:rPr>
          <w:sz w:val="22"/>
          <w:lang w:val="bs-Latn-BA"/>
        </w:rPr>
        <w:t>Ako posebni uvjeti to omogućavaju, predfinansiranje izvođača radova može biti odobreno na osnovu njegovog zahtjeva i prije izvršenja prve periodične uplate, za poslove povezane sa izvođenjem radova a u sljedećim slučajevima: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02"/>
        </w:numPr>
        <w:tabs>
          <w:tab w:val="left" w:pos="1840"/>
        </w:tabs>
        <w:spacing w:before="0" w:after="0"/>
        <w:ind w:left="1840" w:right="20" w:hanging="351"/>
        <w:jc w:val="both"/>
        <w:rPr>
          <w:sz w:val="22"/>
          <w:lang w:val="bs-Latn-BA"/>
        </w:rPr>
      </w:pPr>
      <w:r w:rsidRPr="00F649A2">
        <w:rPr>
          <w:sz w:val="22"/>
          <w:lang w:val="bs-Latn-BA"/>
        </w:rPr>
        <w:lastRenderedPageBreak/>
        <w:t>kao paušalni predujam kako bi se pokrili troškovi koji proizilaze iz početka izvršenja ugovora;</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2"/>
          <w:numId w:val="103"/>
        </w:numPr>
        <w:tabs>
          <w:tab w:val="left" w:pos="1840"/>
        </w:tabs>
        <w:spacing w:before="0" w:after="0"/>
        <w:ind w:left="1840" w:right="20" w:hanging="351"/>
        <w:jc w:val="both"/>
        <w:rPr>
          <w:sz w:val="22"/>
          <w:lang w:val="bs-Latn-BA"/>
        </w:rPr>
      </w:pPr>
      <w:bookmarkStart w:id="759" w:name="page36"/>
      <w:bookmarkEnd w:id="759"/>
      <w:r w:rsidRPr="00F649A2">
        <w:rPr>
          <w:sz w:val="22"/>
          <w:lang w:val="bs-Latn-BA"/>
        </w:rPr>
        <w:t>kao predfinansiranje za kupovinu ili narudžbu: materijala, postrojenja, opreme, mašina, oruđa ili nečeg bitnog prije nastanka izdataka poput nabave patenata ili troškove studije potrebnih za izvršenje ugovora. Izvođač radova dostavlja dokaz o zaključenju takve kupovine ili nalog kako bi dobio sredstva predfinansiranja.</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0"/>
          <w:numId w:val="104"/>
        </w:numPr>
        <w:tabs>
          <w:tab w:val="left" w:pos="1120"/>
        </w:tabs>
        <w:spacing w:before="0" w:after="0"/>
        <w:ind w:left="1120" w:right="20" w:hanging="557"/>
        <w:jc w:val="both"/>
        <w:rPr>
          <w:sz w:val="22"/>
          <w:lang w:val="bs-Latn-BA"/>
        </w:rPr>
      </w:pPr>
      <w:r w:rsidRPr="00F649A2">
        <w:rPr>
          <w:sz w:val="22"/>
          <w:lang w:val="bs-Latn-BA"/>
        </w:rPr>
        <w:t>Posebni uvjeti navode iznos sredstava predfinansiranja koji ne prelaze 10% od originalne ugovorne cijene za paušal iz člana 46.1 (a) i 20% od ugovorne cijene za sva druga sredstva predfinansiranja iz člana 46.1 (b).</w:t>
      </w:r>
    </w:p>
    <w:p w:rsidR="00DC388A" w:rsidRPr="00F649A2" w:rsidRDefault="00DC388A" w:rsidP="00DC388A">
      <w:pPr>
        <w:widowControl/>
        <w:tabs>
          <w:tab w:val="left" w:pos="1360"/>
        </w:tabs>
        <w:spacing w:before="0" w:after="0"/>
        <w:ind w:left="1360"/>
        <w:jc w:val="both"/>
        <w:rPr>
          <w:sz w:val="22"/>
          <w:lang w:val="bs-Latn-BA"/>
        </w:rPr>
      </w:pPr>
    </w:p>
    <w:p w:rsidR="00DC388A" w:rsidRPr="00F649A2" w:rsidRDefault="00DC388A" w:rsidP="00DC388A">
      <w:pPr>
        <w:widowControl/>
        <w:numPr>
          <w:ilvl w:val="0"/>
          <w:numId w:val="104"/>
        </w:numPr>
        <w:tabs>
          <w:tab w:val="left" w:pos="1120"/>
        </w:tabs>
        <w:spacing w:before="0" w:after="0"/>
        <w:ind w:left="1120" w:hanging="557"/>
        <w:jc w:val="both"/>
        <w:rPr>
          <w:sz w:val="22"/>
          <w:lang w:val="bs-Latn-BA"/>
        </w:rPr>
      </w:pPr>
      <w:r w:rsidRPr="00F649A2">
        <w:rPr>
          <w:sz w:val="22"/>
          <w:lang w:val="bs-Latn-BA"/>
        </w:rPr>
        <w:t>Predfinansiranje neće biti odobreno sve dok se:</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2"/>
          <w:numId w:val="104"/>
        </w:numPr>
        <w:tabs>
          <w:tab w:val="left" w:pos="1840"/>
        </w:tabs>
        <w:spacing w:before="0" w:after="0"/>
        <w:ind w:left="1840" w:hanging="353"/>
        <w:jc w:val="both"/>
        <w:rPr>
          <w:sz w:val="22"/>
          <w:lang w:val="bs-Latn-BA"/>
        </w:rPr>
      </w:pPr>
      <w:r w:rsidRPr="00F649A2">
        <w:rPr>
          <w:sz w:val="22"/>
          <w:lang w:val="bs-Latn-BA"/>
        </w:rPr>
        <w:t>ne potpiše ugovor;</w:t>
      </w:r>
    </w:p>
    <w:p w:rsidR="00DC388A" w:rsidRPr="00F649A2" w:rsidRDefault="00DC388A" w:rsidP="00DC388A">
      <w:pPr>
        <w:spacing w:before="0" w:after="0"/>
        <w:rPr>
          <w:sz w:val="22"/>
          <w:lang w:val="bs-Latn-BA"/>
        </w:rPr>
      </w:pPr>
    </w:p>
    <w:p w:rsidR="00DC388A" w:rsidRPr="00F649A2" w:rsidRDefault="00DC388A" w:rsidP="00DC388A">
      <w:pPr>
        <w:widowControl/>
        <w:numPr>
          <w:ilvl w:val="2"/>
          <w:numId w:val="104"/>
        </w:numPr>
        <w:tabs>
          <w:tab w:val="left" w:pos="1840"/>
        </w:tabs>
        <w:spacing w:before="0" w:after="0"/>
        <w:ind w:left="1840" w:hanging="353"/>
        <w:jc w:val="both"/>
        <w:rPr>
          <w:sz w:val="22"/>
          <w:lang w:val="bs-Latn-BA"/>
        </w:rPr>
      </w:pPr>
      <w:r w:rsidRPr="00F649A2">
        <w:rPr>
          <w:sz w:val="22"/>
          <w:lang w:val="bs-Latn-BA"/>
        </w:rPr>
        <w:t>ne daju jamstva za ispunjenje u skladu sa članom 15;</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numPr>
          <w:ilvl w:val="2"/>
          <w:numId w:val="104"/>
        </w:numPr>
        <w:tabs>
          <w:tab w:val="left" w:pos="1840"/>
        </w:tabs>
        <w:spacing w:before="0" w:after="0"/>
        <w:ind w:left="1840" w:right="20" w:hanging="353"/>
        <w:jc w:val="both"/>
        <w:rPr>
          <w:sz w:val="22"/>
          <w:lang w:val="bs-Latn-BA"/>
        </w:rPr>
      </w:pPr>
      <w:r w:rsidRPr="00F649A2">
        <w:rPr>
          <w:sz w:val="22"/>
          <w:lang w:val="bs-Latn-BA"/>
        </w:rPr>
        <w:t>u slučaju punog iznosa sredstava predfinansiranja, ne da finansijska garancija koja ostaje na snazi sve dok izvođač radova u cjelosti ne vrati sredstva predfinansiranja iz periodičnih plaćanja na osnovu ugovora, osim ako je to drugačije uređeno Posebnim uvjetima;</w:t>
      </w:r>
    </w:p>
    <w:p w:rsidR="00DC388A" w:rsidRPr="00F649A2" w:rsidRDefault="00DC388A" w:rsidP="00DC388A">
      <w:pPr>
        <w:spacing w:before="0" w:after="0"/>
        <w:rPr>
          <w:sz w:val="22"/>
          <w:lang w:val="bs-Latn-BA"/>
        </w:rPr>
      </w:pPr>
    </w:p>
    <w:p w:rsidR="00DC388A" w:rsidRPr="00F649A2" w:rsidRDefault="00DC388A" w:rsidP="00DC388A">
      <w:pPr>
        <w:widowControl/>
        <w:numPr>
          <w:ilvl w:val="2"/>
          <w:numId w:val="104"/>
        </w:numPr>
        <w:tabs>
          <w:tab w:val="left" w:pos="1840"/>
        </w:tabs>
        <w:spacing w:before="0" w:after="0"/>
        <w:ind w:left="1840" w:hanging="353"/>
        <w:jc w:val="both"/>
        <w:rPr>
          <w:sz w:val="22"/>
          <w:lang w:val="bs-Latn-BA"/>
        </w:rPr>
      </w:pPr>
      <w:r w:rsidRPr="00F649A2">
        <w:rPr>
          <w:sz w:val="22"/>
          <w:lang w:val="bs-Latn-BA"/>
        </w:rPr>
        <w:t>ne ispune obaveze izvođača radova iz člana 16:</w:t>
      </w:r>
    </w:p>
    <w:p w:rsidR="00DC388A" w:rsidRPr="00F649A2" w:rsidRDefault="00DC388A" w:rsidP="00DC388A">
      <w:pPr>
        <w:spacing w:before="0" w:after="0"/>
        <w:rPr>
          <w:sz w:val="22"/>
          <w:lang w:val="bs-Latn-BA"/>
        </w:rPr>
      </w:pPr>
    </w:p>
    <w:p w:rsidR="00DC388A" w:rsidRPr="00F649A2" w:rsidRDefault="00DC388A" w:rsidP="00DC388A">
      <w:pPr>
        <w:widowControl/>
        <w:numPr>
          <w:ilvl w:val="2"/>
          <w:numId w:val="104"/>
        </w:numPr>
        <w:tabs>
          <w:tab w:val="left" w:pos="1840"/>
        </w:tabs>
        <w:spacing w:before="0" w:after="0"/>
        <w:ind w:left="1840" w:hanging="353"/>
        <w:jc w:val="both"/>
        <w:rPr>
          <w:sz w:val="22"/>
          <w:lang w:val="bs-Latn-BA"/>
        </w:rPr>
      </w:pPr>
      <w:r w:rsidRPr="00F649A2">
        <w:rPr>
          <w:sz w:val="22"/>
          <w:lang w:val="bs-Latn-BA"/>
        </w:rPr>
        <w:t>supervizor ne odobri program provedbe poslova.</w:t>
      </w: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104"/>
        </w:numPr>
        <w:tabs>
          <w:tab w:val="left" w:pos="1120"/>
        </w:tabs>
        <w:spacing w:before="0" w:after="0"/>
        <w:ind w:left="1120" w:hanging="557"/>
        <w:jc w:val="both"/>
        <w:rPr>
          <w:sz w:val="22"/>
          <w:lang w:val="bs-Latn-BA"/>
        </w:rPr>
      </w:pPr>
      <w:r w:rsidRPr="00F649A2">
        <w:rPr>
          <w:sz w:val="22"/>
          <w:lang w:val="bs-Latn-BA"/>
        </w:rPr>
        <w:t>Izvođač radova koristi sredstva predfinansiranja isključivo za postupke vezane za izvršenje zadataka. Ako izvođač radova zloupotrijebi bilo koji dio sredstava predfinansiranja, taj dio dospijeva na naplatu i treba odmah biti vraćen a daljnja isplata sredstava predfinansiranja će biti obustavljena.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104"/>
        </w:numPr>
        <w:tabs>
          <w:tab w:val="left" w:pos="1120"/>
        </w:tabs>
        <w:spacing w:before="0" w:after="0"/>
        <w:ind w:left="1120" w:hanging="557"/>
        <w:jc w:val="both"/>
        <w:rPr>
          <w:sz w:val="22"/>
          <w:lang w:val="bs-Latn-BA"/>
        </w:rPr>
      </w:pPr>
      <w:r w:rsidRPr="00F649A2">
        <w:rPr>
          <w:sz w:val="22"/>
          <w:lang w:val="bs-Latn-BA"/>
        </w:rPr>
        <w:t>Ukoliko jamstvo za predfinansiranje prestane važiti i izvođač radova ga ne obnovi, ugovorni organ, na osnovu ugovora, može izvođaču radova odbiti iznos jednak iznosu sredstava predfinansiranja od budućih plaćanja ili može primjeniti odredbe člana 15.6.</w:t>
      </w:r>
    </w:p>
    <w:p w:rsidR="00DC388A" w:rsidRPr="00F649A2" w:rsidRDefault="00DC388A" w:rsidP="00DC388A">
      <w:pPr>
        <w:widowControl/>
        <w:tabs>
          <w:tab w:val="left" w:pos="1120"/>
        </w:tabs>
        <w:spacing w:before="0" w:after="0"/>
        <w:jc w:val="both"/>
        <w:rPr>
          <w:sz w:val="22"/>
          <w:lang w:val="bs-Latn-BA"/>
        </w:rPr>
      </w:pPr>
    </w:p>
    <w:p w:rsidR="00DC388A" w:rsidRPr="00F649A2" w:rsidRDefault="00DC388A" w:rsidP="00DC388A">
      <w:pPr>
        <w:widowControl/>
        <w:numPr>
          <w:ilvl w:val="0"/>
          <w:numId w:val="104"/>
        </w:numPr>
        <w:tabs>
          <w:tab w:val="left" w:pos="1120"/>
        </w:tabs>
        <w:spacing w:before="0" w:after="0"/>
        <w:ind w:left="1120" w:hanging="557"/>
        <w:jc w:val="both"/>
        <w:rPr>
          <w:sz w:val="22"/>
          <w:lang w:val="bs-Latn-BA"/>
        </w:rPr>
      </w:pPr>
      <w:r w:rsidRPr="00F649A2">
        <w:rPr>
          <w:sz w:val="22"/>
          <w:lang w:val="bs-Latn-BA"/>
        </w:rPr>
        <w:t>Ako se ugovor raskine iz bilo kojeg razloga, jamstva koja osiguravaju sredstva predfinansiranja se mogu aktivirati odmah kako bi se isplatio ostatak sredstava predfinansiranja koji izvođač radova još uvijek duguje a jamac ne odgađa plaćanje niti ulaže bilo kakav prigovor.</w:t>
      </w:r>
    </w:p>
    <w:p w:rsidR="00DC388A" w:rsidRPr="00F649A2" w:rsidRDefault="00DC388A" w:rsidP="00DC388A">
      <w:pPr>
        <w:widowControl/>
        <w:tabs>
          <w:tab w:val="left" w:pos="1120"/>
        </w:tabs>
        <w:spacing w:before="0" w:after="0"/>
        <w:jc w:val="both"/>
        <w:rPr>
          <w:sz w:val="22"/>
          <w:lang w:val="bs-Latn-BA"/>
        </w:rPr>
      </w:pPr>
    </w:p>
    <w:p w:rsidR="00DC388A" w:rsidRDefault="00DC388A" w:rsidP="00DC388A">
      <w:pPr>
        <w:widowControl/>
        <w:numPr>
          <w:ilvl w:val="0"/>
          <w:numId w:val="104"/>
        </w:numPr>
        <w:tabs>
          <w:tab w:val="left" w:pos="1120"/>
        </w:tabs>
        <w:spacing w:before="0" w:after="0"/>
        <w:ind w:left="1120" w:hanging="557"/>
        <w:jc w:val="both"/>
        <w:rPr>
          <w:sz w:val="22"/>
          <w:lang w:val="bs-Latn-BA"/>
        </w:rPr>
      </w:pPr>
      <w:r w:rsidRPr="00F649A2">
        <w:rPr>
          <w:sz w:val="22"/>
          <w:lang w:val="bs-Latn-BA"/>
        </w:rPr>
        <w:t>Jamstvo za predfinansiranje predviđeno članom 46 se vraća nakon što se vrate sredstva predfinansiranja.</w:t>
      </w:r>
    </w:p>
    <w:p w:rsidR="00DC388A" w:rsidRPr="00EE11BC" w:rsidRDefault="00EE11BC" w:rsidP="00DC388A">
      <w:pPr>
        <w:widowControl/>
        <w:numPr>
          <w:ilvl w:val="0"/>
          <w:numId w:val="104"/>
        </w:numPr>
        <w:tabs>
          <w:tab w:val="left" w:pos="1120"/>
        </w:tabs>
        <w:spacing w:before="0" w:after="0"/>
        <w:ind w:left="1120" w:hanging="557"/>
        <w:jc w:val="both"/>
        <w:rPr>
          <w:sz w:val="22"/>
          <w:lang w:val="bs-Latn-BA"/>
        </w:rPr>
      </w:pPr>
      <w:r w:rsidRPr="00EE11BC">
        <w:rPr>
          <w:sz w:val="22"/>
          <w:lang w:val="bs-Latn-BA"/>
        </w:rPr>
        <w:t>Dodatni uvjeti i procedure za dobivanje jamstva i vraćanje sredstava predfinansiranja su uređeni Posebnim uvjetima.</w:t>
      </w:r>
    </w:p>
    <w:p w:rsidR="00DC388A" w:rsidRPr="00F649A2" w:rsidRDefault="00DC388A" w:rsidP="00DC388A">
      <w:pPr>
        <w:pStyle w:val="Heading2"/>
        <w:rPr>
          <w:sz w:val="23"/>
          <w:lang w:val="bs-Latn-BA"/>
        </w:rPr>
      </w:pPr>
      <w:bookmarkStart w:id="760" w:name="_Toc450089016"/>
      <w:r w:rsidRPr="00F649A2">
        <w:rPr>
          <w:lang w:val="bs-Latn-BA"/>
        </w:rPr>
        <w:lastRenderedPageBreak/>
        <w:t xml:space="preserve">Član 47 – Zadržani iznos </w:t>
      </w:r>
      <w:bookmarkEnd w:id="760"/>
    </w:p>
    <w:p w:rsidR="00DC388A" w:rsidRPr="00F649A2" w:rsidRDefault="00DC388A" w:rsidP="00DC388A">
      <w:pPr>
        <w:widowControl/>
        <w:numPr>
          <w:ilvl w:val="0"/>
          <w:numId w:val="105"/>
        </w:numPr>
        <w:tabs>
          <w:tab w:val="left" w:pos="1120"/>
        </w:tabs>
        <w:spacing w:before="0" w:after="0"/>
        <w:ind w:left="1120" w:right="20" w:hanging="557"/>
        <w:jc w:val="both"/>
        <w:rPr>
          <w:sz w:val="22"/>
          <w:lang w:val="bs-Latn-BA"/>
        </w:rPr>
      </w:pPr>
      <w:r w:rsidRPr="00F649A2">
        <w:rPr>
          <w:sz w:val="22"/>
          <w:lang w:val="bs-Latn-BA"/>
        </w:rPr>
        <w:t>Iznos zadržan iz periodičnih plaćanja kao način garancije da izvođač radova ispunjava obaveze u toku perioda odgovornosti za materijalne nedostatke kao i detaljna pravila koja uređuju to jamstvo, je propisan Posebnim uvjetima s tim da ni u jednom slučaju neće premašiti 10% od ugovorne cijene.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06"/>
        </w:numPr>
        <w:tabs>
          <w:tab w:val="left" w:pos="1120"/>
        </w:tabs>
        <w:spacing w:before="0" w:after="0"/>
        <w:ind w:left="1120" w:hanging="557"/>
        <w:jc w:val="both"/>
        <w:rPr>
          <w:sz w:val="22"/>
          <w:lang w:val="bs-Latn-BA"/>
        </w:rPr>
      </w:pPr>
      <w:bookmarkStart w:id="761" w:name="page37"/>
      <w:bookmarkEnd w:id="761"/>
      <w:r w:rsidRPr="00F649A2">
        <w:rPr>
          <w:sz w:val="22"/>
          <w:lang w:val="bs-Latn-BA"/>
        </w:rPr>
        <w:t>Ovisno o odobrenju ugovornog organa, izvođač radova može, ako to želi, najkasnije do datuma određenog za početak radova, zamijeniti te zadržane iznose za jamstvo za zadržani iznos izdato u skladu sa članom 15.3.</w:t>
      </w:r>
    </w:p>
    <w:p w:rsidR="00DC388A" w:rsidRPr="00F649A2" w:rsidRDefault="00DC388A" w:rsidP="00DC388A">
      <w:pPr>
        <w:rPr>
          <w:sz w:val="22"/>
          <w:lang w:val="bs-Latn-BA"/>
        </w:rPr>
      </w:pPr>
    </w:p>
    <w:p w:rsidR="00DC388A" w:rsidRPr="00F649A2" w:rsidRDefault="00DC388A" w:rsidP="00DC388A">
      <w:pPr>
        <w:widowControl/>
        <w:numPr>
          <w:ilvl w:val="0"/>
          <w:numId w:val="106"/>
        </w:numPr>
        <w:tabs>
          <w:tab w:val="left" w:pos="1120"/>
        </w:tabs>
        <w:spacing w:before="0" w:after="0"/>
        <w:ind w:left="1120" w:hanging="557"/>
        <w:jc w:val="both"/>
        <w:rPr>
          <w:sz w:val="22"/>
          <w:lang w:val="bs-Latn-BA"/>
        </w:rPr>
      </w:pPr>
      <w:r w:rsidRPr="00F649A2">
        <w:rPr>
          <w:sz w:val="22"/>
          <w:lang w:val="bs-Latn-BA"/>
        </w:rPr>
        <w:t>Zadržani iznos ili jamstvo za zadržani iznos se oslobađa u roku od 60 dana od dana izdavanja potpisanog završnog računa iz člana 51, u punom iznosu, osim iznosa koji su predmet sporazumnog rješenja, arbitraže ili parnice.</w:t>
      </w:r>
    </w:p>
    <w:p w:rsidR="00DC388A" w:rsidRPr="00F649A2" w:rsidRDefault="00DC388A" w:rsidP="00DC388A">
      <w:pPr>
        <w:pStyle w:val="Heading2"/>
        <w:rPr>
          <w:lang w:val="bs-Latn-BA"/>
        </w:rPr>
      </w:pPr>
      <w:bookmarkStart w:id="762" w:name="_Toc450089017"/>
      <w:r w:rsidRPr="00F649A2">
        <w:rPr>
          <w:lang w:val="bs-Latn-BA"/>
        </w:rPr>
        <w:t xml:space="preserve">Član 48 – Revizija cijena </w:t>
      </w:r>
      <w:bookmarkEnd w:id="762"/>
    </w:p>
    <w:p w:rsidR="00DC388A" w:rsidRPr="00F649A2" w:rsidRDefault="00DC388A" w:rsidP="00DC388A">
      <w:pPr>
        <w:widowControl/>
        <w:numPr>
          <w:ilvl w:val="0"/>
          <w:numId w:val="107"/>
        </w:numPr>
        <w:tabs>
          <w:tab w:val="left" w:pos="1120"/>
        </w:tabs>
        <w:spacing w:before="0" w:after="0"/>
        <w:ind w:left="1120" w:hanging="557"/>
        <w:jc w:val="both"/>
        <w:rPr>
          <w:sz w:val="22"/>
          <w:lang w:val="bs-Latn-BA"/>
        </w:rPr>
      </w:pPr>
      <w:r w:rsidRPr="00F649A2">
        <w:rPr>
          <w:sz w:val="22"/>
          <w:lang w:val="bs-Latn-BA"/>
        </w:rPr>
        <w:t>Osim ako je drugačije uređeno Posebnim uvjetima i osim u slučajevima predviđenim članom 48.4, ugovor je po fiksnim cijenama i neće biti revidiran.</w:t>
      </w:r>
    </w:p>
    <w:p w:rsidR="00DC388A" w:rsidRPr="00F649A2" w:rsidRDefault="00DC388A" w:rsidP="00DC388A">
      <w:pPr>
        <w:rPr>
          <w:sz w:val="22"/>
          <w:lang w:val="bs-Latn-BA"/>
        </w:rPr>
      </w:pPr>
    </w:p>
    <w:p w:rsidR="00DC388A" w:rsidRPr="00F649A2" w:rsidRDefault="00DC388A" w:rsidP="00DC388A">
      <w:pPr>
        <w:widowControl/>
        <w:numPr>
          <w:ilvl w:val="0"/>
          <w:numId w:val="107"/>
        </w:numPr>
        <w:shd w:val="clear" w:color="auto" w:fill="FFFFFF"/>
        <w:tabs>
          <w:tab w:val="left" w:pos="1120"/>
        </w:tabs>
        <w:spacing w:before="0" w:after="0"/>
        <w:ind w:left="1120" w:right="20" w:hanging="557"/>
        <w:jc w:val="both"/>
        <w:rPr>
          <w:sz w:val="22"/>
          <w:lang w:val="bs-Latn-BA"/>
        </w:rPr>
      </w:pPr>
      <w:r w:rsidRPr="00F649A2">
        <w:rPr>
          <w:rStyle w:val="Strong"/>
          <w:b w:val="0"/>
          <w:sz w:val="22"/>
          <w:szCs w:val="22"/>
          <w:shd w:val="clear" w:color="auto" w:fill="FFFFFF"/>
          <w:lang w:val="bs-Latn-BA"/>
        </w:rPr>
        <w:t>Ako se cijene na osnovu ugovora mogu revidirati, tokom revizije se vodi računa o izmjeni cijena značajnih lokalnih i vanjskih elemenata koji su služili kao osnova za izračunavanje ponudbene cijene kao što su radna snaga, usluge, materijali i robe ate pristojbe utvrđene zakonima ili propisima. Detaljna pravila za reviziju se uređuju Posebnim uvjetima.</w:t>
      </w:r>
      <w:r w:rsidRPr="00F649A2">
        <w:rPr>
          <w:sz w:val="22"/>
          <w:lang w:val="bs-Latn-BA"/>
        </w:rPr>
        <w:t xml:space="preserve"> </w:t>
      </w:r>
    </w:p>
    <w:p w:rsidR="00DC388A" w:rsidRPr="00F649A2" w:rsidRDefault="00DC388A" w:rsidP="00DC388A">
      <w:pPr>
        <w:rPr>
          <w:sz w:val="22"/>
          <w:lang w:val="bs-Latn-BA"/>
        </w:rPr>
      </w:pPr>
    </w:p>
    <w:p w:rsidR="00DC388A" w:rsidRPr="00F649A2" w:rsidRDefault="00DC388A" w:rsidP="00DC388A">
      <w:pPr>
        <w:widowControl/>
        <w:numPr>
          <w:ilvl w:val="0"/>
          <w:numId w:val="107"/>
        </w:numPr>
        <w:tabs>
          <w:tab w:val="left" w:pos="1120"/>
        </w:tabs>
        <w:spacing w:before="0" w:after="0"/>
        <w:ind w:left="1120" w:hanging="557"/>
        <w:jc w:val="both"/>
        <w:rPr>
          <w:sz w:val="22"/>
          <w:lang w:val="bs-Latn-BA"/>
        </w:rPr>
      </w:pPr>
      <w:r w:rsidRPr="00F649A2">
        <w:rPr>
          <w:sz w:val="22"/>
          <w:lang w:val="bs-Latn-BA"/>
        </w:rPr>
        <w:t>Smatra se da cijene navedene u ponudi izvođača radova: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2"/>
          <w:numId w:val="107"/>
        </w:numPr>
        <w:tabs>
          <w:tab w:val="left" w:pos="1840"/>
        </w:tabs>
        <w:spacing w:before="0" w:after="0"/>
        <w:ind w:left="1840" w:right="20" w:hanging="351"/>
        <w:jc w:val="both"/>
        <w:rPr>
          <w:sz w:val="22"/>
          <w:lang w:val="bs-Latn-BA"/>
        </w:rPr>
      </w:pPr>
      <w:r w:rsidRPr="00F649A2">
        <w:rPr>
          <w:sz w:val="22"/>
          <w:lang w:val="bs-Latn-BA"/>
        </w:rPr>
        <w:t xml:space="preserve">nastale na osnovu uvjeta koji su na snazi 30 dana prije zadnjeg dana za dostavljanje ponuda; ili u slučaju ugovora o direktnom sporazumu, na dan tog ugovora. </w:t>
      </w:r>
    </w:p>
    <w:p w:rsidR="00DC388A" w:rsidRPr="00F649A2" w:rsidRDefault="00DC388A" w:rsidP="00DC388A">
      <w:pPr>
        <w:widowControl/>
        <w:tabs>
          <w:tab w:val="left" w:pos="1840"/>
        </w:tabs>
        <w:spacing w:before="0" w:after="0"/>
        <w:ind w:left="1840" w:right="20"/>
        <w:jc w:val="both"/>
        <w:rPr>
          <w:sz w:val="22"/>
          <w:lang w:val="bs-Latn-BA"/>
        </w:rPr>
      </w:pPr>
    </w:p>
    <w:p w:rsidR="00DC388A" w:rsidRDefault="00DC388A" w:rsidP="00DC388A">
      <w:pPr>
        <w:widowControl/>
        <w:numPr>
          <w:ilvl w:val="2"/>
          <w:numId w:val="107"/>
        </w:numPr>
        <w:tabs>
          <w:tab w:val="left" w:pos="1840"/>
        </w:tabs>
        <w:spacing w:before="0" w:after="0"/>
        <w:ind w:left="1840" w:right="20" w:hanging="351"/>
        <w:jc w:val="both"/>
        <w:rPr>
          <w:sz w:val="22"/>
          <w:lang w:val="bs-Latn-BA"/>
        </w:rPr>
      </w:pPr>
      <w:r w:rsidRPr="00F649A2">
        <w:rPr>
          <w:sz w:val="22"/>
          <w:lang w:val="bs-Latn-BA"/>
        </w:rPr>
        <w:t xml:space="preserve">da se pritom vodilo računa o zakonodavstvu i relevantnim poreskim propisima koji se primjenjuju na referentni dan utvrđen u članu 48.3 (a). </w:t>
      </w:r>
    </w:p>
    <w:p w:rsidR="00EE11BC" w:rsidRPr="00F649A2" w:rsidRDefault="00EE11BC" w:rsidP="00EE11BC">
      <w:pPr>
        <w:widowControl/>
        <w:tabs>
          <w:tab w:val="left" w:pos="1840"/>
        </w:tabs>
        <w:spacing w:before="0" w:after="0"/>
        <w:ind w:right="20"/>
        <w:jc w:val="both"/>
        <w:rPr>
          <w:sz w:val="22"/>
          <w:lang w:val="bs-Latn-BA"/>
        </w:rPr>
      </w:pPr>
    </w:p>
    <w:p w:rsidR="00DC388A" w:rsidRPr="00F649A2" w:rsidRDefault="00DC388A" w:rsidP="00DC388A">
      <w:pPr>
        <w:widowControl/>
        <w:numPr>
          <w:ilvl w:val="0"/>
          <w:numId w:val="107"/>
        </w:numPr>
        <w:tabs>
          <w:tab w:val="left" w:pos="1120"/>
        </w:tabs>
        <w:spacing w:before="0" w:after="0"/>
        <w:ind w:left="1120" w:right="20" w:hanging="557"/>
        <w:jc w:val="both"/>
        <w:rPr>
          <w:sz w:val="22"/>
          <w:lang w:val="bs-Latn-BA"/>
        </w:rPr>
      </w:pPr>
      <w:r w:rsidRPr="00F649A2">
        <w:rPr>
          <w:sz w:val="22"/>
          <w:lang w:val="bs-Latn-BA"/>
        </w:rPr>
        <w:t>U slučaju promjena, ili uvođenja nacionalnih ili državnih statuta, uredbi, odluka ili drugih zakona, ili drugih propisa ili podzakonskih akata nekog lokalnog ili drugog javnog organa, nakon dana navedenog u članu 48.3 što uzrokuje promjene u ugovornim odnosima između ugovornih strana, ugovorni organ i izvođač radova se dogovaraju o najboljem mogućem nastavku postupanja na osnovu ugovora tako da na osnovu tog dogovora odlučuju o:</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2"/>
          <w:numId w:val="107"/>
        </w:numPr>
        <w:tabs>
          <w:tab w:val="left" w:pos="1840"/>
        </w:tabs>
        <w:spacing w:before="0" w:after="0"/>
        <w:ind w:left="1840" w:hanging="353"/>
        <w:jc w:val="both"/>
        <w:rPr>
          <w:sz w:val="22"/>
          <w:lang w:val="bs-Latn-BA"/>
        </w:rPr>
      </w:pPr>
      <w:r w:rsidRPr="00F649A2">
        <w:rPr>
          <w:sz w:val="22"/>
          <w:lang w:val="bs-Latn-BA"/>
        </w:rPr>
        <w:t>izmjeni i dopuni ugovora; ili</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numPr>
          <w:ilvl w:val="2"/>
          <w:numId w:val="107"/>
        </w:numPr>
        <w:tabs>
          <w:tab w:val="left" w:pos="1840"/>
        </w:tabs>
        <w:spacing w:before="0" w:after="0"/>
        <w:ind w:left="1840" w:right="20" w:hanging="353"/>
        <w:jc w:val="both"/>
        <w:rPr>
          <w:sz w:val="22"/>
          <w:lang w:val="bs-Latn-BA"/>
        </w:rPr>
      </w:pPr>
      <w:r w:rsidRPr="00F649A2">
        <w:rPr>
          <w:sz w:val="22"/>
          <w:lang w:val="bs-Latn-BA"/>
        </w:rPr>
        <w:t>isplati naknade koju jedna stranka isplaćuje drugoj zbog nastalog debalansa; ili</w:t>
      </w:r>
    </w:p>
    <w:p w:rsidR="00DC388A" w:rsidRPr="00F649A2" w:rsidRDefault="00DC388A" w:rsidP="00DC388A">
      <w:pPr>
        <w:widowControl/>
        <w:numPr>
          <w:ilvl w:val="2"/>
          <w:numId w:val="107"/>
        </w:numPr>
        <w:tabs>
          <w:tab w:val="left" w:pos="1840"/>
        </w:tabs>
        <w:spacing w:before="0" w:after="0"/>
        <w:ind w:left="1840" w:hanging="353"/>
        <w:jc w:val="both"/>
        <w:rPr>
          <w:sz w:val="22"/>
          <w:lang w:val="bs-Latn-BA"/>
        </w:rPr>
      </w:pPr>
      <w:r w:rsidRPr="00F649A2">
        <w:rPr>
          <w:sz w:val="22"/>
          <w:lang w:val="bs-Latn-BA"/>
        </w:rPr>
        <w:lastRenderedPageBreak/>
        <w:t>raskidu ugovora na osnovu zajedničkog sporazuma.</w:t>
      </w: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107"/>
        </w:numPr>
        <w:tabs>
          <w:tab w:val="left" w:pos="1120"/>
        </w:tabs>
        <w:spacing w:before="0" w:after="0"/>
        <w:ind w:left="1120" w:hanging="557"/>
        <w:jc w:val="both"/>
        <w:rPr>
          <w:sz w:val="22"/>
          <w:lang w:val="bs-Latn-BA"/>
        </w:rPr>
      </w:pPr>
      <w:r w:rsidRPr="00F649A2">
        <w:rPr>
          <w:sz w:val="22"/>
          <w:lang w:val="bs-Latn-BA"/>
        </w:rPr>
        <w:t xml:space="preserve">U slučaju kašnjenja izvršavanja zadataka za koje je odgovoran izvođač radova, indeksi koje treba razmotriti za reviziju cijena u toku perioda kašnjenja moraju biti najpovoljniji za ugovorni organ a koji su između onih </w:t>
      </w:r>
      <w:r w:rsidRPr="00374DCB">
        <w:rPr>
          <w:sz w:val="22"/>
          <w:lang w:val="bs-Latn-BA"/>
        </w:rPr>
        <w:t>koji su primjenjeni na zadnjoj periodičnoj potvrdi,</w:t>
      </w:r>
      <w:r w:rsidRPr="00F649A2">
        <w:rPr>
          <w:sz w:val="22"/>
          <w:lang w:val="bs-Latn-BA"/>
        </w:rPr>
        <w:t xml:space="preserve"> izdatoj za zadatke izvršene u toku perioda izvršenja zadataka, i onih revidiranih do privremenog prihvaćanja zadataka. </w:t>
      </w:r>
    </w:p>
    <w:p w:rsidR="00DC388A" w:rsidRPr="00F649A2" w:rsidRDefault="00DC388A" w:rsidP="00DC388A">
      <w:pPr>
        <w:pStyle w:val="Heading2"/>
        <w:rPr>
          <w:lang w:val="bs-Latn-BA"/>
        </w:rPr>
      </w:pPr>
      <w:bookmarkStart w:id="763" w:name="_Toc450089018"/>
      <w:r w:rsidRPr="00F649A2">
        <w:rPr>
          <w:lang w:val="bs-Latn-BA"/>
        </w:rPr>
        <w:t xml:space="preserve">Član 49 – Mjerenje </w:t>
      </w:r>
      <w:bookmarkEnd w:id="763"/>
    </w:p>
    <w:p w:rsidR="00DC388A" w:rsidRPr="00F649A2" w:rsidRDefault="00DC388A" w:rsidP="00DC388A">
      <w:pPr>
        <w:ind w:left="560"/>
        <w:rPr>
          <w:sz w:val="22"/>
          <w:lang w:val="bs-Latn-BA"/>
        </w:rPr>
      </w:pPr>
      <w:r w:rsidRPr="00F649A2">
        <w:rPr>
          <w:sz w:val="22"/>
          <w:lang w:val="bs-Latn-BA"/>
        </w:rPr>
        <w:t>49.1.  Sljedeće metode se primjenjuju za vrednovanje ugovora o radovima:</w:t>
      </w:r>
    </w:p>
    <w:p w:rsidR="00DC388A" w:rsidRPr="00F649A2" w:rsidRDefault="00DC388A" w:rsidP="00DC388A">
      <w:pPr>
        <w:ind w:left="720" w:firstLine="720"/>
        <w:rPr>
          <w:sz w:val="22"/>
          <w:lang w:val="bs-Latn-BA"/>
        </w:rPr>
      </w:pPr>
    </w:p>
    <w:p w:rsidR="00DC388A" w:rsidRPr="00F649A2" w:rsidRDefault="00DC388A" w:rsidP="00DC388A">
      <w:pPr>
        <w:widowControl/>
        <w:numPr>
          <w:ilvl w:val="1"/>
          <w:numId w:val="108"/>
        </w:numPr>
        <w:tabs>
          <w:tab w:val="left" w:pos="1840"/>
        </w:tabs>
        <w:spacing w:before="0" w:after="0"/>
        <w:ind w:left="1840" w:hanging="351"/>
        <w:jc w:val="both"/>
        <w:rPr>
          <w:sz w:val="22"/>
          <w:lang w:val="bs-Latn-BA"/>
        </w:rPr>
      </w:pPr>
      <w:bookmarkStart w:id="764" w:name="page38"/>
      <w:bookmarkEnd w:id="764"/>
      <w:r w:rsidRPr="00F649A2">
        <w:rPr>
          <w:sz w:val="22"/>
          <w:lang w:val="bs-Latn-BA"/>
        </w:rPr>
        <w:t xml:space="preserve">Za ugovor o paušalu, iznos za isplatu na osnovu ugovora se određuje na osnovu pregleda ukupne ugovorne cijene, ili na osnovu pregleda izraženog kao postotak ugovorne cijene koji odgovara završenim fazama radova. Kada se uz stavke navedu i količine, tu se radi o stalnim količinama za koje je izvođač radova dostavio sveobuhvatne cijene a koje će biti plaćene bez obzira na količine stvarno izvršenih radova.  </w:t>
      </w:r>
    </w:p>
    <w:p w:rsidR="00DC388A" w:rsidRPr="00F649A2" w:rsidRDefault="00DC388A" w:rsidP="00DC388A">
      <w:pPr>
        <w:rPr>
          <w:sz w:val="22"/>
          <w:lang w:val="bs-Latn-BA"/>
        </w:rPr>
      </w:pPr>
    </w:p>
    <w:p w:rsidR="00DC388A" w:rsidRPr="00F649A2" w:rsidRDefault="00DC388A" w:rsidP="00DC388A">
      <w:pPr>
        <w:widowControl/>
        <w:numPr>
          <w:ilvl w:val="1"/>
          <w:numId w:val="108"/>
        </w:numPr>
        <w:tabs>
          <w:tab w:val="left" w:pos="1840"/>
        </w:tabs>
        <w:spacing w:before="0" w:after="0"/>
        <w:ind w:left="1840" w:hanging="351"/>
        <w:jc w:val="both"/>
        <w:rPr>
          <w:sz w:val="22"/>
          <w:lang w:val="bs-Latn-BA"/>
        </w:rPr>
      </w:pPr>
      <w:r w:rsidRPr="00F649A2">
        <w:rPr>
          <w:sz w:val="22"/>
          <w:lang w:val="bs-Latn-BA"/>
        </w:rPr>
        <w:t>Za ugovore s jediničnim cijenama:</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numPr>
          <w:ilvl w:val="2"/>
          <w:numId w:val="108"/>
        </w:numPr>
        <w:tabs>
          <w:tab w:val="left" w:pos="2120"/>
        </w:tabs>
        <w:spacing w:before="0" w:after="0"/>
        <w:ind w:left="2120" w:right="20" w:hanging="396"/>
        <w:jc w:val="both"/>
        <w:rPr>
          <w:sz w:val="22"/>
          <w:lang w:val="bs-Latn-BA"/>
        </w:rPr>
      </w:pPr>
      <w:r w:rsidRPr="00F649A2">
        <w:rPr>
          <w:sz w:val="22"/>
          <w:lang w:val="bs-Latn-BA"/>
        </w:rPr>
        <w:t>Iznos za isplatu na osnovu ugovora se izračunava primjenom jediničnih cijena na stvarno izvršene količine za odgovarajuće stavke u skladu sa ugovorom;</w:t>
      </w:r>
    </w:p>
    <w:p w:rsidR="00DC388A" w:rsidRPr="00F649A2" w:rsidRDefault="00DC388A" w:rsidP="00DC388A">
      <w:pPr>
        <w:rPr>
          <w:sz w:val="22"/>
          <w:lang w:val="bs-Latn-BA"/>
        </w:rPr>
      </w:pPr>
    </w:p>
    <w:p w:rsidR="00DC388A" w:rsidRPr="00F649A2" w:rsidRDefault="00DC388A" w:rsidP="00DC388A">
      <w:pPr>
        <w:widowControl/>
        <w:numPr>
          <w:ilvl w:val="2"/>
          <w:numId w:val="108"/>
        </w:numPr>
        <w:tabs>
          <w:tab w:val="left" w:pos="2120"/>
        </w:tabs>
        <w:spacing w:before="0" w:after="0"/>
        <w:ind w:left="2120" w:hanging="458"/>
        <w:jc w:val="both"/>
        <w:rPr>
          <w:sz w:val="22"/>
          <w:lang w:val="bs-Latn-BA"/>
        </w:rPr>
      </w:pPr>
      <w:r w:rsidRPr="00F649A2">
        <w:rPr>
          <w:sz w:val="22"/>
          <w:lang w:val="bs-Latn-BA"/>
        </w:rPr>
        <w:t>Količine navedene u troškovniku su predviđene količine radova koje ne treba smatrati stvarnim i ispravnim količinama radova koje izvođač radova treba izvesti prilikom ispunjavanja svojih obaveza na osnovu ugovora;</w:t>
      </w:r>
    </w:p>
    <w:p w:rsidR="00DC388A" w:rsidRPr="00F649A2" w:rsidRDefault="00DC388A" w:rsidP="00DC388A">
      <w:pPr>
        <w:rPr>
          <w:sz w:val="22"/>
          <w:lang w:val="bs-Latn-BA"/>
        </w:rPr>
      </w:pPr>
    </w:p>
    <w:p w:rsidR="00DC388A" w:rsidRPr="00F649A2" w:rsidRDefault="00DC388A" w:rsidP="00DC388A">
      <w:pPr>
        <w:widowControl/>
        <w:numPr>
          <w:ilvl w:val="2"/>
          <w:numId w:val="108"/>
        </w:numPr>
        <w:tabs>
          <w:tab w:val="left" w:pos="2120"/>
        </w:tabs>
        <w:spacing w:before="0" w:after="0"/>
        <w:ind w:left="2120" w:right="20" w:hanging="518"/>
        <w:jc w:val="both"/>
        <w:rPr>
          <w:sz w:val="22"/>
          <w:lang w:val="bs-Latn-BA"/>
        </w:rPr>
      </w:pPr>
      <w:r w:rsidRPr="00F649A2">
        <w:rPr>
          <w:sz w:val="22"/>
          <w:lang w:val="bs-Latn-BA"/>
        </w:rPr>
        <w:t>Pomoću mjerenja, supervizor utvrđuje stvarne količine radova izvedenih od strane izvođača radova a koje se plaćaju u skladu sa članom 50. Osim ako je to drugačije uređeno Posebnim uvjetima, stavkama u troškovniku se ne može dodavati ništa osim u slučaju izmjene u skladu sa članom 37 ili druge odredbe ugovora koja izdvođaču radova daje pravo na dodatno plaćanje;</w:t>
      </w:r>
    </w:p>
    <w:p w:rsidR="00DC388A" w:rsidRPr="00F649A2" w:rsidRDefault="00DC388A" w:rsidP="00DC388A">
      <w:pPr>
        <w:rPr>
          <w:sz w:val="22"/>
          <w:lang w:val="bs-Latn-BA"/>
        </w:rPr>
      </w:pPr>
    </w:p>
    <w:p w:rsidR="00DC388A" w:rsidRPr="00F649A2" w:rsidRDefault="00DC388A" w:rsidP="00DC388A">
      <w:pPr>
        <w:widowControl/>
        <w:numPr>
          <w:ilvl w:val="2"/>
          <w:numId w:val="108"/>
        </w:numPr>
        <w:tabs>
          <w:tab w:val="left" w:pos="2120"/>
        </w:tabs>
        <w:spacing w:before="0" w:after="0"/>
        <w:ind w:left="2120" w:right="20" w:hanging="506"/>
        <w:jc w:val="both"/>
        <w:rPr>
          <w:sz w:val="22"/>
          <w:lang w:val="bs-Latn-BA"/>
        </w:rPr>
      </w:pPr>
      <w:r w:rsidRPr="00F649A2">
        <w:rPr>
          <w:sz w:val="22"/>
          <w:lang w:val="bs-Latn-BA"/>
        </w:rPr>
        <w:t>Ako zatraži mjerenje nekog dijela radova, supervizor poziva izvođača radova da bude prisutan ili da ga predstavlja ovlašteni predstavnik. Izvođač radova ili njegov predstavnik pomaže supervizoru u vršenju mjerenja i pruža sve informacije potrebne supervizoru. Ako izvođač radova nije prisutan ili ne pošalje svog predstavnika, mjerenje koje izvrši ili odobri supervizor je obavezujuće za izvođača radova;</w:t>
      </w:r>
    </w:p>
    <w:p w:rsidR="00DC388A" w:rsidRPr="00F649A2" w:rsidRDefault="00DC388A" w:rsidP="00DC388A">
      <w:pPr>
        <w:rPr>
          <w:sz w:val="22"/>
          <w:lang w:val="bs-Latn-BA"/>
        </w:rPr>
      </w:pPr>
    </w:p>
    <w:p w:rsidR="00DC388A" w:rsidRPr="00EE11BC" w:rsidRDefault="00DC388A" w:rsidP="00EE11BC">
      <w:pPr>
        <w:widowControl/>
        <w:numPr>
          <w:ilvl w:val="2"/>
          <w:numId w:val="108"/>
        </w:numPr>
        <w:tabs>
          <w:tab w:val="left" w:pos="2120"/>
        </w:tabs>
        <w:spacing w:before="0" w:after="0"/>
        <w:ind w:left="2120" w:right="20" w:hanging="446"/>
        <w:jc w:val="both"/>
        <w:rPr>
          <w:sz w:val="22"/>
          <w:lang w:val="bs-Latn-BA"/>
        </w:rPr>
      </w:pPr>
      <w:r w:rsidRPr="00EE11BC">
        <w:rPr>
          <w:sz w:val="22"/>
          <w:lang w:val="bs-Latn-BA"/>
        </w:rPr>
        <w:lastRenderedPageBreak/>
        <w:t>Radovi se mjere u neto iznosima, neovisno o općim i lokalnim praksama osim ako je to drugačije predviđeno ugovorom.</w:t>
      </w:r>
      <w:r w:rsidR="00EE11BC" w:rsidRPr="00EE11BC">
        <w:rPr>
          <w:sz w:val="22"/>
          <w:lang w:val="bs-Latn-BA"/>
        </w:rPr>
        <w:tab/>
      </w:r>
    </w:p>
    <w:p w:rsidR="00DC388A" w:rsidRPr="00F649A2" w:rsidRDefault="00DC388A" w:rsidP="00DC388A">
      <w:pPr>
        <w:widowControl/>
        <w:numPr>
          <w:ilvl w:val="1"/>
          <w:numId w:val="108"/>
        </w:numPr>
        <w:tabs>
          <w:tab w:val="left" w:pos="1840"/>
        </w:tabs>
        <w:spacing w:before="0" w:after="0"/>
        <w:ind w:left="1840" w:hanging="351"/>
        <w:jc w:val="both"/>
        <w:rPr>
          <w:sz w:val="22"/>
          <w:lang w:val="bs-Latn-BA"/>
        </w:rPr>
      </w:pPr>
      <w:r w:rsidRPr="00F649A2">
        <w:rPr>
          <w:sz w:val="22"/>
          <w:lang w:val="bs-Latn-BA"/>
        </w:rPr>
        <w:t>Za ugovor s dodatnim troškovima, iznos za naplatu na osnovu ugovora se određuje na osnovu stvarnih troškova uz dogovoreni dodatak za režijske troškove i dobit. Posebni uvjeti uređuju koje informacije izvođač radova treba dostaviti supervizoru u smislu člana 49.1 (c) kao i način na koji se dostavljaju.</w:t>
      </w:r>
    </w:p>
    <w:p w:rsidR="00DC388A" w:rsidRPr="00F649A2" w:rsidRDefault="00DC388A" w:rsidP="00DC388A">
      <w:pPr>
        <w:rPr>
          <w:sz w:val="22"/>
          <w:lang w:val="bs-Latn-BA"/>
        </w:rPr>
      </w:pPr>
    </w:p>
    <w:p w:rsidR="00DC388A" w:rsidRPr="00F649A2" w:rsidRDefault="00DC388A" w:rsidP="00DC388A">
      <w:pPr>
        <w:widowControl/>
        <w:numPr>
          <w:ilvl w:val="0"/>
          <w:numId w:val="109"/>
        </w:numPr>
        <w:tabs>
          <w:tab w:val="left" w:pos="1120"/>
        </w:tabs>
        <w:spacing w:before="0" w:after="0"/>
        <w:ind w:left="1120" w:right="20" w:hanging="557"/>
        <w:jc w:val="both"/>
        <w:rPr>
          <w:sz w:val="22"/>
          <w:lang w:val="bs-Latn-BA"/>
        </w:rPr>
      </w:pPr>
      <w:r w:rsidRPr="00F649A2">
        <w:rPr>
          <w:sz w:val="22"/>
          <w:lang w:val="bs-Latn-BA"/>
        </w:rPr>
        <w:t>Kada je stavka u ugovoru označena kao “privremena”, privremeni iznos izdvojen za to se ne uzima u obzir prilikom računanja postotka iz člana 37.</w:t>
      </w:r>
    </w:p>
    <w:p w:rsidR="00DC388A" w:rsidRPr="00F649A2" w:rsidRDefault="00DC388A" w:rsidP="00DC388A">
      <w:pPr>
        <w:pStyle w:val="Heading2"/>
        <w:rPr>
          <w:lang w:val="bs-Latn-BA"/>
        </w:rPr>
      </w:pPr>
      <w:bookmarkStart w:id="765" w:name="_Toc450089019"/>
      <w:r w:rsidRPr="00F649A2">
        <w:rPr>
          <w:lang w:val="bs-Latn-BA"/>
        </w:rPr>
        <w:t xml:space="preserve">Član 50 – Periodična plaćanja </w:t>
      </w:r>
      <w:bookmarkEnd w:id="765"/>
    </w:p>
    <w:p w:rsidR="00DC388A" w:rsidRPr="00F649A2" w:rsidRDefault="00DC388A" w:rsidP="00DC388A">
      <w:pPr>
        <w:widowControl/>
        <w:numPr>
          <w:ilvl w:val="0"/>
          <w:numId w:val="110"/>
        </w:numPr>
        <w:tabs>
          <w:tab w:val="left" w:pos="1120"/>
        </w:tabs>
        <w:spacing w:before="0" w:after="0"/>
        <w:ind w:left="1120" w:right="20" w:hanging="557"/>
        <w:jc w:val="both"/>
        <w:rPr>
          <w:sz w:val="22"/>
          <w:lang w:val="bs-Latn-BA"/>
        </w:rPr>
      </w:pPr>
      <w:r w:rsidRPr="00F649A2">
        <w:rPr>
          <w:sz w:val="22"/>
          <w:lang w:val="bs-Latn-BA"/>
        </w:rPr>
        <w:t>Izvođač radova dostavlja fakturu za periodično plaćanje supervizoru na kraju svakog perioda iz člana 50.7 na način odobren od strane supervizora. Faktura, prema potrebi, sadrži sljedeće stavke: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11"/>
        </w:numPr>
        <w:tabs>
          <w:tab w:val="left" w:pos="1840"/>
        </w:tabs>
        <w:spacing w:before="0" w:after="0"/>
        <w:ind w:left="1840" w:right="20" w:hanging="353"/>
        <w:jc w:val="both"/>
        <w:rPr>
          <w:sz w:val="22"/>
          <w:lang w:val="bs-Latn-BA"/>
        </w:rPr>
      </w:pPr>
      <w:bookmarkStart w:id="766" w:name="page39"/>
      <w:bookmarkEnd w:id="766"/>
      <w:r w:rsidRPr="00F649A2">
        <w:rPr>
          <w:sz w:val="22"/>
          <w:lang w:val="bs-Latn-BA"/>
        </w:rPr>
        <w:t>predviđena ugovorna vrijednost trajnih radova izvršenih do kraja predmetnog razdoblja;</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11"/>
        </w:numPr>
        <w:tabs>
          <w:tab w:val="left" w:pos="1840"/>
        </w:tabs>
        <w:spacing w:before="0" w:after="0"/>
        <w:ind w:left="1840" w:hanging="353"/>
        <w:jc w:val="both"/>
        <w:rPr>
          <w:sz w:val="22"/>
          <w:lang w:val="bs-Latn-BA"/>
        </w:rPr>
      </w:pPr>
      <w:r w:rsidRPr="00F649A2">
        <w:rPr>
          <w:sz w:val="22"/>
          <w:lang w:val="bs-Latn-BA"/>
        </w:rPr>
        <w:t>iznos koji odražava svaku reviziju cijena u skladu sa članom 48;</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11"/>
        </w:numPr>
        <w:tabs>
          <w:tab w:val="left" w:pos="1840"/>
        </w:tabs>
        <w:spacing w:before="0" w:after="0"/>
        <w:ind w:left="1840" w:hanging="353"/>
        <w:jc w:val="both"/>
        <w:rPr>
          <w:sz w:val="22"/>
          <w:lang w:val="bs-Latn-BA"/>
        </w:rPr>
      </w:pPr>
      <w:r w:rsidRPr="00F649A2">
        <w:rPr>
          <w:sz w:val="22"/>
          <w:lang w:val="bs-Latn-BA"/>
        </w:rPr>
        <w:t>iznos koji treba zadržati kao zadržani iznos na osnovu člana 47;</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11"/>
        </w:numPr>
        <w:tabs>
          <w:tab w:val="left" w:pos="1840"/>
        </w:tabs>
        <w:spacing w:before="0" w:after="0"/>
        <w:ind w:left="1840" w:hanging="353"/>
        <w:jc w:val="both"/>
        <w:rPr>
          <w:sz w:val="22"/>
          <w:lang w:val="bs-Latn-BA"/>
        </w:rPr>
      </w:pPr>
      <w:r w:rsidRPr="00F649A2">
        <w:rPr>
          <w:sz w:val="22"/>
          <w:lang w:val="bs-Latn-BA"/>
        </w:rPr>
        <w:t>svaki kredit i/ili dugovanje za predmetni period u vezi sa postrojenjem i materijalima na gradilištu koji su namjenjeni ali ne još i ugrađeni u trajne objekte u iznosu i pod uvjetima postavljenim u članu 50.2;</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11"/>
        </w:numPr>
        <w:tabs>
          <w:tab w:val="left" w:pos="1840"/>
        </w:tabs>
        <w:spacing w:before="0" w:after="0"/>
        <w:ind w:left="1840" w:right="20" w:hanging="353"/>
        <w:jc w:val="both"/>
        <w:rPr>
          <w:sz w:val="22"/>
          <w:lang w:val="bs-Latn-BA"/>
        </w:rPr>
      </w:pPr>
      <w:r w:rsidRPr="00F649A2">
        <w:rPr>
          <w:sz w:val="22"/>
          <w:lang w:val="bs-Latn-BA"/>
        </w:rPr>
        <w:t>iznos koji se umanjuje na račun otplate sredstava predfinansiranja u skladu sa odredbama člana 46; i</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1"/>
          <w:numId w:val="111"/>
        </w:numPr>
        <w:tabs>
          <w:tab w:val="left" w:pos="1840"/>
        </w:tabs>
        <w:spacing w:before="0" w:after="0"/>
        <w:ind w:left="1840" w:hanging="353"/>
        <w:jc w:val="both"/>
        <w:rPr>
          <w:sz w:val="22"/>
          <w:lang w:val="bs-Latn-BA"/>
        </w:rPr>
      </w:pPr>
      <w:r w:rsidRPr="00F649A2">
        <w:rPr>
          <w:sz w:val="22"/>
          <w:lang w:val="bs-Latn-BA"/>
        </w:rPr>
        <w:t>svaki iznos na koji izvođač radova ima pravo u skladu sa ugovorom.</w:t>
      </w:r>
    </w:p>
    <w:p w:rsidR="00DC388A" w:rsidRPr="00F649A2" w:rsidRDefault="00DC388A" w:rsidP="00DC388A">
      <w:pPr>
        <w:rPr>
          <w:sz w:val="22"/>
          <w:lang w:val="bs-Latn-BA"/>
        </w:rPr>
      </w:pPr>
    </w:p>
    <w:p w:rsidR="00DC388A" w:rsidRPr="00F649A2" w:rsidRDefault="00DC388A" w:rsidP="00DC388A">
      <w:pPr>
        <w:widowControl/>
        <w:numPr>
          <w:ilvl w:val="0"/>
          <w:numId w:val="112"/>
        </w:numPr>
        <w:tabs>
          <w:tab w:val="left" w:pos="1120"/>
        </w:tabs>
        <w:spacing w:before="0" w:after="0"/>
        <w:ind w:left="1120" w:right="20" w:hanging="557"/>
        <w:jc w:val="both"/>
        <w:rPr>
          <w:sz w:val="22"/>
          <w:lang w:val="bs-Latn-BA"/>
        </w:rPr>
      </w:pPr>
      <w:r w:rsidRPr="00F649A2">
        <w:rPr>
          <w:sz w:val="22"/>
          <w:lang w:val="bs-Latn-BA"/>
        </w:rPr>
        <w:t>Izvođač radova ima pravo na iznose koje supervizor smatra primjerenim za postrojenje i materijale namjenjene za, ali još uvijek neugrađene u, trajne objekte pod uvjetom:</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12"/>
        </w:numPr>
        <w:tabs>
          <w:tab w:val="left" w:pos="1840"/>
        </w:tabs>
        <w:spacing w:before="0" w:after="0"/>
        <w:ind w:left="1840" w:right="20" w:hanging="351"/>
        <w:jc w:val="both"/>
        <w:rPr>
          <w:sz w:val="22"/>
          <w:lang w:val="bs-Latn-BA"/>
        </w:rPr>
      </w:pPr>
      <w:r w:rsidRPr="00F649A2">
        <w:rPr>
          <w:sz w:val="22"/>
          <w:lang w:val="bs-Latn-BA"/>
        </w:rPr>
        <w:t>da postrojenje i materijali odgovaraju specifikacijama za trajne objekte i da su raspoređeni u serijama na način na kojih ih supervizor može razlikovati;</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1"/>
          <w:numId w:val="112"/>
        </w:numPr>
        <w:tabs>
          <w:tab w:val="left" w:pos="1840"/>
        </w:tabs>
        <w:spacing w:before="0" w:after="0"/>
        <w:ind w:left="1840" w:hanging="353"/>
        <w:jc w:val="both"/>
        <w:rPr>
          <w:sz w:val="22"/>
          <w:lang w:val="bs-Latn-BA"/>
        </w:rPr>
      </w:pPr>
      <w:r w:rsidRPr="00F649A2">
        <w:rPr>
          <w:sz w:val="22"/>
          <w:lang w:val="bs-Latn-BA"/>
        </w:rPr>
        <w:t>da se to postrojenje i materijali donesu na gradilište, uskladište na ispravan način i zaštite protiv gubitka ili štete ili uništenja na način koji je zadovoljavajući za supervizora;</w:t>
      </w:r>
    </w:p>
    <w:p w:rsidR="00DC388A" w:rsidRPr="00F649A2" w:rsidRDefault="00DC388A" w:rsidP="00DC388A">
      <w:pPr>
        <w:widowControl/>
        <w:numPr>
          <w:ilvl w:val="1"/>
          <w:numId w:val="112"/>
        </w:numPr>
        <w:tabs>
          <w:tab w:val="left" w:pos="1840"/>
        </w:tabs>
        <w:spacing w:before="0" w:after="0"/>
        <w:ind w:left="1840" w:right="20" w:hanging="353"/>
        <w:jc w:val="both"/>
        <w:rPr>
          <w:sz w:val="22"/>
          <w:lang w:val="bs-Latn-BA"/>
        </w:rPr>
      </w:pPr>
      <w:r w:rsidRPr="00F649A2">
        <w:rPr>
          <w:sz w:val="22"/>
          <w:lang w:val="bs-Latn-BA"/>
        </w:rPr>
        <w:t>evidenciju zahtjeva, naloga, primitaka i upotrebe postrojenja i materijala na osnovu ugovora izvođač radova čuva na način odobren od strane supervizora i te evidencije su supervizoru dostupne za inspekciju;</w:t>
      </w:r>
    </w:p>
    <w:p w:rsidR="00DC388A" w:rsidRPr="00F649A2" w:rsidRDefault="00DC388A" w:rsidP="00DC388A">
      <w:pPr>
        <w:rPr>
          <w:sz w:val="22"/>
          <w:lang w:val="bs-Latn-BA"/>
        </w:rPr>
      </w:pPr>
    </w:p>
    <w:p w:rsidR="00DC388A" w:rsidRPr="00F649A2" w:rsidRDefault="00DC388A" w:rsidP="00DC388A">
      <w:pPr>
        <w:widowControl/>
        <w:numPr>
          <w:ilvl w:val="1"/>
          <w:numId w:val="112"/>
        </w:numPr>
        <w:tabs>
          <w:tab w:val="left" w:pos="1840"/>
        </w:tabs>
        <w:spacing w:before="0" w:after="0"/>
        <w:ind w:left="1840" w:right="20" w:hanging="353"/>
        <w:jc w:val="both"/>
        <w:rPr>
          <w:sz w:val="22"/>
          <w:lang w:val="bs-Latn-BA"/>
        </w:rPr>
      </w:pPr>
      <w:r w:rsidRPr="00F649A2">
        <w:rPr>
          <w:sz w:val="22"/>
          <w:lang w:val="bs-Latn-BA"/>
        </w:rPr>
        <w:t>u svojoj izjavi izvođač radova dostavlja procjenjenu vrijednost postrojenja i materijala na gradilištu zajedno sa dokumentima koji su potrebni supervizoru radi vrednovanja postrojenja i materijala te pružanja dokaza o vlasništvu i plaćanju; i</w:t>
      </w:r>
    </w:p>
    <w:p w:rsidR="00DC388A" w:rsidRPr="00F649A2" w:rsidRDefault="00DC388A" w:rsidP="00DC388A">
      <w:pPr>
        <w:rPr>
          <w:sz w:val="22"/>
          <w:lang w:val="bs-Latn-BA"/>
        </w:rPr>
      </w:pPr>
    </w:p>
    <w:p w:rsidR="00DC388A" w:rsidRPr="00F649A2" w:rsidRDefault="00DC388A" w:rsidP="00DC388A">
      <w:pPr>
        <w:widowControl/>
        <w:numPr>
          <w:ilvl w:val="1"/>
          <w:numId w:val="112"/>
        </w:numPr>
        <w:tabs>
          <w:tab w:val="left" w:pos="1840"/>
        </w:tabs>
        <w:spacing w:before="0" w:after="0"/>
        <w:ind w:left="1840" w:right="20" w:hanging="353"/>
        <w:jc w:val="both"/>
        <w:rPr>
          <w:sz w:val="22"/>
          <w:lang w:val="bs-Latn-BA"/>
        </w:rPr>
      </w:pPr>
      <w:r w:rsidRPr="00F649A2">
        <w:rPr>
          <w:sz w:val="22"/>
          <w:lang w:val="bs-Latn-BA"/>
        </w:rPr>
        <w:t>da se tamo gdje to predviđaju Posebni uvjeti, vlasništvo nad postrojenjem i materijalima iz člana 43 smatra prenesenim na ugovorni organ.</w:t>
      </w:r>
    </w:p>
    <w:p w:rsidR="00DC388A" w:rsidRPr="00F649A2" w:rsidRDefault="00DC388A" w:rsidP="00DC388A">
      <w:pPr>
        <w:rPr>
          <w:sz w:val="22"/>
          <w:lang w:val="bs-Latn-BA"/>
        </w:rPr>
      </w:pPr>
    </w:p>
    <w:p w:rsidR="00DC388A" w:rsidRPr="00F649A2" w:rsidRDefault="00DC388A" w:rsidP="00DC388A">
      <w:pPr>
        <w:widowControl/>
        <w:numPr>
          <w:ilvl w:val="0"/>
          <w:numId w:val="112"/>
        </w:numPr>
        <w:tabs>
          <w:tab w:val="left" w:pos="1120"/>
        </w:tabs>
        <w:spacing w:before="0" w:after="0"/>
        <w:ind w:left="1120" w:hanging="557"/>
        <w:jc w:val="both"/>
        <w:rPr>
          <w:sz w:val="22"/>
          <w:lang w:val="bs-Latn-BA"/>
        </w:rPr>
      </w:pPr>
      <w:r w:rsidRPr="00F649A2">
        <w:rPr>
          <w:sz w:val="22"/>
          <w:lang w:val="bs-Latn-BA"/>
        </w:rPr>
        <w:t>Ovjereno odobrenje supervizora za sve privremene fakture za postrojenje i materijale iz člana 50 ne dovodi u pitanje ovlast supervizora na osnovu ugovora da odbije bilo koje postrojenje ili materijale koji nisu u skladu sa odredbama ugovora.</w:t>
      </w:r>
    </w:p>
    <w:p w:rsidR="00DC388A" w:rsidRPr="00F649A2" w:rsidRDefault="00DC388A" w:rsidP="00DC388A">
      <w:pPr>
        <w:rPr>
          <w:sz w:val="22"/>
          <w:lang w:val="bs-Latn-BA"/>
        </w:rPr>
      </w:pPr>
    </w:p>
    <w:p w:rsidR="00DC388A" w:rsidRPr="00F649A2" w:rsidRDefault="00DC388A" w:rsidP="00DC388A">
      <w:pPr>
        <w:widowControl/>
        <w:numPr>
          <w:ilvl w:val="0"/>
          <w:numId w:val="112"/>
        </w:numPr>
        <w:tabs>
          <w:tab w:val="left" w:pos="1120"/>
        </w:tabs>
        <w:spacing w:before="0" w:after="0"/>
        <w:ind w:left="1120" w:right="20" w:hanging="557"/>
        <w:jc w:val="both"/>
        <w:rPr>
          <w:sz w:val="22"/>
          <w:lang w:val="bs-Latn-BA"/>
        </w:rPr>
      </w:pPr>
      <w:r w:rsidRPr="00F649A2">
        <w:rPr>
          <w:sz w:val="22"/>
          <w:lang w:val="bs-Latn-BA"/>
        </w:rPr>
        <w:t>Izvođač radova je odgovoran za bilo kakav gubitak ili štetu, za troškove skladištenja i rukovanja, postrojenja i materijala na gradilištu i ako bude potrebno treba ih dodatno osigurati kako bi se pokrio rizik od takvog gubitka ili štete iz bilo kojeg razloga.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spacing w:before="0" w:after="0"/>
        <w:rPr>
          <w:sz w:val="22"/>
          <w:lang w:val="bs-Latn-BA"/>
        </w:rPr>
      </w:pPr>
    </w:p>
    <w:p w:rsidR="00DC388A" w:rsidRPr="00F649A2" w:rsidRDefault="00DC388A" w:rsidP="00DC388A">
      <w:pPr>
        <w:widowControl/>
        <w:numPr>
          <w:ilvl w:val="0"/>
          <w:numId w:val="112"/>
        </w:numPr>
        <w:tabs>
          <w:tab w:val="left" w:pos="1120"/>
        </w:tabs>
        <w:spacing w:before="0" w:after="0"/>
        <w:ind w:left="1120" w:hanging="557"/>
        <w:jc w:val="both"/>
        <w:rPr>
          <w:sz w:val="22"/>
          <w:lang w:val="bs-Latn-BA"/>
        </w:rPr>
      </w:pPr>
      <w:r w:rsidRPr="00F649A2">
        <w:rPr>
          <w:sz w:val="22"/>
          <w:lang w:val="bs-Latn-BA"/>
        </w:rPr>
        <w:t>U roku od 30 dana od primitka navedene fakture za periodično plaćanje, supervizor:</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1"/>
          <w:numId w:val="112"/>
        </w:numPr>
        <w:tabs>
          <w:tab w:val="left" w:pos="1840"/>
        </w:tabs>
        <w:spacing w:before="0" w:after="0"/>
        <w:ind w:left="1840" w:right="20" w:hanging="353"/>
        <w:jc w:val="both"/>
        <w:rPr>
          <w:sz w:val="22"/>
          <w:lang w:val="bs-Latn-BA"/>
        </w:rPr>
      </w:pPr>
      <w:r w:rsidRPr="00F649A2">
        <w:rPr>
          <w:sz w:val="22"/>
          <w:lang w:val="bs-Latn-BA"/>
        </w:rPr>
        <w:t>provjerava da li po njegovom mišljenju faktura za periodično plaćanje odražava iznos za isplatu izvođača radova u skladu sa ugovorom. U slučaju različitog mišljenja u vezi vrednovanja stavki, prevladava mišljenje supervizora.</w:t>
      </w:r>
    </w:p>
    <w:p w:rsidR="00DC388A" w:rsidRPr="00F649A2" w:rsidRDefault="00DC388A" w:rsidP="00DC388A">
      <w:pPr>
        <w:spacing w:before="0" w:after="0"/>
        <w:rPr>
          <w:lang w:val="bs-Latn-BA"/>
        </w:rPr>
      </w:pPr>
    </w:p>
    <w:p w:rsidR="00DC388A" w:rsidRPr="00F649A2" w:rsidRDefault="00DC388A" w:rsidP="00DC388A">
      <w:pPr>
        <w:widowControl/>
        <w:numPr>
          <w:ilvl w:val="1"/>
          <w:numId w:val="113"/>
        </w:numPr>
        <w:tabs>
          <w:tab w:val="left" w:pos="1840"/>
        </w:tabs>
        <w:spacing w:before="0" w:after="0"/>
        <w:ind w:left="1840" w:right="20" w:hanging="353"/>
        <w:jc w:val="both"/>
        <w:rPr>
          <w:sz w:val="22"/>
          <w:lang w:val="bs-Latn-BA"/>
        </w:rPr>
      </w:pPr>
      <w:r w:rsidRPr="00F649A2">
        <w:rPr>
          <w:sz w:val="22"/>
          <w:lang w:val="bs-Latn-BA"/>
        </w:rPr>
        <w:t>nakon određivanja iznosa za isplatu izvođača radova, izdaje i dostavlja, ugovornom organu na isplatu a izvođaču radova na informaciju, potvrdu o iznosu za isplatu izvođača radova i obavještava izvođača radova za koje poslove se vrši isplata.</w:t>
      </w:r>
    </w:p>
    <w:p w:rsidR="00DC388A" w:rsidRPr="00F649A2" w:rsidRDefault="00DC388A" w:rsidP="00DC388A">
      <w:pPr>
        <w:rPr>
          <w:sz w:val="22"/>
          <w:lang w:val="bs-Latn-BA"/>
        </w:rPr>
      </w:pPr>
    </w:p>
    <w:p w:rsidR="00DC388A" w:rsidRPr="00F649A2" w:rsidRDefault="00DC388A" w:rsidP="00DC388A">
      <w:pPr>
        <w:widowControl/>
        <w:numPr>
          <w:ilvl w:val="0"/>
          <w:numId w:val="114"/>
        </w:numPr>
        <w:tabs>
          <w:tab w:val="left" w:pos="1120"/>
        </w:tabs>
        <w:spacing w:before="0" w:after="0"/>
        <w:ind w:left="1120" w:right="20" w:hanging="557"/>
        <w:jc w:val="both"/>
        <w:rPr>
          <w:sz w:val="22"/>
          <w:lang w:val="bs-Latn-BA"/>
        </w:rPr>
      </w:pPr>
      <w:r w:rsidRPr="00F649A2">
        <w:rPr>
          <w:sz w:val="22"/>
          <w:lang w:val="bs-Latn-BA"/>
        </w:rPr>
        <w:t>supervizor može, uz potvrdu o periodičnom plaćanju, izvršiti ispravke ili modifikacije prethodnih potvrda koje je izdao te ima pravo modifikovati vrijednost ili uskratiti izdavanje svake potvrde o periodičnom plaćanju ako poslovi ili neki njegovi dijelovi nisu izvršeni na njemu zadovoljavajući način.</w:t>
      </w:r>
    </w:p>
    <w:p w:rsidR="00DC388A" w:rsidRPr="00F649A2" w:rsidRDefault="00DC388A" w:rsidP="00DC388A">
      <w:pPr>
        <w:rPr>
          <w:sz w:val="22"/>
          <w:lang w:val="bs-Latn-BA"/>
        </w:rPr>
      </w:pPr>
    </w:p>
    <w:p w:rsidR="00DC388A" w:rsidRPr="00F649A2" w:rsidRDefault="00DC388A" w:rsidP="00DC388A">
      <w:pPr>
        <w:widowControl/>
        <w:numPr>
          <w:ilvl w:val="0"/>
          <w:numId w:val="114"/>
        </w:numPr>
        <w:tabs>
          <w:tab w:val="left" w:pos="1120"/>
        </w:tabs>
        <w:spacing w:before="0" w:after="0"/>
        <w:ind w:left="1120" w:hanging="557"/>
        <w:jc w:val="both"/>
        <w:rPr>
          <w:sz w:val="22"/>
          <w:lang w:val="bs-Latn-BA"/>
        </w:rPr>
      </w:pPr>
      <w:r w:rsidRPr="00F649A2">
        <w:rPr>
          <w:sz w:val="22"/>
          <w:lang w:val="bs-Latn-BA"/>
        </w:rPr>
        <w:t>Osim ako to Posebni uvjeti predviđaju drugačije, periodično plaćanje se vrši jednom mjesečno.</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tabs>
          <w:tab w:val="left" w:pos="1120"/>
        </w:tabs>
        <w:spacing w:before="0" w:after="0"/>
        <w:jc w:val="both"/>
        <w:rPr>
          <w:sz w:val="22"/>
          <w:lang w:val="bs-Latn-BA"/>
        </w:rPr>
      </w:pPr>
    </w:p>
    <w:p w:rsidR="00DC388A" w:rsidRPr="00F649A2" w:rsidRDefault="00DC388A" w:rsidP="00DC388A">
      <w:pPr>
        <w:pStyle w:val="Heading2"/>
        <w:rPr>
          <w:lang w:val="bs-Latn-BA"/>
        </w:rPr>
      </w:pPr>
      <w:bookmarkStart w:id="767" w:name="_Toc450089020"/>
      <w:r w:rsidRPr="00F649A2">
        <w:rPr>
          <w:lang w:val="bs-Latn-BA"/>
        </w:rPr>
        <w:t xml:space="preserve">Član 51 – Završni račun </w:t>
      </w:r>
      <w:bookmarkEnd w:id="767"/>
    </w:p>
    <w:p w:rsidR="00DC388A" w:rsidRPr="00F649A2" w:rsidRDefault="00DC388A" w:rsidP="00DC388A">
      <w:pPr>
        <w:widowControl/>
        <w:numPr>
          <w:ilvl w:val="0"/>
          <w:numId w:val="115"/>
        </w:numPr>
        <w:tabs>
          <w:tab w:val="left" w:pos="1120"/>
        </w:tabs>
        <w:spacing w:before="0" w:after="0"/>
        <w:ind w:left="1120" w:right="20" w:hanging="557"/>
        <w:jc w:val="both"/>
        <w:rPr>
          <w:sz w:val="22"/>
          <w:lang w:val="bs-Latn-BA"/>
        </w:rPr>
      </w:pPr>
      <w:r w:rsidRPr="00F649A2">
        <w:rPr>
          <w:sz w:val="22"/>
          <w:lang w:val="bs-Latn-BA"/>
        </w:rPr>
        <w:t xml:space="preserve">Osim ako to Posebni uvjeti predviđaju drugačije, izvođač radova dostavlja završni račun supervizoru najkasnije 90 dana od izdavanja potvrde o završnom prihvaćanju iz člana 62. </w:t>
      </w:r>
      <w:r w:rsidRPr="00F649A2">
        <w:rPr>
          <w:sz w:val="22"/>
          <w:lang w:val="bs-Latn-BA"/>
        </w:rPr>
        <w:lastRenderedPageBreak/>
        <w:t>Kako bi supervizor pripremio završni izvještaj, dostavlja se nacrt završnog računa sa popratnim dokumentima koji detaljno pokazuju vrijednost radova izvršenih u skladu sa ugovorom i svim dodatnim iznosima za koje izvođač radova smatra da su dospjeli na isplatu u skladu sa ugovorom.</w:t>
      </w:r>
    </w:p>
    <w:p w:rsidR="00DC388A" w:rsidRPr="00F649A2" w:rsidRDefault="00DC388A" w:rsidP="00DC388A">
      <w:pPr>
        <w:rPr>
          <w:sz w:val="22"/>
          <w:lang w:val="bs-Latn-BA"/>
        </w:rPr>
      </w:pPr>
    </w:p>
    <w:p w:rsidR="00DC388A" w:rsidRPr="00F649A2" w:rsidRDefault="00DC388A" w:rsidP="00DC388A">
      <w:pPr>
        <w:widowControl/>
        <w:numPr>
          <w:ilvl w:val="0"/>
          <w:numId w:val="115"/>
        </w:numPr>
        <w:tabs>
          <w:tab w:val="left" w:pos="1120"/>
        </w:tabs>
        <w:spacing w:before="0" w:after="0"/>
        <w:ind w:left="1120" w:hanging="557"/>
        <w:jc w:val="both"/>
        <w:rPr>
          <w:sz w:val="22"/>
          <w:lang w:val="bs-Latn-BA"/>
        </w:rPr>
      </w:pPr>
      <w:r w:rsidRPr="00F649A2">
        <w:rPr>
          <w:sz w:val="22"/>
          <w:lang w:val="bs-Latn-BA"/>
        </w:rPr>
        <w:t xml:space="preserve">U roku od 90 dana od primitka nacrta završnog računa i svih informacija koje su razumno potrebe za njegovu verifikaciju, supervizor priprema i potpisuje završni račun koji utvrđuje: </w:t>
      </w:r>
    </w:p>
    <w:p w:rsidR="00DC388A" w:rsidRPr="00F649A2" w:rsidRDefault="00DC388A" w:rsidP="00DC388A">
      <w:pPr>
        <w:rPr>
          <w:sz w:val="22"/>
          <w:lang w:val="bs-Latn-BA"/>
        </w:rPr>
      </w:pPr>
    </w:p>
    <w:p w:rsidR="00DC388A" w:rsidRPr="00F649A2" w:rsidRDefault="00DC388A" w:rsidP="00DC388A">
      <w:pPr>
        <w:widowControl/>
        <w:numPr>
          <w:ilvl w:val="1"/>
          <w:numId w:val="115"/>
        </w:numPr>
        <w:tabs>
          <w:tab w:val="left" w:pos="1840"/>
        </w:tabs>
        <w:spacing w:before="0" w:after="0"/>
        <w:ind w:left="1840" w:hanging="351"/>
        <w:jc w:val="both"/>
        <w:rPr>
          <w:sz w:val="22"/>
          <w:lang w:val="bs-Latn-BA"/>
        </w:rPr>
      </w:pPr>
      <w:r w:rsidRPr="00F649A2">
        <w:rPr>
          <w:sz w:val="22"/>
          <w:lang w:val="bs-Latn-BA"/>
        </w:rPr>
        <w:t>iznos koji je po njegovom mišljenju konačno dospio na isplatu na osnovu ugovora.</w:t>
      </w:r>
    </w:p>
    <w:p w:rsidR="00DC388A" w:rsidRPr="00F649A2" w:rsidRDefault="00DC388A" w:rsidP="00DC388A">
      <w:pPr>
        <w:rPr>
          <w:sz w:val="22"/>
          <w:lang w:val="bs-Latn-BA"/>
        </w:rPr>
      </w:pPr>
    </w:p>
    <w:p w:rsidR="00DC388A" w:rsidRPr="00F649A2" w:rsidRDefault="00DC388A" w:rsidP="00DC388A">
      <w:pPr>
        <w:widowControl/>
        <w:numPr>
          <w:ilvl w:val="1"/>
          <w:numId w:val="115"/>
        </w:numPr>
        <w:tabs>
          <w:tab w:val="left" w:pos="1840"/>
        </w:tabs>
        <w:spacing w:before="0" w:after="0"/>
        <w:ind w:left="1840" w:right="20" w:hanging="351"/>
        <w:jc w:val="both"/>
        <w:rPr>
          <w:sz w:val="22"/>
          <w:lang w:val="bs-Latn-BA"/>
        </w:rPr>
      </w:pPr>
      <w:r w:rsidRPr="00F649A2">
        <w:rPr>
          <w:sz w:val="22"/>
          <w:lang w:val="bs-Latn-BA"/>
        </w:rPr>
        <w:t>razliku nakon utvrđivanja iznosa prethodno plaćenih od strane ugovornog organa i svih iznosa na koje ugovorni organ ima pravo na osnovu ugovora, i ako se pokaže, ono što ugovorni organ duguje izvođaču radova ili izvođač radova ugovornom organu.</w:t>
      </w:r>
    </w:p>
    <w:p w:rsidR="00DC388A" w:rsidRPr="00F649A2" w:rsidRDefault="00DC388A" w:rsidP="00DC388A">
      <w:pPr>
        <w:rPr>
          <w:sz w:val="22"/>
          <w:lang w:val="bs-Latn-BA"/>
        </w:rPr>
      </w:pPr>
    </w:p>
    <w:p w:rsidR="00DC388A" w:rsidRPr="00F649A2" w:rsidRDefault="00DC388A" w:rsidP="00DC388A">
      <w:pPr>
        <w:widowControl/>
        <w:numPr>
          <w:ilvl w:val="0"/>
          <w:numId w:val="115"/>
        </w:numPr>
        <w:tabs>
          <w:tab w:val="left" w:pos="1120"/>
        </w:tabs>
        <w:spacing w:before="0" w:after="0"/>
        <w:ind w:left="1120" w:hanging="557"/>
        <w:jc w:val="both"/>
        <w:rPr>
          <w:sz w:val="22"/>
          <w:lang w:val="bs-Latn-BA"/>
        </w:rPr>
      </w:pPr>
      <w:r w:rsidRPr="00F649A2">
        <w:rPr>
          <w:sz w:val="22"/>
          <w:lang w:val="bs-Latn-BA"/>
        </w:rPr>
        <w:t>Supervizor izdaje ugovornom organu ili predstavniku kojeg on ovlasti i izvođaču radova završni račun koji pokazuje konačni iznos na koji izvođač radova ima pravo na osnovu ugovora. Ugovorni organ ili njegov ovlašteni predstavnik i izvođač radova potpisuju završni izvještaj potvrđujući punu i konačnu vrijednost radova izvedenih na osnovu ugovora i odmah dostavljaju potpisanu kopiju supervizoru zajedno sa, ako postoji, fakturom za plaćanje duga izvođaču radova. Međutim, završni račun i faktura za plaćanje duga ne uključuju osporavane iznose koji su predmet pregovaranja, nagodbe, arbitraže ili spora.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115"/>
        </w:numPr>
        <w:tabs>
          <w:tab w:val="left" w:pos="1120"/>
        </w:tabs>
        <w:spacing w:before="0" w:after="0"/>
        <w:ind w:left="1123" w:right="23" w:hanging="557"/>
        <w:jc w:val="both"/>
        <w:rPr>
          <w:sz w:val="22"/>
          <w:lang w:val="bs-Latn-BA"/>
        </w:rPr>
      </w:pPr>
      <w:r w:rsidRPr="00F649A2">
        <w:rPr>
          <w:sz w:val="22"/>
          <w:lang w:val="bs-Latn-BA"/>
        </w:rPr>
        <w:t>Završni račun potpisan od strane izvođača radova predstavlja pisanu razrješnicu ugovornog organa kojom potvrđuje da ukupan iznos u završnom računu predstavlja puno i konačno podmirenje svih iznosa koji se duguju izvođaču radova osim iznosa koji su predmet mirnog rješenja, arbitraže ili spora. Međutim, takva razrješnica stupa na snagu tek nakon što je izvršena svaka dospjela isplata u skladu sa završnim računom i nako što je jamstvo iz člana 15 vraćeno izvođaču radova.</w:t>
      </w:r>
    </w:p>
    <w:p w:rsidR="00DC388A" w:rsidRPr="00F649A2" w:rsidRDefault="00DC388A" w:rsidP="00DC388A">
      <w:pPr>
        <w:rPr>
          <w:lang w:val="bs-Latn-BA"/>
        </w:rPr>
      </w:pPr>
    </w:p>
    <w:p w:rsidR="00DC388A" w:rsidRPr="00F649A2" w:rsidRDefault="00DC388A" w:rsidP="00DC388A">
      <w:pPr>
        <w:widowControl/>
        <w:numPr>
          <w:ilvl w:val="0"/>
          <w:numId w:val="116"/>
        </w:numPr>
        <w:tabs>
          <w:tab w:val="left" w:pos="1120"/>
        </w:tabs>
        <w:spacing w:before="0" w:after="0"/>
        <w:ind w:left="1120" w:right="20" w:hanging="557"/>
        <w:jc w:val="both"/>
        <w:rPr>
          <w:sz w:val="22"/>
          <w:lang w:val="bs-Latn-BA"/>
        </w:rPr>
      </w:pPr>
      <w:r w:rsidRPr="00F649A2">
        <w:rPr>
          <w:sz w:val="22"/>
          <w:lang w:val="bs-Latn-BA"/>
        </w:rPr>
        <w:t xml:space="preserve">Ugovorni organ nije odgovoran izvođaču radova za pitanja ili stvari koje proističu iz, ili su u skladu sa ugovorom ill izvođenjem radova osim ako izvođač radova uključi vezani zahtjev u nacrt završnog računa. </w:t>
      </w:r>
    </w:p>
    <w:p w:rsidR="00DC388A" w:rsidRPr="00F649A2" w:rsidRDefault="00DC388A" w:rsidP="00DC388A">
      <w:pPr>
        <w:pStyle w:val="Heading2"/>
        <w:rPr>
          <w:lang w:val="bs-Latn-BA"/>
        </w:rPr>
      </w:pPr>
      <w:bookmarkStart w:id="768" w:name="_Toc450089021"/>
      <w:r w:rsidRPr="00F649A2">
        <w:rPr>
          <w:lang w:val="bs-Latn-BA"/>
        </w:rPr>
        <w:t xml:space="preserve">Član 52 – Direktna plaćanja podizvođačima </w:t>
      </w:r>
      <w:bookmarkEnd w:id="768"/>
    </w:p>
    <w:p w:rsidR="00DC388A" w:rsidRPr="00F649A2" w:rsidRDefault="00DC388A" w:rsidP="00DC388A">
      <w:pPr>
        <w:widowControl/>
        <w:numPr>
          <w:ilvl w:val="0"/>
          <w:numId w:val="117"/>
        </w:numPr>
        <w:tabs>
          <w:tab w:val="left" w:pos="1120"/>
        </w:tabs>
        <w:spacing w:before="0" w:after="0"/>
        <w:ind w:left="1120" w:hanging="557"/>
        <w:jc w:val="both"/>
        <w:rPr>
          <w:sz w:val="22"/>
          <w:lang w:val="bs-Latn-BA"/>
        </w:rPr>
      </w:pPr>
      <w:r w:rsidRPr="00F649A2">
        <w:rPr>
          <w:sz w:val="22"/>
          <w:lang w:val="bs-Latn-BA"/>
        </w:rPr>
        <w:t xml:space="preserve">Kada supervizor zaprimi zahtjev od podizvođača koji je propisno odobren u skladu sa članom 7 da izvođač radova ne ispunjava svoje finansijske obaveze prema podizvođaču, supervizor obavještava izvođača radova da isplati podizvođača ili da ga obavijesti o </w:t>
      </w:r>
      <w:r w:rsidRPr="00F649A2">
        <w:rPr>
          <w:sz w:val="22"/>
          <w:lang w:val="bs-Latn-BA"/>
        </w:rPr>
        <w:lastRenderedPageBreak/>
        <w:t>razlozima neisplaćivanja. Ukoliko se plaćanje ne izvrši, ili se ne dostave razlozi u zadatom roku, supervizor, nakon što se uvjeri da su radovi nastavljeni, potrvđuje a ugovorni organ podmiruje dug podizvođaču iz iznosa preostalog za isplatu izvođača radova. Izvođač radova ostaje potpuno odgovoran za radove za koje su izvršena direktna plaćanja.</w:t>
      </w:r>
    </w:p>
    <w:p w:rsidR="00DC388A" w:rsidRPr="00F649A2" w:rsidRDefault="00DC388A" w:rsidP="00DC388A">
      <w:pPr>
        <w:rPr>
          <w:sz w:val="22"/>
          <w:lang w:val="bs-Latn-BA"/>
        </w:rPr>
      </w:pPr>
    </w:p>
    <w:p w:rsidR="00DC388A" w:rsidRPr="00F649A2" w:rsidRDefault="00DC388A" w:rsidP="00DC388A">
      <w:pPr>
        <w:widowControl/>
        <w:numPr>
          <w:ilvl w:val="0"/>
          <w:numId w:val="117"/>
        </w:numPr>
        <w:tabs>
          <w:tab w:val="left" w:pos="1120"/>
        </w:tabs>
        <w:spacing w:before="0" w:after="0"/>
        <w:ind w:left="1120" w:hanging="557"/>
        <w:jc w:val="both"/>
        <w:rPr>
          <w:sz w:val="22"/>
          <w:lang w:val="bs-Latn-BA"/>
        </w:rPr>
      </w:pPr>
      <w:r w:rsidRPr="00F649A2">
        <w:rPr>
          <w:sz w:val="22"/>
          <w:lang w:val="bs-Latn-BA"/>
        </w:rPr>
        <w:t>Ako izvođač radova da odgovarajuće razloge za odbijanje podmirenja ukupnog duga ili nekih njegovih dijelova koje potražuje podizvođač, ugovorni organ isplaćuje podizvođaču samo onaj iznos koji nije predmet rasprave. Iznose koje potražuje podizvođač, a za koje je izvođač radova dao odgovarajuće razloge za odbijanje plaćanja, isplaćuje ugovorni organ tek onda kada strane postignu sporazumni dogovor ili nakon što se supervizor obavijesti o odluci arbitražnog tijela ili presudi suda.</w:t>
      </w:r>
    </w:p>
    <w:p w:rsidR="00DC388A" w:rsidRPr="00F649A2" w:rsidRDefault="00DC388A" w:rsidP="00DC388A">
      <w:pPr>
        <w:rPr>
          <w:sz w:val="22"/>
          <w:lang w:val="bs-Latn-BA"/>
        </w:rPr>
      </w:pPr>
    </w:p>
    <w:p w:rsidR="00DC388A" w:rsidRPr="00F649A2" w:rsidRDefault="00DC388A" w:rsidP="00DC388A">
      <w:pPr>
        <w:widowControl/>
        <w:numPr>
          <w:ilvl w:val="0"/>
          <w:numId w:val="117"/>
        </w:numPr>
        <w:tabs>
          <w:tab w:val="left" w:pos="1120"/>
        </w:tabs>
        <w:spacing w:before="0" w:after="0"/>
        <w:ind w:left="1120" w:right="20" w:hanging="557"/>
        <w:jc w:val="both"/>
        <w:rPr>
          <w:sz w:val="22"/>
          <w:lang w:val="bs-Latn-BA"/>
        </w:rPr>
      </w:pPr>
      <w:r w:rsidRPr="00F649A2">
        <w:rPr>
          <w:sz w:val="22"/>
          <w:lang w:val="bs-Latn-BA"/>
        </w:rPr>
        <w:t>Direktna plaćanja podizvođaču neće premašiti vrijednost ugovornih cijena za usluge podizvođača a za koje potražuje isplatu; vrijednost ugovorne cijene se izračunava ili procjenjuje na osnovu troškovnika, cjenovnika ili pregleda paušalne cijene.</w:t>
      </w:r>
    </w:p>
    <w:p w:rsidR="00DC388A" w:rsidRPr="00F649A2" w:rsidRDefault="00DC388A" w:rsidP="00DC388A">
      <w:pPr>
        <w:rPr>
          <w:sz w:val="22"/>
          <w:lang w:val="bs-Latn-BA"/>
        </w:rPr>
      </w:pPr>
    </w:p>
    <w:p w:rsidR="00DC388A" w:rsidRPr="00F649A2" w:rsidRDefault="00DC388A" w:rsidP="00DC388A">
      <w:pPr>
        <w:widowControl/>
        <w:numPr>
          <w:ilvl w:val="0"/>
          <w:numId w:val="117"/>
        </w:numPr>
        <w:tabs>
          <w:tab w:val="left" w:pos="1120"/>
        </w:tabs>
        <w:spacing w:before="0" w:after="0"/>
        <w:ind w:left="1120" w:hanging="557"/>
        <w:jc w:val="both"/>
        <w:rPr>
          <w:sz w:val="22"/>
          <w:lang w:val="bs-Latn-BA"/>
        </w:rPr>
      </w:pPr>
      <w:r w:rsidRPr="00F649A2">
        <w:rPr>
          <w:sz w:val="22"/>
          <w:lang w:val="bs-Latn-BA"/>
        </w:rPr>
        <w:t>Direktna plaćanja podizvođačima se u potpunosti vrše u nacionalnoj valuti zemlje u kojoj se izvode radovi ili djelomično u toj nacionalnoj valuti i djelomično u stranoj valuti u skladu sa ugovorom.</w:t>
      </w:r>
    </w:p>
    <w:p w:rsidR="00DC388A" w:rsidRPr="00F649A2" w:rsidRDefault="00DC388A" w:rsidP="00DC388A">
      <w:pPr>
        <w:rPr>
          <w:sz w:val="22"/>
          <w:lang w:val="bs-Latn-BA"/>
        </w:rPr>
      </w:pPr>
    </w:p>
    <w:p w:rsidR="00DC388A" w:rsidRPr="00F649A2" w:rsidRDefault="00DC388A" w:rsidP="00DC388A">
      <w:pPr>
        <w:widowControl/>
        <w:numPr>
          <w:ilvl w:val="0"/>
          <w:numId w:val="117"/>
        </w:numPr>
        <w:tabs>
          <w:tab w:val="left" w:pos="1120"/>
        </w:tabs>
        <w:spacing w:before="0" w:after="0"/>
        <w:ind w:left="1120" w:right="20" w:hanging="557"/>
        <w:jc w:val="both"/>
        <w:rPr>
          <w:sz w:val="22"/>
          <w:lang w:val="bs-Latn-BA"/>
        </w:rPr>
      </w:pPr>
      <w:r w:rsidRPr="00F649A2">
        <w:rPr>
          <w:sz w:val="22"/>
          <w:lang w:val="bs-Latn-BA"/>
        </w:rPr>
        <w:t>Kada se direktna plaćanja podizvođačima vrše u stranoj valuti, izračunavaju se u skladu sa članom 56. Ona ne smiju dovesti do povećanja ukupnog iznosa koji se isplaćuje u stranoj valuti kako je utvrđeno ugovorom.</w:t>
      </w:r>
    </w:p>
    <w:p w:rsidR="00DC388A" w:rsidRPr="00F649A2" w:rsidRDefault="00DC388A" w:rsidP="00DC388A">
      <w:pPr>
        <w:rPr>
          <w:sz w:val="22"/>
          <w:lang w:val="bs-Latn-BA"/>
        </w:rPr>
      </w:pPr>
    </w:p>
    <w:p w:rsidR="00DC388A" w:rsidRPr="00F649A2" w:rsidRDefault="00DC388A" w:rsidP="00DC388A">
      <w:pPr>
        <w:widowControl/>
        <w:numPr>
          <w:ilvl w:val="0"/>
          <w:numId w:val="117"/>
        </w:numPr>
        <w:tabs>
          <w:tab w:val="left" w:pos="1120"/>
        </w:tabs>
        <w:spacing w:before="0" w:after="0"/>
        <w:ind w:left="1120" w:right="20" w:hanging="557"/>
        <w:jc w:val="both"/>
        <w:rPr>
          <w:sz w:val="22"/>
          <w:lang w:val="bs-Latn-BA"/>
        </w:rPr>
      </w:pPr>
      <w:r w:rsidRPr="00F649A2">
        <w:rPr>
          <w:sz w:val="22"/>
          <w:lang w:val="bs-Latn-BA"/>
        </w:rPr>
        <w:t>Odredbe člana 52 se primjenjuju podložno zahtjevima prava koje se primjenjuje na osnovu člana 54 o pravu na isplatu kreditora koji su korisnici prijenosa kredita ili kolateralnog osiguranja.</w:t>
      </w:r>
    </w:p>
    <w:p w:rsidR="00DC388A" w:rsidRPr="00F649A2" w:rsidRDefault="00DC388A" w:rsidP="00DC388A">
      <w:pPr>
        <w:pStyle w:val="Heading2"/>
        <w:rPr>
          <w:lang w:val="bs-Latn-BA"/>
        </w:rPr>
      </w:pPr>
      <w:bookmarkStart w:id="769" w:name="page42"/>
      <w:bookmarkStart w:id="770" w:name="_Toc450089022"/>
      <w:bookmarkEnd w:id="769"/>
      <w:r w:rsidRPr="00F649A2">
        <w:rPr>
          <w:lang w:val="bs-Latn-BA"/>
        </w:rPr>
        <w:t xml:space="preserve">Član 53 – Odgode plaćanja </w:t>
      </w:r>
      <w:bookmarkEnd w:id="770"/>
    </w:p>
    <w:p w:rsidR="00DC388A" w:rsidRPr="00F649A2" w:rsidRDefault="00DC388A" w:rsidP="00DC388A">
      <w:pPr>
        <w:widowControl/>
        <w:numPr>
          <w:ilvl w:val="0"/>
          <w:numId w:val="118"/>
        </w:numPr>
        <w:tabs>
          <w:tab w:val="left" w:pos="1120"/>
        </w:tabs>
        <w:spacing w:before="0" w:after="0"/>
        <w:ind w:left="1120" w:right="20" w:hanging="557"/>
        <w:jc w:val="both"/>
        <w:rPr>
          <w:sz w:val="22"/>
          <w:lang w:val="bs-Latn-BA"/>
        </w:rPr>
      </w:pPr>
      <w:r w:rsidRPr="00F649A2">
        <w:rPr>
          <w:sz w:val="22"/>
          <w:lang w:val="bs-Latn-BA"/>
        </w:rPr>
        <w:t>Nakon isteka roka iz člana 44.3 Općih uvjeta, izvođač radova, na zahtjev dostavljen u roku od dva mjeseca od primitka zakašnjelog plaćanja, ima pravo na kamatu za kašnjenje u plaćanju:</w:t>
      </w:r>
    </w:p>
    <w:p w:rsidR="00DC388A" w:rsidRPr="00F649A2" w:rsidRDefault="00DC388A" w:rsidP="00DC388A">
      <w:pPr>
        <w:widowControl/>
        <w:numPr>
          <w:ilvl w:val="1"/>
          <w:numId w:val="118"/>
        </w:numPr>
        <w:tabs>
          <w:tab w:val="left" w:pos="1700"/>
        </w:tabs>
        <w:spacing w:before="0" w:after="0"/>
        <w:ind w:left="1700" w:right="20" w:hanging="362"/>
        <w:jc w:val="both"/>
        <w:rPr>
          <w:sz w:val="22"/>
          <w:lang w:val="bs-Latn-BA"/>
        </w:rPr>
      </w:pPr>
      <w:r w:rsidRPr="00F649A2">
        <w:rPr>
          <w:sz w:val="22"/>
          <w:lang w:val="bs-Latn-BA"/>
        </w:rPr>
        <w:t>po rediskontnoj stopi koju primjenjuje centralna banka zemlje u kojoj se izvode radovi ako se plaćanje vrši u valuti te zemlje;</w:t>
      </w:r>
    </w:p>
    <w:p w:rsidR="00DC388A" w:rsidRPr="00F649A2" w:rsidRDefault="00DC388A" w:rsidP="00DC388A">
      <w:pPr>
        <w:widowControl/>
        <w:tabs>
          <w:tab w:val="left" w:pos="1700"/>
        </w:tabs>
        <w:spacing w:before="0" w:after="0"/>
        <w:ind w:left="1700" w:right="20"/>
        <w:jc w:val="both"/>
        <w:rPr>
          <w:sz w:val="22"/>
          <w:lang w:val="bs-Latn-BA"/>
        </w:rPr>
      </w:pPr>
    </w:p>
    <w:p w:rsidR="00DC388A" w:rsidRPr="00F649A2" w:rsidRDefault="00DC388A" w:rsidP="00DC388A">
      <w:pPr>
        <w:widowControl/>
        <w:numPr>
          <w:ilvl w:val="1"/>
          <w:numId w:val="118"/>
        </w:numPr>
        <w:tabs>
          <w:tab w:val="left" w:pos="1700"/>
        </w:tabs>
        <w:spacing w:before="0" w:after="0"/>
        <w:ind w:left="1700" w:right="20" w:hanging="362"/>
        <w:jc w:val="both"/>
        <w:rPr>
          <w:sz w:val="22"/>
          <w:lang w:val="bs-Latn-BA"/>
        </w:rPr>
      </w:pPr>
      <w:r w:rsidRPr="00F649A2">
        <w:rPr>
          <w:sz w:val="22"/>
          <w:lang w:val="bs-Latn-BA"/>
        </w:rPr>
        <w:t>po stopi koju primjenjuje Europska Centralna banka za glavne transakcije refinansiranja u eurima kao što je objavljeno u Službenom listu Europske unije, serija C, kada se isplate vrše u eurima,</w:t>
      </w:r>
    </w:p>
    <w:p w:rsidR="00DC388A" w:rsidRPr="00F649A2" w:rsidRDefault="00DC388A" w:rsidP="00DC388A">
      <w:pPr>
        <w:widowControl/>
        <w:tabs>
          <w:tab w:val="left" w:pos="1700"/>
        </w:tabs>
        <w:spacing w:before="0" w:after="0"/>
        <w:ind w:left="1700" w:right="20"/>
        <w:jc w:val="both"/>
        <w:rPr>
          <w:sz w:val="22"/>
          <w:lang w:val="bs-Latn-BA"/>
        </w:rPr>
      </w:pPr>
    </w:p>
    <w:p w:rsidR="00DC388A" w:rsidRPr="00F649A2" w:rsidRDefault="00DC388A" w:rsidP="00DC388A">
      <w:pPr>
        <w:ind w:left="1120"/>
        <w:jc w:val="both"/>
        <w:rPr>
          <w:sz w:val="22"/>
          <w:lang w:val="bs-Latn-BA"/>
        </w:rPr>
      </w:pPr>
      <w:r w:rsidRPr="00F649A2">
        <w:rPr>
          <w:sz w:val="22"/>
          <w:lang w:val="bs-Latn-BA"/>
        </w:rPr>
        <w:t xml:space="preserve">prvog dana u mjesecu u kojem ističe rok, plus tri i pol postotna boda. Kamata se isplaćuje </w:t>
      </w:r>
      <w:r w:rsidRPr="00F649A2">
        <w:rPr>
          <w:sz w:val="22"/>
          <w:lang w:val="bs-Latn-BA"/>
        </w:rPr>
        <w:lastRenderedPageBreak/>
        <w:t>za period između dana isteka roka za isplatu do dana terećenja računa ugovornog organa.</w:t>
      </w:r>
    </w:p>
    <w:p w:rsidR="00DC388A" w:rsidRPr="00F649A2" w:rsidRDefault="00DC388A" w:rsidP="00DC388A">
      <w:pPr>
        <w:ind w:left="1120"/>
        <w:jc w:val="both"/>
        <w:rPr>
          <w:sz w:val="22"/>
          <w:lang w:val="bs-Latn-BA"/>
        </w:rPr>
      </w:pPr>
      <w:r w:rsidRPr="00F649A2">
        <w:rPr>
          <w:sz w:val="22"/>
          <w:lang w:val="bs-Latn-BA"/>
        </w:rPr>
        <w:t>Svaki propust u plaćanju od više od 30 dana od dana isteka roka iz člana 44.3 (b) daje pravo izvođaču radova da obustavi radove u skladu sa procedurama utvrđenim u članu 38.2.</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119"/>
        </w:numPr>
        <w:tabs>
          <w:tab w:val="left" w:pos="1120"/>
        </w:tabs>
        <w:spacing w:before="0" w:after="0"/>
        <w:ind w:left="1120" w:hanging="557"/>
        <w:jc w:val="both"/>
        <w:rPr>
          <w:sz w:val="22"/>
          <w:lang w:val="bs-Latn-BA"/>
        </w:rPr>
      </w:pPr>
      <w:r w:rsidRPr="00F649A2">
        <w:rPr>
          <w:sz w:val="22"/>
          <w:lang w:val="bs-Latn-BA"/>
        </w:rPr>
        <w:t>Svaki propust u plaćanju od više od 120 dana po isteku roka iz člana 44.3(b) daje pravo izvođaču radova da raskine ugovor u skladu sa procedurama utvrđenim u članu 65.</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pStyle w:val="Heading2"/>
        <w:rPr>
          <w:lang w:val="bs-Latn-BA"/>
        </w:rPr>
      </w:pPr>
      <w:bookmarkStart w:id="771" w:name="_Toc450089023"/>
      <w:r w:rsidRPr="00F649A2">
        <w:rPr>
          <w:lang w:val="bs-Latn-BA"/>
        </w:rPr>
        <w:t xml:space="preserve">Član 54 – Plaćanje trećim stranama </w:t>
      </w:r>
      <w:bookmarkEnd w:id="771"/>
    </w:p>
    <w:p w:rsidR="00DC388A" w:rsidRPr="00F649A2" w:rsidRDefault="00DC388A" w:rsidP="00DC388A">
      <w:pPr>
        <w:widowControl/>
        <w:numPr>
          <w:ilvl w:val="0"/>
          <w:numId w:val="120"/>
        </w:numPr>
        <w:tabs>
          <w:tab w:val="left" w:pos="1120"/>
        </w:tabs>
        <w:spacing w:before="0" w:after="0"/>
        <w:ind w:left="1120" w:right="20" w:hanging="557"/>
        <w:jc w:val="both"/>
        <w:rPr>
          <w:sz w:val="22"/>
          <w:lang w:val="bs-Latn-BA"/>
        </w:rPr>
      </w:pPr>
      <w:r w:rsidRPr="00F649A2">
        <w:rPr>
          <w:sz w:val="22"/>
          <w:lang w:val="bs-Latn-BA"/>
        </w:rPr>
        <w:t>Nalozi za plaćanje trećim stranama mogu se vršiti tek nakon prijenosa u skladu sa članom 6. Ugovorni organ je obaviješten o prijenosu.</w:t>
      </w:r>
    </w:p>
    <w:p w:rsidR="00DC388A" w:rsidRPr="00F649A2" w:rsidRDefault="00DC388A" w:rsidP="00DC388A">
      <w:pPr>
        <w:rPr>
          <w:sz w:val="22"/>
          <w:lang w:val="bs-Latn-BA"/>
        </w:rPr>
      </w:pPr>
    </w:p>
    <w:p w:rsidR="00DC388A" w:rsidRPr="00F649A2" w:rsidRDefault="00DC388A" w:rsidP="00DC388A">
      <w:pPr>
        <w:widowControl/>
        <w:numPr>
          <w:ilvl w:val="0"/>
          <w:numId w:val="120"/>
        </w:numPr>
        <w:tabs>
          <w:tab w:val="left" w:pos="1120"/>
        </w:tabs>
        <w:spacing w:before="0" w:after="0"/>
        <w:ind w:left="1120" w:right="20" w:hanging="557"/>
        <w:jc w:val="both"/>
        <w:rPr>
          <w:sz w:val="22"/>
          <w:lang w:val="bs-Latn-BA"/>
        </w:rPr>
      </w:pPr>
      <w:r w:rsidRPr="00F649A2">
        <w:rPr>
          <w:sz w:val="22"/>
          <w:lang w:val="bs-Latn-BA"/>
        </w:rPr>
        <w:t>Za obavještavanje korisnika prijenosa isključivo je odgovoran izvođača radova.</w:t>
      </w:r>
    </w:p>
    <w:p w:rsidR="00DC388A" w:rsidRPr="00F649A2" w:rsidRDefault="00DC388A" w:rsidP="00DC388A">
      <w:pPr>
        <w:rPr>
          <w:sz w:val="22"/>
          <w:lang w:val="bs-Latn-BA"/>
        </w:rPr>
      </w:pPr>
    </w:p>
    <w:p w:rsidR="00DC388A" w:rsidRPr="00F649A2" w:rsidRDefault="00DC388A" w:rsidP="00DC388A">
      <w:pPr>
        <w:widowControl/>
        <w:numPr>
          <w:ilvl w:val="0"/>
          <w:numId w:val="120"/>
        </w:numPr>
        <w:tabs>
          <w:tab w:val="left" w:pos="1120"/>
        </w:tabs>
        <w:spacing w:before="0" w:after="0"/>
        <w:ind w:left="1120" w:hanging="557"/>
        <w:jc w:val="both"/>
        <w:rPr>
          <w:sz w:val="22"/>
          <w:lang w:val="bs-Latn-BA"/>
        </w:rPr>
      </w:pPr>
      <w:r w:rsidRPr="00F649A2">
        <w:rPr>
          <w:sz w:val="22"/>
          <w:lang w:val="bs-Latn-BA"/>
        </w:rPr>
        <w:t>U slučaju zakonski obavezujuće zapljene imovine izvođača radova koja utječe na plaćanja dospjela na isplatu na osnovu ugovora, ne dovodeći u pitanje vremenski rok utvrđen u članu 53, ugovorni organ ima 30 dana od dana primitka obavijesti o konačnom otklanjanju prepreka za isplatu da nastavi sa isplatama izvođaču radova.</w:t>
      </w:r>
    </w:p>
    <w:p w:rsidR="00DC388A" w:rsidRPr="00F649A2" w:rsidRDefault="00DC388A" w:rsidP="00DC388A">
      <w:pPr>
        <w:pStyle w:val="Heading2"/>
        <w:rPr>
          <w:lang w:val="bs-Latn-BA"/>
        </w:rPr>
      </w:pPr>
      <w:bookmarkStart w:id="772" w:name="_Toc450089024"/>
      <w:r w:rsidRPr="00F649A2">
        <w:rPr>
          <w:lang w:val="bs-Latn-BA"/>
        </w:rPr>
        <w:t xml:space="preserve">Član 55 – Zahtjevi za dodatno plaćanje </w:t>
      </w:r>
      <w:bookmarkEnd w:id="772"/>
    </w:p>
    <w:p w:rsidR="00DC388A" w:rsidRPr="00F649A2" w:rsidRDefault="00DC388A" w:rsidP="00DC388A">
      <w:pPr>
        <w:widowControl/>
        <w:numPr>
          <w:ilvl w:val="0"/>
          <w:numId w:val="121"/>
        </w:numPr>
        <w:tabs>
          <w:tab w:val="left" w:pos="1120"/>
        </w:tabs>
        <w:spacing w:before="0" w:after="0"/>
        <w:ind w:left="1120" w:right="20" w:hanging="557"/>
        <w:jc w:val="both"/>
        <w:rPr>
          <w:sz w:val="22"/>
          <w:lang w:val="bs-Latn-BA"/>
        </w:rPr>
      </w:pPr>
      <w:r w:rsidRPr="00F649A2">
        <w:rPr>
          <w:sz w:val="22"/>
          <w:lang w:val="bs-Latn-BA"/>
        </w:rPr>
        <w:t>Ako izvođač radova smatra da ima pravo na dodatna plaćanja na osnovu ugovora, izvođač radova: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21"/>
        </w:numPr>
        <w:tabs>
          <w:tab w:val="left" w:pos="1840"/>
        </w:tabs>
        <w:spacing w:before="0" w:after="0"/>
        <w:ind w:left="1840" w:right="20" w:hanging="351"/>
        <w:jc w:val="both"/>
        <w:rPr>
          <w:sz w:val="22"/>
          <w:lang w:val="bs-Latn-BA"/>
        </w:rPr>
      </w:pPr>
      <w:r w:rsidRPr="00F649A2">
        <w:rPr>
          <w:sz w:val="22"/>
          <w:lang w:val="bs-Latn-BA"/>
        </w:rPr>
        <w:t>ako ima namjeru da podnese zahtjev za dodatno plaćanje, dostavlja supervizoru obavijest o namjeri ili podnosi takav zahtjev najkasnije 15 dana nakon što izvođač radova postane svjestan ili postane svjestan okolnosti iz kojih proizilazi takav zahtjev, navodeći razloge za svoj zahtjev;</w:t>
      </w:r>
    </w:p>
    <w:p w:rsidR="00DC388A" w:rsidRPr="00F649A2" w:rsidRDefault="00DC388A" w:rsidP="00DC388A">
      <w:pPr>
        <w:ind w:left="1840" w:right="20"/>
        <w:jc w:val="both"/>
        <w:rPr>
          <w:sz w:val="22"/>
          <w:lang w:val="bs-Latn-BA"/>
        </w:rPr>
      </w:pPr>
      <w:bookmarkStart w:id="773" w:name="page43"/>
      <w:bookmarkEnd w:id="773"/>
      <w:r w:rsidRPr="00F649A2">
        <w:rPr>
          <w:sz w:val="22"/>
          <w:lang w:val="bs-Latn-BA"/>
        </w:rPr>
        <w:t>Ako izvođač radova ne podnese zahtjev za dodatno plaćanje u roku od 15 dana, onda izvođač radova nema pravo na dodatno plaćanje a ugovorni organ se oslobođa svake odgovornosti u vezi tog zahtjeva; i</w:t>
      </w:r>
    </w:p>
    <w:p w:rsidR="00DC388A" w:rsidRPr="00F649A2" w:rsidRDefault="00DC388A" w:rsidP="00DC388A">
      <w:pPr>
        <w:widowControl/>
        <w:numPr>
          <w:ilvl w:val="1"/>
          <w:numId w:val="122"/>
        </w:numPr>
        <w:tabs>
          <w:tab w:val="left" w:pos="1840"/>
        </w:tabs>
        <w:spacing w:before="0" w:after="0"/>
        <w:ind w:left="1840" w:hanging="351"/>
        <w:jc w:val="both"/>
        <w:rPr>
          <w:sz w:val="22"/>
          <w:lang w:val="bs-Latn-BA"/>
        </w:rPr>
      </w:pPr>
      <w:r w:rsidRPr="00F649A2">
        <w:rPr>
          <w:sz w:val="22"/>
          <w:lang w:val="bs-Latn-BA"/>
        </w:rPr>
        <w:t>dostavlja potpune i detaljne podatke svog zahtjeva što je prije moguće ali najkasnije 60 dana od dana obavještenja, osim ako je drugačije dogovoreno sa supervizorom. U slučaju da supervizor pristane na drugi rok, a ne na onaj od 60 dana, novi dogovoreni rok u svakom slučaju zahtijeva da se takvi podaci dostave najkasnije do dana podnošenja nacrta završnog računa. Izvođač radova odmah nakon toga dostavlja dodatne podatke koje mogu zatrebati supervizoru kako bi procijenio valjanost zahtjeva.</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rPr>
          <w:sz w:val="22"/>
          <w:lang w:val="bs-Latn-BA"/>
        </w:rPr>
      </w:pPr>
    </w:p>
    <w:p w:rsidR="00DC388A" w:rsidRPr="00F649A2" w:rsidRDefault="00DC388A" w:rsidP="00DC388A">
      <w:pPr>
        <w:widowControl/>
        <w:numPr>
          <w:ilvl w:val="0"/>
          <w:numId w:val="123"/>
        </w:numPr>
        <w:tabs>
          <w:tab w:val="left" w:pos="1120"/>
        </w:tabs>
        <w:spacing w:before="0" w:after="0"/>
        <w:ind w:left="1120" w:right="20" w:hanging="557"/>
        <w:jc w:val="both"/>
        <w:rPr>
          <w:sz w:val="22"/>
          <w:lang w:val="bs-Latn-BA"/>
        </w:rPr>
      </w:pPr>
      <w:r w:rsidRPr="00F649A2">
        <w:rPr>
          <w:sz w:val="22"/>
          <w:lang w:val="bs-Latn-BA"/>
        </w:rPr>
        <w:t xml:space="preserve">Nakon što supervizor zaprimi tražene potpune i detaljne podatke o zahtjevu izvođača radova, on, ne dovodeći u pitanje član 21.4, nakon konsultacija sa ugovornim organom i, </w:t>
      </w:r>
      <w:r w:rsidRPr="00F649A2">
        <w:rPr>
          <w:sz w:val="22"/>
          <w:lang w:val="bs-Latn-BA"/>
        </w:rPr>
        <w:lastRenderedPageBreak/>
        <w:t>ako je potrebno, sa izvođačem radova odlučuje da li izvođač radova ima pravo na dodatno plaćanje i o tome obavještava sve strane.</w:t>
      </w:r>
    </w:p>
    <w:p w:rsidR="00DC388A" w:rsidRPr="00F649A2" w:rsidRDefault="00DC388A" w:rsidP="00DC388A">
      <w:pPr>
        <w:rPr>
          <w:sz w:val="22"/>
          <w:lang w:val="bs-Latn-BA"/>
        </w:rPr>
      </w:pPr>
    </w:p>
    <w:p w:rsidR="00DC388A" w:rsidRPr="00F649A2" w:rsidRDefault="00DC388A" w:rsidP="00DC388A">
      <w:pPr>
        <w:widowControl/>
        <w:numPr>
          <w:ilvl w:val="0"/>
          <w:numId w:val="123"/>
        </w:numPr>
        <w:tabs>
          <w:tab w:val="left" w:pos="1120"/>
        </w:tabs>
        <w:spacing w:before="0" w:after="0"/>
        <w:ind w:left="1120" w:right="20" w:hanging="557"/>
        <w:jc w:val="both"/>
        <w:rPr>
          <w:sz w:val="22"/>
          <w:lang w:val="bs-Latn-BA"/>
        </w:rPr>
      </w:pPr>
      <w:r w:rsidRPr="00F649A2">
        <w:rPr>
          <w:sz w:val="22"/>
          <w:lang w:val="bs-Latn-BA"/>
        </w:rPr>
        <w:t xml:space="preserve">Supervizor može odbiti svaki zahtjev za dodatnim plaćanjem koji nije u skladu sa zahtjevima iz člana 55. </w:t>
      </w:r>
    </w:p>
    <w:p w:rsidR="00DC388A" w:rsidRPr="00F649A2" w:rsidRDefault="00DC388A" w:rsidP="00DC388A">
      <w:pPr>
        <w:pStyle w:val="Heading2"/>
        <w:rPr>
          <w:lang w:val="bs-Latn-BA"/>
        </w:rPr>
      </w:pPr>
      <w:bookmarkStart w:id="774" w:name="_Toc450089025"/>
      <w:r w:rsidRPr="00F649A2">
        <w:rPr>
          <w:lang w:val="bs-Latn-BA"/>
        </w:rPr>
        <w:t xml:space="preserve">Član 56 – Krajnji datum </w:t>
      </w:r>
      <w:bookmarkEnd w:id="774"/>
    </w:p>
    <w:p w:rsidR="00DC388A" w:rsidRPr="00F649A2" w:rsidRDefault="00DC388A" w:rsidP="00DC388A">
      <w:pPr>
        <w:widowControl/>
        <w:numPr>
          <w:ilvl w:val="0"/>
          <w:numId w:val="124"/>
        </w:numPr>
        <w:tabs>
          <w:tab w:val="left" w:pos="1120"/>
        </w:tabs>
        <w:spacing w:before="0" w:after="0"/>
        <w:ind w:left="1120" w:right="20" w:hanging="557"/>
        <w:jc w:val="both"/>
        <w:rPr>
          <w:sz w:val="22"/>
          <w:lang w:val="bs-Latn-BA"/>
        </w:rPr>
      </w:pPr>
      <w:r w:rsidRPr="00F649A2">
        <w:rPr>
          <w:sz w:val="22"/>
          <w:lang w:val="bs-Latn-BA"/>
        </w:rPr>
        <w:t>Obaveze plaćanja EK prema ovom ugovoru prestaju najviše 18 mjeseci nakon isteka perioda izvršavanja poslova osim ako se ugovor raskine u skladu sa Općim uvjetima. U slučaju sufinansiranja, ovaj datum se utvrđuje Posebnim uvjetima.</w:t>
      </w:r>
    </w:p>
    <w:p w:rsidR="00DC388A" w:rsidRPr="00F649A2" w:rsidRDefault="00DC388A" w:rsidP="00DC388A">
      <w:pPr>
        <w:rPr>
          <w:lang w:val="bs-Latn-BA"/>
        </w:rPr>
      </w:pPr>
    </w:p>
    <w:p w:rsidR="00DC388A" w:rsidRPr="00F649A2" w:rsidRDefault="00DC388A" w:rsidP="00DC388A">
      <w:pPr>
        <w:pStyle w:val="Heading1"/>
        <w:rPr>
          <w:lang w:val="bs-Latn-BA"/>
        </w:rPr>
      </w:pPr>
      <w:r w:rsidRPr="00F649A2">
        <w:rPr>
          <w:lang w:val="bs-Latn-BA"/>
        </w:rPr>
        <w:t xml:space="preserve">    ODGOVORNOST za </w:t>
      </w:r>
      <w:bookmarkStart w:id="775" w:name="_Toc450089026"/>
      <w:r w:rsidRPr="00F649A2">
        <w:rPr>
          <w:lang w:val="bs-Latn-BA"/>
        </w:rPr>
        <w:t xml:space="preserve">PRIHVAĆANJE I MATERIJALNE NEDOSTATKE </w:t>
      </w:r>
    </w:p>
    <w:p w:rsidR="00DC388A" w:rsidRPr="00F649A2" w:rsidRDefault="00DC388A" w:rsidP="00DC388A">
      <w:pPr>
        <w:pStyle w:val="Heading2"/>
        <w:rPr>
          <w:lang w:val="bs-Latn-BA"/>
        </w:rPr>
      </w:pPr>
      <w:bookmarkStart w:id="776" w:name="_Toc450089027"/>
      <w:bookmarkEnd w:id="775"/>
      <w:r w:rsidRPr="00F649A2">
        <w:rPr>
          <w:lang w:val="bs-Latn-BA"/>
        </w:rPr>
        <w:t xml:space="preserve">Član 57 – Opći principi </w:t>
      </w:r>
      <w:bookmarkEnd w:id="776"/>
    </w:p>
    <w:p w:rsidR="00DC388A" w:rsidRPr="00F649A2" w:rsidRDefault="00DC388A" w:rsidP="00DC388A">
      <w:pPr>
        <w:widowControl/>
        <w:numPr>
          <w:ilvl w:val="0"/>
          <w:numId w:val="125"/>
        </w:numPr>
        <w:tabs>
          <w:tab w:val="left" w:pos="1120"/>
        </w:tabs>
        <w:spacing w:before="0" w:after="0"/>
        <w:ind w:left="1120" w:right="20" w:hanging="557"/>
        <w:jc w:val="both"/>
        <w:rPr>
          <w:sz w:val="22"/>
          <w:lang w:val="bs-Latn-BA"/>
        </w:rPr>
      </w:pPr>
      <w:r w:rsidRPr="00F649A2">
        <w:rPr>
          <w:sz w:val="22"/>
          <w:lang w:val="bs-Latn-BA"/>
        </w:rPr>
        <w:t>Verifikacija radova od strane supervizora radi privremenog ili konačnog prihvaćanja se provodi u prisustvu izvođača radova. Odsustvo izvođača radova nije prepreka provjeri uz uvjet da je izvođač radova bio pozvan na odgovarajući način najmanje 30 prije dana verifikacije.</w:t>
      </w:r>
    </w:p>
    <w:p w:rsidR="00DC388A" w:rsidRPr="00F649A2" w:rsidRDefault="00DC388A" w:rsidP="00DC388A">
      <w:pPr>
        <w:rPr>
          <w:sz w:val="22"/>
          <w:lang w:val="bs-Latn-BA"/>
        </w:rPr>
      </w:pPr>
    </w:p>
    <w:p w:rsidR="00DC388A" w:rsidRPr="00F649A2" w:rsidRDefault="00DC388A" w:rsidP="00DC388A">
      <w:pPr>
        <w:widowControl/>
        <w:numPr>
          <w:ilvl w:val="0"/>
          <w:numId w:val="125"/>
        </w:numPr>
        <w:tabs>
          <w:tab w:val="left" w:pos="1120"/>
        </w:tabs>
        <w:spacing w:before="0" w:after="0"/>
        <w:ind w:left="1120" w:hanging="557"/>
        <w:jc w:val="both"/>
        <w:rPr>
          <w:sz w:val="22"/>
          <w:lang w:val="bs-Latn-BA"/>
        </w:rPr>
      </w:pPr>
      <w:r w:rsidRPr="00F649A2">
        <w:rPr>
          <w:sz w:val="22"/>
          <w:lang w:val="bs-Latn-BA"/>
        </w:rPr>
        <w:t>Ako je zbog vanrednih okolnosti nemoguće utvrditi stanje radova ili na drugi način nastaviti sa njihovim prihvaćanjem u toku perioda za privremeno ili konačno prihvaćanje, supervizor, nakon konsultacija sa izvođačem radova sastavlja izjavu kojom se potvrđuje ta nemogućnost. Supervizor, u roku od 30 dana nakon što ta nemogućnost nestane, provodi verifikaciju i sastavlja izjavu o prihvaćanju ili odbijanju. Izvođač radova se ne smije pozivati na takve okolnosti kako bi izbjegao svoje obaveze prezentiranja radova u stanju prikladnom za prihvaćanje.</w:t>
      </w:r>
    </w:p>
    <w:p w:rsidR="00DC388A" w:rsidRPr="00F649A2" w:rsidRDefault="00DC388A" w:rsidP="00DC388A">
      <w:pPr>
        <w:pStyle w:val="Heading2"/>
        <w:rPr>
          <w:lang w:val="bs-Latn-BA"/>
        </w:rPr>
      </w:pPr>
      <w:bookmarkStart w:id="777" w:name="page44"/>
      <w:bookmarkStart w:id="778" w:name="_Toc450089028"/>
      <w:bookmarkEnd w:id="777"/>
      <w:r w:rsidRPr="00F649A2">
        <w:rPr>
          <w:lang w:val="bs-Latn-BA"/>
        </w:rPr>
        <w:t xml:space="preserve">Član 58 – Ispitivanja nakon završetka </w:t>
      </w:r>
      <w:bookmarkEnd w:id="778"/>
    </w:p>
    <w:p w:rsidR="00DC388A" w:rsidRPr="00F649A2" w:rsidRDefault="00DC388A" w:rsidP="00DC388A">
      <w:pPr>
        <w:widowControl/>
        <w:numPr>
          <w:ilvl w:val="0"/>
          <w:numId w:val="126"/>
        </w:numPr>
        <w:tabs>
          <w:tab w:val="left" w:pos="1120"/>
        </w:tabs>
        <w:spacing w:before="0" w:after="0"/>
        <w:ind w:left="1120" w:right="20" w:hanging="557"/>
        <w:jc w:val="both"/>
        <w:rPr>
          <w:sz w:val="22"/>
          <w:lang w:val="bs-Latn-BA"/>
        </w:rPr>
      </w:pPr>
      <w:r w:rsidRPr="00F649A2">
        <w:rPr>
          <w:sz w:val="22"/>
          <w:lang w:val="bs-Latn-BA"/>
        </w:rPr>
        <w:t>Radovi se ne prihvataju sve dok se ne provedu propisane verifikacije i ispitivanja o trošku izvođača radova. Izvođač radova obavještava supervizora o datumu početka verifikacije i ispitivanja.</w:t>
      </w:r>
    </w:p>
    <w:p w:rsidR="00DC388A" w:rsidRPr="00F649A2" w:rsidRDefault="00DC388A" w:rsidP="00DC388A">
      <w:pPr>
        <w:rPr>
          <w:sz w:val="22"/>
          <w:lang w:val="bs-Latn-BA"/>
        </w:rPr>
      </w:pPr>
    </w:p>
    <w:p w:rsidR="00DC388A" w:rsidRPr="00F649A2" w:rsidRDefault="00DC388A" w:rsidP="00DC388A">
      <w:pPr>
        <w:widowControl/>
        <w:numPr>
          <w:ilvl w:val="0"/>
          <w:numId w:val="126"/>
        </w:numPr>
        <w:tabs>
          <w:tab w:val="left" w:pos="1120"/>
        </w:tabs>
        <w:spacing w:before="0" w:after="0"/>
        <w:ind w:left="1120" w:hanging="557"/>
        <w:jc w:val="both"/>
        <w:rPr>
          <w:sz w:val="22"/>
          <w:lang w:val="bs-Latn-BA"/>
        </w:rPr>
      </w:pPr>
      <w:r w:rsidRPr="00F649A2">
        <w:rPr>
          <w:sz w:val="22"/>
          <w:lang w:val="bs-Latn-BA"/>
        </w:rPr>
        <w:t>Radove koji ne zadovoljavaju uvjete ugovora ili, u odsustvu takvih uvjeta, se ne provode u skladu sa poslovnom praksom u zemlji u kojoj se izvode radovi, izvođač radova će, ako bude potrebno, uništiti ili ponovo izvesti ili popraviti na način zadovoljavajući za supervizora ili će to biti urađeno nakon obavijesti po nalogu supervizora a o trošku izvođača radova. Supervizor od izvođača radova također može tražiti uništavanje i ponovnu izvedbu, popravak na način koji je zadovoljavajući za supervizora pod istim uvjetima kada su u toku rada korišteni neprihvatljivi materijali ili koji su izvedeni u periodu obustave iz člana 38.</w:t>
      </w:r>
    </w:p>
    <w:p w:rsidR="00DC388A" w:rsidRPr="00F649A2" w:rsidRDefault="00DC388A" w:rsidP="00DC388A">
      <w:pPr>
        <w:pStyle w:val="Heading2"/>
        <w:rPr>
          <w:lang w:val="bs-Latn-BA"/>
        </w:rPr>
      </w:pPr>
      <w:bookmarkStart w:id="779" w:name="_Toc450089029"/>
      <w:r w:rsidRPr="00F649A2">
        <w:rPr>
          <w:lang w:val="bs-Latn-BA"/>
        </w:rPr>
        <w:lastRenderedPageBreak/>
        <w:t xml:space="preserve">Član 59 – Parcijalno prihvaćanje </w:t>
      </w:r>
      <w:bookmarkEnd w:id="779"/>
    </w:p>
    <w:p w:rsidR="00DC388A" w:rsidRPr="00F649A2" w:rsidRDefault="00DC388A" w:rsidP="00DC388A">
      <w:pPr>
        <w:widowControl/>
        <w:numPr>
          <w:ilvl w:val="0"/>
          <w:numId w:val="127"/>
        </w:numPr>
        <w:tabs>
          <w:tab w:val="left" w:pos="1120"/>
        </w:tabs>
        <w:spacing w:before="0" w:after="0"/>
        <w:ind w:left="1120" w:hanging="557"/>
        <w:jc w:val="both"/>
        <w:rPr>
          <w:sz w:val="22"/>
          <w:lang w:val="bs-Latn-BA"/>
        </w:rPr>
      </w:pPr>
      <w:r w:rsidRPr="00F649A2">
        <w:rPr>
          <w:sz w:val="22"/>
          <w:lang w:val="bs-Latn-BA"/>
        </w:rPr>
        <w:t xml:space="preserve">Ugovorni organ može, nakon što su dovršene, koristiti različite objekte, dijelove objekata ili dijelove radova koji čine sastavni dio ugovora. Svakom preuzimanju objekata, dijelova objekata ili dijelova radova od strane ugovornog organa prethodi njihovo parcijalno privremeno prihvaćanje. Međutim, u hitnim slučajevima, radovi se mogu preuzeti i prije prihvaćanja radova pod uvjetom da je supervizor napravio inventuru nedovršenih radova s kojom su se prethodno složili izvođač radova i supervizor. Nakon što ugovorni organ preuzme objekat, njegov dio ili dijelove radova, od izvođača radova se više ne traži da popravi bilo koju štetu osim one nastale lošom izradom ili izgradnjom.   </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127"/>
        </w:numPr>
        <w:tabs>
          <w:tab w:val="left" w:pos="1120"/>
        </w:tabs>
        <w:spacing w:before="0" w:after="0"/>
        <w:ind w:left="1120" w:right="20" w:hanging="557"/>
        <w:jc w:val="both"/>
        <w:rPr>
          <w:sz w:val="22"/>
          <w:lang w:val="bs-Latn-BA"/>
        </w:rPr>
      </w:pPr>
      <w:r w:rsidRPr="00F649A2">
        <w:rPr>
          <w:sz w:val="22"/>
          <w:lang w:val="bs-Latn-BA"/>
        </w:rPr>
        <w:t xml:space="preserve">Na zahtjev izvođača radova a ako to priroda posla dozvoljava, supervizor može nastaviti sa parcijalnim privremenim prihvaćanjem s tim da su objekti, dijelovi objekata ili dijelovi radova završeni i prikladni za upotrebu kao što je to opisano u ugovoru. </w:t>
      </w:r>
    </w:p>
    <w:p w:rsidR="00DC388A" w:rsidRPr="00F649A2" w:rsidRDefault="00DC388A" w:rsidP="00DC388A">
      <w:pPr>
        <w:widowControl/>
        <w:tabs>
          <w:tab w:val="left" w:pos="1120"/>
        </w:tabs>
        <w:spacing w:before="0" w:after="0"/>
        <w:ind w:right="20"/>
        <w:jc w:val="both"/>
        <w:rPr>
          <w:sz w:val="22"/>
          <w:lang w:val="bs-Latn-BA"/>
        </w:rPr>
      </w:pPr>
    </w:p>
    <w:p w:rsidR="00DC388A" w:rsidRPr="00F649A2" w:rsidRDefault="00DC388A" w:rsidP="00DC388A">
      <w:pPr>
        <w:widowControl/>
        <w:numPr>
          <w:ilvl w:val="0"/>
          <w:numId w:val="127"/>
        </w:numPr>
        <w:tabs>
          <w:tab w:val="left" w:pos="1120"/>
        </w:tabs>
        <w:spacing w:before="0" w:after="0"/>
        <w:ind w:left="1120" w:right="20" w:hanging="557"/>
        <w:jc w:val="both"/>
        <w:rPr>
          <w:sz w:val="22"/>
          <w:lang w:val="bs-Latn-BA"/>
        </w:rPr>
      </w:pPr>
      <w:r w:rsidRPr="00F649A2">
        <w:rPr>
          <w:sz w:val="22"/>
          <w:lang w:val="bs-Latn-BA"/>
        </w:rPr>
        <w:t>U slučaju parcijalnog privremenog prihvaćanja iz člana 59.1 i 59.2 period odgovornosti za materijalne nedostatke iz člana 62, osim ako Posebni uvjeti to uređuju drugačije, teče od dana tog parcijalnog privremenog prihvaćanja.</w:t>
      </w:r>
    </w:p>
    <w:p w:rsidR="00DC388A" w:rsidRPr="00F649A2" w:rsidRDefault="00DC388A" w:rsidP="00DC388A">
      <w:pPr>
        <w:pStyle w:val="Heading2"/>
        <w:rPr>
          <w:lang w:val="bs-Latn-BA"/>
        </w:rPr>
      </w:pPr>
      <w:bookmarkStart w:id="780" w:name="_Toc450089030"/>
      <w:r w:rsidRPr="00F649A2">
        <w:rPr>
          <w:lang w:val="bs-Latn-BA"/>
        </w:rPr>
        <w:t xml:space="preserve">Član 60 – Privremeno prihvaćanje </w:t>
      </w:r>
      <w:bookmarkEnd w:id="780"/>
    </w:p>
    <w:p w:rsidR="00DC388A" w:rsidRPr="00F649A2" w:rsidRDefault="00DC388A" w:rsidP="00DC388A">
      <w:pPr>
        <w:widowControl/>
        <w:numPr>
          <w:ilvl w:val="0"/>
          <w:numId w:val="128"/>
        </w:numPr>
        <w:tabs>
          <w:tab w:val="left" w:pos="1120"/>
        </w:tabs>
        <w:spacing w:before="0" w:after="0"/>
        <w:ind w:left="1120" w:right="20" w:hanging="557"/>
        <w:jc w:val="both"/>
        <w:rPr>
          <w:sz w:val="22"/>
          <w:lang w:val="bs-Latn-BA"/>
        </w:rPr>
      </w:pPr>
      <w:r w:rsidRPr="00F649A2">
        <w:rPr>
          <w:sz w:val="22"/>
          <w:lang w:val="bs-Latn-BA"/>
        </w:rPr>
        <w:t>Izvođač radova preuzima radove ako su uspješno prošli ispitivanja nakon završetka i ako je izdana ili se smatra izdanom potvrda o privremenom prihvaćanju.</w:t>
      </w:r>
    </w:p>
    <w:p w:rsidR="00DC388A" w:rsidRPr="00F649A2" w:rsidRDefault="00DC388A" w:rsidP="00DC388A">
      <w:pPr>
        <w:rPr>
          <w:sz w:val="22"/>
          <w:lang w:val="bs-Latn-BA"/>
        </w:rPr>
      </w:pPr>
    </w:p>
    <w:p w:rsidR="00DC388A" w:rsidRPr="00F649A2" w:rsidRDefault="00DC388A" w:rsidP="00DC388A">
      <w:pPr>
        <w:widowControl/>
        <w:numPr>
          <w:ilvl w:val="0"/>
          <w:numId w:val="128"/>
        </w:numPr>
        <w:tabs>
          <w:tab w:val="left" w:pos="1120"/>
        </w:tabs>
        <w:spacing w:before="0" w:after="0"/>
        <w:ind w:left="1120" w:right="20" w:hanging="557"/>
        <w:jc w:val="both"/>
        <w:rPr>
          <w:sz w:val="22"/>
          <w:lang w:val="bs-Latn-BA"/>
        </w:rPr>
      </w:pPr>
      <w:r w:rsidRPr="00F649A2">
        <w:rPr>
          <w:sz w:val="22"/>
          <w:lang w:val="bs-Latn-BA"/>
        </w:rPr>
        <w:t>Izvođač radova, putem obavijesti supervizoru, može zatražiti potvrdu o privremenom prihvaćanju najranije 15 dana prije nego što su, po mišljenju izvođača radova, radovi završeni i spremni za privremeno prihvaćanje. Supervizor će u roku od 30 dana nakon primitka zahtjeva izvođača radova: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29"/>
        </w:numPr>
        <w:tabs>
          <w:tab w:val="left" w:pos="1840"/>
        </w:tabs>
        <w:spacing w:before="0" w:after="0"/>
        <w:ind w:left="1840" w:hanging="351"/>
        <w:jc w:val="both"/>
        <w:rPr>
          <w:sz w:val="22"/>
          <w:lang w:val="bs-Latn-BA"/>
        </w:rPr>
      </w:pPr>
      <w:bookmarkStart w:id="781" w:name="page45"/>
      <w:bookmarkEnd w:id="781"/>
      <w:r w:rsidRPr="00F649A2">
        <w:rPr>
          <w:sz w:val="22"/>
          <w:lang w:val="bs-Latn-BA"/>
        </w:rPr>
        <w:t xml:space="preserve">izdati izvođaču radova potvrdu o privremenom prihvaćanju a kopiju poslati ugovornom organu navodeći, gdje prikladno, svoje ograđivanje i, između ostalog, dan kada smatra da su radovi završeni u skladu sa ugovorom i spremni za privremeno prihvaćanje; ili </w:t>
      </w:r>
    </w:p>
    <w:p w:rsidR="00DC388A" w:rsidRPr="00F649A2" w:rsidRDefault="00DC388A" w:rsidP="00DC388A">
      <w:pPr>
        <w:rPr>
          <w:sz w:val="22"/>
          <w:lang w:val="bs-Latn-BA"/>
        </w:rPr>
      </w:pPr>
    </w:p>
    <w:p w:rsidR="00DC388A" w:rsidRPr="00F649A2" w:rsidRDefault="00DC388A" w:rsidP="00DC388A">
      <w:pPr>
        <w:widowControl/>
        <w:numPr>
          <w:ilvl w:val="1"/>
          <w:numId w:val="129"/>
        </w:numPr>
        <w:tabs>
          <w:tab w:val="left" w:pos="1840"/>
        </w:tabs>
        <w:spacing w:before="0" w:after="0"/>
        <w:ind w:left="1840" w:right="20" w:hanging="351"/>
        <w:jc w:val="both"/>
        <w:rPr>
          <w:sz w:val="22"/>
          <w:lang w:val="bs-Latn-BA"/>
        </w:rPr>
      </w:pPr>
      <w:r w:rsidRPr="00F649A2">
        <w:rPr>
          <w:sz w:val="22"/>
          <w:lang w:val="bs-Latn-BA"/>
        </w:rPr>
        <w:t xml:space="preserve">odbiti zahtjev navodeći razloge i korake koje po njegovom mišljenju izvođač radova treba poduzeti za izdavanje potvrde. </w:t>
      </w:r>
    </w:p>
    <w:p w:rsidR="00DC388A" w:rsidRPr="00F649A2" w:rsidRDefault="00DC388A" w:rsidP="00DC388A">
      <w:pPr>
        <w:rPr>
          <w:sz w:val="22"/>
          <w:lang w:val="bs-Latn-BA"/>
        </w:rPr>
      </w:pPr>
    </w:p>
    <w:p w:rsidR="00DC388A" w:rsidRPr="00F649A2" w:rsidRDefault="00DC388A" w:rsidP="00DC388A">
      <w:pPr>
        <w:widowControl/>
        <w:numPr>
          <w:ilvl w:val="0"/>
          <w:numId w:val="130"/>
        </w:numPr>
        <w:tabs>
          <w:tab w:val="left" w:pos="1120"/>
        </w:tabs>
        <w:spacing w:before="0" w:after="0"/>
        <w:ind w:left="1120" w:right="20" w:hanging="557"/>
        <w:jc w:val="both"/>
        <w:rPr>
          <w:sz w:val="22"/>
          <w:lang w:val="bs-Latn-BA"/>
        </w:rPr>
      </w:pPr>
      <w:r w:rsidRPr="00F649A2">
        <w:rPr>
          <w:sz w:val="22"/>
          <w:lang w:val="bs-Latn-BA"/>
        </w:rPr>
        <w:t>Ako supervizor ne izda ili ne odbije potvrdu o privremenom prihvaćanju u roku od 30 dana, smatrat će se da je izdao potvrdu zadnji dan tog roka. Potvrda o privremenom prihvaćanju se ne smatra prihvćanjem da su radovi završeni u svakom pogledu. Ako su po ugovoru radovi podjeljeni na dijelove, izvođač radova ima pravo podnijeti zahtjev za svaki od dijelova posebno.</w:t>
      </w:r>
    </w:p>
    <w:p w:rsidR="00DC388A" w:rsidRPr="00F649A2" w:rsidRDefault="00DC388A" w:rsidP="00DC388A">
      <w:pPr>
        <w:rPr>
          <w:sz w:val="22"/>
          <w:lang w:val="bs-Latn-BA"/>
        </w:rPr>
      </w:pPr>
    </w:p>
    <w:p w:rsidR="00DC388A" w:rsidRPr="00F649A2" w:rsidRDefault="00DC388A" w:rsidP="00DC388A">
      <w:pPr>
        <w:widowControl/>
        <w:numPr>
          <w:ilvl w:val="0"/>
          <w:numId w:val="130"/>
        </w:numPr>
        <w:tabs>
          <w:tab w:val="left" w:pos="1120"/>
        </w:tabs>
        <w:spacing w:before="0" w:after="0"/>
        <w:ind w:left="1120" w:right="20" w:hanging="557"/>
        <w:jc w:val="both"/>
        <w:rPr>
          <w:sz w:val="22"/>
          <w:lang w:val="bs-Latn-BA"/>
        </w:rPr>
      </w:pPr>
      <w:r w:rsidRPr="00F649A2">
        <w:rPr>
          <w:sz w:val="22"/>
          <w:lang w:val="bs-Latn-BA"/>
        </w:rPr>
        <w:lastRenderedPageBreak/>
        <w:t>Nakon privremenog prihvaćanja radova, izvođač radova će razmontirati i ukloniti privremene objekte kao i materijale koji se više neće koristiti u vezi sa izvršenjem ugovora. Također će ukloniti sav otpad ili prepreku i vratiti u prvobitno stanje svaku promjenu na gradilištu koje zahtijeva ugovor.</w:t>
      </w:r>
    </w:p>
    <w:p w:rsidR="00DC388A" w:rsidRPr="00F649A2" w:rsidRDefault="00DC388A" w:rsidP="00DC388A">
      <w:pPr>
        <w:rPr>
          <w:sz w:val="22"/>
          <w:lang w:val="bs-Latn-BA"/>
        </w:rPr>
      </w:pPr>
    </w:p>
    <w:p w:rsidR="00DC388A" w:rsidRPr="00F649A2" w:rsidRDefault="00DC388A" w:rsidP="00DC388A">
      <w:pPr>
        <w:widowControl/>
        <w:numPr>
          <w:ilvl w:val="0"/>
          <w:numId w:val="130"/>
        </w:numPr>
        <w:tabs>
          <w:tab w:val="left" w:pos="1120"/>
        </w:tabs>
        <w:spacing w:before="0" w:after="0"/>
        <w:ind w:left="1120" w:right="20" w:hanging="557"/>
        <w:jc w:val="both"/>
        <w:rPr>
          <w:sz w:val="22"/>
          <w:lang w:val="bs-Latn-BA"/>
        </w:rPr>
      </w:pPr>
      <w:r w:rsidRPr="00F649A2">
        <w:rPr>
          <w:sz w:val="22"/>
          <w:lang w:val="bs-Latn-BA"/>
        </w:rPr>
        <w:t>Odmah nakon privremenog prihvaćanja, ugovorni organ može koristiti sve završene objekte.</w:t>
      </w:r>
    </w:p>
    <w:p w:rsidR="00DC388A" w:rsidRPr="00F649A2" w:rsidRDefault="00DC388A" w:rsidP="00DC388A">
      <w:pPr>
        <w:pStyle w:val="Heading2"/>
        <w:rPr>
          <w:lang w:val="bs-Latn-BA"/>
        </w:rPr>
      </w:pPr>
      <w:bookmarkStart w:id="782" w:name="_Toc450089031"/>
      <w:r w:rsidRPr="00F649A2">
        <w:rPr>
          <w:lang w:val="bs-Latn-BA"/>
        </w:rPr>
        <w:t xml:space="preserve">Član 61 – Odgovornost za materijalne nedostatke </w:t>
      </w:r>
      <w:bookmarkEnd w:id="782"/>
    </w:p>
    <w:p w:rsidR="00DC388A" w:rsidRPr="00F649A2" w:rsidRDefault="00DC388A" w:rsidP="00DC388A">
      <w:pPr>
        <w:widowControl/>
        <w:numPr>
          <w:ilvl w:val="0"/>
          <w:numId w:val="131"/>
        </w:numPr>
        <w:tabs>
          <w:tab w:val="left" w:pos="1120"/>
        </w:tabs>
        <w:spacing w:before="0" w:after="0"/>
        <w:ind w:left="1120" w:right="20" w:hanging="557"/>
        <w:jc w:val="both"/>
        <w:rPr>
          <w:sz w:val="22"/>
          <w:lang w:val="bs-Latn-BA"/>
        </w:rPr>
      </w:pPr>
      <w:r w:rsidRPr="00F649A2">
        <w:rPr>
          <w:sz w:val="22"/>
          <w:lang w:val="bs-Latn-BA"/>
        </w:rPr>
        <w:t>Izvođač radova je odgovoran za otklanjanje svih nedostataka, ili štete na bilo kojem dijelu radova koji se mogu pojaviti ili desiti u toku perioda odgovornosti za materijalne nedostatke a koji:</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31"/>
        </w:numPr>
        <w:tabs>
          <w:tab w:val="left" w:pos="1840"/>
        </w:tabs>
        <w:spacing w:before="0" w:after="0"/>
        <w:ind w:left="1840" w:right="20" w:hanging="351"/>
        <w:jc w:val="both"/>
        <w:rPr>
          <w:sz w:val="22"/>
          <w:lang w:val="bs-Latn-BA"/>
        </w:rPr>
      </w:pPr>
      <w:r w:rsidRPr="00F649A2">
        <w:rPr>
          <w:sz w:val="22"/>
          <w:lang w:val="bs-Latn-BA"/>
        </w:rPr>
        <w:t>proizlaze iz upotrebe neispravnih postrojenja ili materijala ili loše izrade ili dizajna izvođača radova; i/ili</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1"/>
          <w:numId w:val="131"/>
        </w:numPr>
        <w:tabs>
          <w:tab w:val="left" w:pos="1840"/>
        </w:tabs>
        <w:spacing w:before="0" w:after="0"/>
        <w:ind w:left="1840" w:right="20" w:hanging="351"/>
        <w:jc w:val="both"/>
        <w:rPr>
          <w:sz w:val="22"/>
          <w:lang w:val="bs-Latn-BA"/>
        </w:rPr>
      </w:pPr>
      <w:r w:rsidRPr="00F649A2">
        <w:rPr>
          <w:sz w:val="22"/>
          <w:lang w:val="bs-Latn-BA"/>
        </w:rPr>
        <w:t xml:space="preserve">proizlaze iz bilo koje radnje ili propusta izvođača radova u toku perioda odgovornosti za materijalne nedostatke; i/ili </w:t>
      </w:r>
    </w:p>
    <w:p w:rsidR="00DC388A" w:rsidRPr="00F649A2" w:rsidRDefault="00DC388A" w:rsidP="00DC388A">
      <w:pPr>
        <w:widowControl/>
        <w:tabs>
          <w:tab w:val="left" w:pos="1840"/>
        </w:tabs>
        <w:spacing w:before="0" w:after="0"/>
        <w:ind w:right="20"/>
        <w:jc w:val="both"/>
        <w:rPr>
          <w:sz w:val="22"/>
          <w:lang w:val="bs-Latn-BA"/>
        </w:rPr>
      </w:pPr>
    </w:p>
    <w:p w:rsidR="00DC388A" w:rsidRPr="00F649A2" w:rsidRDefault="00DC388A" w:rsidP="00DC388A">
      <w:pPr>
        <w:widowControl/>
        <w:numPr>
          <w:ilvl w:val="1"/>
          <w:numId w:val="131"/>
        </w:numPr>
        <w:tabs>
          <w:tab w:val="left" w:pos="1840"/>
        </w:tabs>
        <w:spacing w:before="0" w:after="0"/>
        <w:ind w:left="1840" w:right="20" w:hanging="351"/>
        <w:jc w:val="both"/>
        <w:rPr>
          <w:sz w:val="22"/>
          <w:lang w:val="bs-Latn-BA"/>
        </w:rPr>
      </w:pPr>
      <w:r w:rsidRPr="00F649A2">
        <w:rPr>
          <w:sz w:val="22"/>
          <w:lang w:val="bs-Latn-BA"/>
        </w:rPr>
        <w:t>se pojave u toku ispitivanja provedenog od strane ili u ime ugovornog organa.</w:t>
      </w:r>
    </w:p>
    <w:p w:rsidR="00DC388A" w:rsidRPr="00F649A2" w:rsidRDefault="00DC388A" w:rsidP="00DC388A">
      <w:pPr>
        <w:widowControl/>
        <w:tabs>
          <w:tab w:val="left" w:pos="1840"/>
        </w:tabs>
        <w:spacing w:before="0" w:after="0"/>
        <w:ind w:right="20"/>
        <w:jc w:val="both"/>
        <w:rPr>
          <w:sz w:val="22"/>
          <w:lang w:val="bs-Latn-BA"/>
        </w:rPr>
      </w:pPr>
    </w:p>
    <w:p w:rsidR="00DC388A" w:rsidRPr="00F649A2" w:rsidRDefault="00DC388A" w:rsidP="00DC388A">
      <w:pPr>
        <w:widowControl/>
        <w:numPr>
          <w:ilvl w:val="0"/>
          <w:numId w:val="131"/>
        </w:numPr>
        <w:tabs>
          <w:tab w:val="left" w:pos="1120"/>
        </w:tabs>
        <w:spacing w:before="0" w:after="0"/>
        <w:ind w:left="1120" w:right="20" w:hanging="557"/>
        <w:jc w:val="both"/>
        <w:rPr>
          <w:sz w:val="22"/>
          <w:lang w:val="bs-Latn-BA"/>
        </w:rPr>
      </w:pPr>
      <w:r w:rsidRPr="00F649A2">
        <w:rPr>
          <w:sz w:val="22"/>
          <w:lang w:val="bs-Latn-BA"/>
        </w:rPr>
        <w:t>Izvođač radova o svom trošku otklanja nedostatke ili štetu što je moguće prije. Period odgovornosti za materijalne nedostatke za sve zamjenjene ili obnovljene dijelove ponovo počinje od dana kada se izvrši zamjena ili obnova na način koji je zadovoljavajući supervizoru. Ako ugovor predviđa parcijalno prihvaćanje, period odgovornosti za materijalne nedostatke se produžava samo za dio radova na koje je utjecala zamjena ili obnova.</w:t>
      </w:r>
    </w:p>
    <w:p w:rsidR="00DC388A" w:rsidRPr="00F649A2" w:rsidRDefault="00DC388A" w:rsidP="00DC388A">
      <w:pPr>
        <w:rPr>
          <w:sz w:val="22"/>
          <w:lang w:val="bs-Latn-BA"/>
        </w:rPr>
      </w:pPr>
    </w:p>
    <w:p w:rsidR="00DC388A" w:rsidRPr="00F649A2" w:rsidRDefault="00DC388A" w:rsidP="00DC388A">
      <w:pPr>
        <w:widowControl/>
        <w:numPr>
          <w:ilvl w:val="0"/>
          <w:numId w:val="131"/>
        </w:numPr>
        <w:tabs>
          <w:tab w:val="left" w:pos="1120"/>
        </w:tabs>
        <w:spacing w:before="0" w:after="0"/>
        <w:ind w:left="1120" w:right="20" w:hanging="557"/>
        <w:jc w:val="both"/>
        <w:rPr>
          <w:sz w:val="22"/>
          <w:lang w:val="bs-Latn-BA"/>
        </w:rPr>
      </w:pPr>
      <w:r w:rsidRPr="00F649A2">
        <w:rPr>
          <w:sz w:val="22"/>
          <w:lang w:val="bs-Latn-BA"/>
        </w:rPr>
        <w:t>Ugovorni organ ili supervizor će obavijestiti izvođača radova u slučaju ako se pojavi neki nedostatak ili uzrokuje šteta u toku perioda odgovornosti za materijalne nedostatke. Ako izvođač radova ne otkloni nedostatak ili ne popravi štetu u vremenskom roku predviđenom u obavijesti, ugovorni organ može: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32"/>
        </w:numPr>
        <w:tabs>
          <w:tab w:val="left" w:pos="1840"/>
        </w:tabs>
        <w:spacing w:before="0" w:after="0"/>
        <w:ind w:left="1840" w:right="20" w:hanging="351"/>
        <w:jc w:val="both"/>
        <w:rPr>
          <w:sz w:val="22"/>
          <w:lang w:val="bs-Latn-BA"/>
        </w:rPr>
      </w:pPr>
      <w:bookmarkStart w:id="783" w:name="page46"/>
      <w:bookmarkEnd w:id="783"/>
      <w:r w:rsidRPr="00F649A2">
        <w:rPr>
          <w:sz w:val="22"/>
          <w:lang w:val="bs-Latn-BA"/>
        </w:rPr>
        <w:t xml:space="preserve">sam izvesti radove ili zaposliti nekog drugog da izvede radove na rizik i o trošku izvođača radova, i u tom slučaju troškovi ugovornog organa se oduzimaju od iznosa dospjelog na isplatu izvođaču radova ili od jamstva izvođača radova ili od oboje; ili </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1"/>
          <w:numId w:val="132"/>
        </w:numPr>
        <w:tabs>
          <w:tab w:val="left" w:pos="1840"/>
        </w:tabs>
        <w:spacing w:before="0" w:after="0"/>
        <w:ind w:left="1840" w:hanging="351"/>
        <w:jc w:val="both"/>
        <w:rPr>
          <w:sz w:val="22"/>
          <w:lang w:val="bs-Latn-BA"/>
        </w:rPr>
      </w:pPr>
      <w:r w:rsidRPr="00F649A2">
        <w:rPr>
          <w:sz w:val="22"/>
          <w:lang w:val="bs-Latn-BA"/>
        </w:rPr>
        <w:t>raskinuti ugovor.</w:t>
      </w: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133"/>
        </w:numPr>
        <w:tabs>
          <w:tab w:val="left" w:pos="1120"/>
        </w:tabs>
        <w:spacing w:before="0" w:after="0"/>
        <w:ind w:left="1120" w:right="20" w:hanging="557"/>
        <w:jc w:val="both"/>
        <w:rPr>
          <w:sz w:val="22"/>
          <w:lang w:val="bs-Latn-BA"/>
        </w:rPr>
      </w:pPr>
      <w:r w:rsidRPr="00F649A2">
        <w:rPr>
          <w:sz w:val="22"/>
          <w:lang w:val="bs-Latn-BA"/>
        </w:rPr>
        <w:t>Ako je nedostatak ili šteta takva da je ugovorni organ znatno zakinut za ukupne ili djelomične koristi od radova, ugovorni organ, ne dovodeći u pitanje druge oblike pravnog lijeka, ima pravo na nadoknadu svih iznosa plaćenih u vezi dijelova radova zajedno sa troškom demontiranja tih dijelova i čišćenja gradilišta.</w:t>
      </w:r>
    </w:p>
    <w:p w:rsidR="00DC388A" w:rsidRPr="00F649A2" w:rsidRDefault="00DC388A" w:rsidP="00DC388A">
      <w:pPr>
        <w:rPr>
          <w:sz w:val="22"/>
          <w:lang w:val="bs-Latn-BA"/>
        </w:rPr>
      </w:pPr>
    </w:p>
    <w:p w:rsidR="00DC388A" w:rsidRPr="00F649A2" w:rsidRDefault="00DC388A" w:rsidP="00DC388A">
      <w:pPr>
        <w:widowControl/>
        <w:numPr>
          <w:ilvl w:val="0"/>
          <w:numId w:val="133"/>
        </w:numPr>
        <w:tabs>
          <w:tab w:val="left" w:pos="1120"/>
        </w:tabs>
        <w:spacing w:before="0" w:after="0"/>
        <w:ind w:left="1120" w:hanging="557"/>
        <w:jc w:val="both"/>
        <w:rPr>
          <w:sz w:val="22"/>
          <w:lang w:val="bs-Latn-BA"/>
        </w:rPr>
      </w:pPr>
      <w:r w:rsidRPr="00F649A2">
        <w:rPr>
          <w:sz w:val="22"/>
          <w:lang w:val="bs-Latn-BA"/>
        </w:rPr>
        <w:t xml:space="preserve">U hitnom slučaju, ako izvođač radova nije odmah dostupan ili je dostupan ali u nemogućnosti da poduzme tražene mjere, ugovorni organ ili supervizor mogu izvesti radove o trošku izvođača radova. Ugovorni organ ili supervizor će što je moguće prije obavijestiti izvođača radova o poduzetim aktivnostima. </w:t>
      </w:r>
    </w:p>
    <w:p w:rsidR="00DC388A" w:rsidRPr="00F649A2" w:rsidRDefault="00DC388A" w:rsidP="00DC388A">
      <w:pPr>
        <w:rPr>
          <w:sz w:val="22"/>
          <w:lang w:val="bs-Latn-BA"/>
        </w:rPr>
      </w:pPr>
    </w:p>
    <w:p w:rsidR="00DC388A" w:rsidRPr="00F649A2" w:rsidRDefault="00DC388A" w:rsidP="00DC388A">
      <w:pPr>
        <w:widowControl/>
        <w:numPr>
          <w:ilvl w:val="0"/>
          <w:numId w:val="133"/>
        </w:numPr>
        <w:tabs>
          <w:tab w:val="left" w:pos="1120"/>
        </w:tabs>
        <w:spacing w:before="0" w:after="0"/>
        <w:ind w:left="1120" w:hanging="557"/>
        <w:jc w:val="both"/>
        <w:rPr>
          <w:sz w:val="22"/>
          <w:lang w:val="bs-Latn-BA"/>
        </w:rPr>
      </w:pPr>
      <w:r w:rsidRPr="00F649A2">
        <w:rPr>
          <w:sz w:val="22"/>
          <w:lang w:val="bs-Latn-BA"/>
        </w:rPr>
        <w:t>Kada je Posebnim uvjetima uređeno da radove na održavanju, koji su potrebni zbog normalnog trošenja, izvodi izvođač radova, takvi radovi se plaćaju iz privremenog iznosa. Uništenje uzrokovano okolnostima iz člana 21 ili neuobičajenom upotrebom se isključuje iz ove obaveze osim ako se otkrije greška ili nedostatak koji opravdavaju zahtjev za popravkom ili zamjenom na osnovu člana 61.</w:t>
      </w:r>
    </w:p>
    <w:p w:rsidR="00DC388A" w:rsidRPr="00F649A2" w:rsidRDefault="00DC388A" w:rsidP="00DC388A">
      <w:pPr>
        <w:rPr>
          <w:sz w:val="22"/>
          <w:lang w:val="bs-Latn-BA"/>
        </w:rPr>
      </w:pPr>
    </w:p>
    <w:p w:rsidR="00DC388A" w:rsidRPr="00F649A2" w:rsidRDefault="00DC388A" w:rsidP="00DC388A">
      <w:pPr>
        <w:widowControl/>
        <w:numPr>
          <w:ilvl w:val="0"/>
          <w:numId w:val="133"/>
        </w:numPr>
        <w:tabs>
          <w:tab w:val="left" w:pos="1120"/>
        </w:tabs>
        <w:spacing w:before="0" w:after="0"/>
        <w:ind w:left="1120" w:right="20" w:hanging="557"/>
        <w:jc w:val="both"/>
        <w:rPr>
          <w:sz w:val="22"/>
          <w:lang w:val="bs-Latn-BA"/>
        </w:rPr>
      </w:pPr>
      <w:r w:rsidRPr="00F649A2">
        <w:rPr>
          <w:sz w:val="22"/>
          <w:lang w:val="bs-Latn-BA"/>
        </w:rPr>
        <w:t>Period odgovornosti za materijalne nedostatke se uređuje Posebnim uvjetima i tehničkim specifikacijama. Ako nije precizirano trajanje perioda odgovornosti za materijalne nedostatke, onda on traje 365 dana. Period odgovornosti za materijlane nedostatke počinje na dan privremenog prihvaćanja i može ponovo početi u skladu sa članom 61.2.</w:t>
      </w:r>
    </w:p>
    <w:p w:rsidR="00DC388A" w:rsidRPr="00F649A2" w:rsidRDefault="00DC388A" w:rsidP="00DC388A">
      <w:pPr>
        <w:rPr>
          <w:sz w:val="22"/>
          <w:lang w:val="bs-Latn-BA"/>
        </w:rPr>
      </w:pPr>
    </w:p>
    <w:p w:rsidR="00DC388A" w:rsidRPr="00F649A2" w:rsidRDefault="00DC388A" w:rsidP="00DC388A">
      <w:pPr>
        <w:widowControl/>
        <w:numPr>
          <w:ilvl w:val="0"/>
          <w:numId w:val="133"/>
        </w:numPr>
        <w:tabs>
          <w:tab w:val="left" w:pos="1120"/>
        </w:tabs>
        <w:spacing w:before="0" w:after="0"/>
        <w:ind w:left="1120" w:right="20" w:hanging="557"/>
        <w:jc w:val="both"/>
        <w:rPr>
          <w:sz w:val="22"/>
          <w:lang w:val="bs-Latn-BA"/>
        </w:rPr>
      </w:pPr>
      <w:r w:rsidRPr="00F649A2">
        <w:rPr>
          <w:sz w:val="22"/>
          <w:lang w:val="bs-Latn-BA"/>
        </w:rPr>
        <w:t>Nakon privremenog prihvaćanja i ne dovodeći u pitanje odgovornost za materijalne nedostatke iz člana 61, ugovorni organ prestaje biti odgovoran za rizike koji mogu utjecati na radove i koji proizlaze iz razloga koji se ne odnose na to. Međutim, izvođač radova je, od dana privremenog prihvaćanja, odgovoran za kvalitet radova kako je utvrđeno zakonom zemlje u kojoj se izvode radovi.</w:t>
      </w:r>
    </w:p>
    <w:p w:rsidR="00DC388A" w:rsidRPr="00F649A2" w:rsidRDefault="00DC388A" w:rsidP="00DC388A">
      <w:pPr>
        <w:pStyle w:val="Heading2"/>
        <w:rPr>
          <w:lang w:val="bs-Latn-BA"/>
        </w:rPr>
      </w:pPr>
      <w:bookmarkStart w:id="784" w:name="_Toc450089032"/>
      <w:r w:rsidRPr="00F649A2">
        <w:rPr>
          <w:lang w:val="bs-Latn-BA"/>
        </w:rPr>
        <w:t xml:space="preserve">Član 62 – Konačno prihvaćanje </w:t>
      </w:r>
      <w:bookmarkEnd w:id="784"/>
    </w:p>
    <w:p w:rsidR="00DC388A" w:rsidRPr="00F649A2" w:rsidRDefault="00DC388A" w:rsidP="00DC388A">
      <w:pPr>
        <w:widowControl/>
        <w:numPr>
          <w:ilvl w:val="0"/>
          <w:numId w:val="134"/>
        </w:numPr>
        <w:tabs>
          <w:tab w:val="left" w:pos="1120"/>
        </w:tabs>
        <w:spacing w:before="0" w:after="0"/>
        <w:ind w:left="1120" w:right="20" w:hanging="557"/>
        <w:jc w:val="both"/>
        <w:rPr>
          <w:sz w:val="22"/>
          <w:lang w:val="bs-Latn-BA"/>
        </w:rPr>
      </w:pPr>
      <w:r w:rsidRPr="00F649A2">
        <w:rPr>
          <w:sz w:val="22"/>
          <w:lang w:val="bs-Latn-BA"/>
        </w:rPr>
        <w:t>Nakon isteka perioda odgovornosti za materijalne nedostatke, ili ako ima više takvih perioda onda nakon isteka posljednjeg perioda, i kada su svi nedostatci uklonjeni i štete popravljene, supervizor izdaje izvođaču radova potvrdu o konačnom prihvaćanju a kopiju istog dostavlja ugovornom organu navodeći datum kada je izvođač radova izvršio svoje obaveze na osnovu ugovora na način koji je zadovoljavajući za supervizora. Konačno prihvaćanje supervizor daje u roku od 30 dana od isteka perioda odgovornosti za materijalne nedostatke ili nakon što se završe svi traženi radovi iz člana 61 na način koji je zadovoljavajući za supervizora.</w:t>
      </w:r>
    </w:p>
    <w:p w:rsidR="00DC388A" w:rsidRPr="00F649A2" w:rsidRDefault="00DC388A" w:rsidP="00DC388A">
      <w:pPr>
        <w:rPr>
          <w:sz w:val="22"/>
          <w:lang w:val="bs-Latn-BA"/>
        </w:rPr>
      </w:pPr>
    </w:p>
    <w:p w:rsidR="00DC388A" w:rsidRPr="00F649A2" w:rsidRDefault="00DC388A" w:rsidP="00DC388A">
      <w:pPr>
        <w:widowControl/>
        <w:numPr>
          <w:ilvl w:val="0"/>
          <w:numId w:val="134"/>
        </w:numPr>
        <w:tabs>
          <w:tab w:val="left" w:pos="1120"/>
        </w:tabs>
        <w:spacing w:before="0" w:after="0"/>
        <w:ind w:left="1120" w:right="20" w:hanging="557"/>
        <w:jc w:val="both"/>
        <w:rPr>
          <w:sz w:val="22"/>
          <w:lang w:val="bs-Latn-BA"/>
        </w:rPr>
      </w:pPr>
      <w:r w:rsidRPr="00F649A2">
        <w:rPr>
          <w:sz w:val="22"/>
          <w:lang w:val="bs-Latn-BA"/>
        </w:rPr>
        <w:t xml:space="preserve">Radovi se ne smatraju završenim sve dok supervizor ne potpiše potvrdu o konačnom prihvaćanju a kopiju dostavi ugovornom organu. </w:t>
      </w:r>
    </w:p>
    <w:p w:rsidR="00DC388A" w:rsidRPr="00F649A2" w:rsidRDefault="00DC388A" w:rsidP="00DC388A">
      <w:pPr>
        <w:pStyle w:val="ListParagraph"/>
        <w:rPr>
          <w:lang w:val="bs-Latn-BA"/>
        </w:rPr>
      </w:pPr>
    </w:p>
    <w:p w:rsidR="00DC388A" w:rsidRPr="00F649A2" w:rsidRDefault="00DC388A" w:rsidP="00DC388A">
      <w:pPr>
        <w:widowControl/>
        <w:tabs>
          <w:tab w:val="left" w:pos="1120"/>
        </w:tabs>
        <w:spacing w:before="0" w:after="0"/>
        <w:ind w:right="20"/>
        <w:jc w:val="both"/>
        <w:rPr>
          <w:sz w:val="22"/>
          <w:lang w:val="bs-Latn-BA"/>
        </w:rPr>
      </w:pPr>
    </w:p>
    <w:p w:rsidR="00DC388A" w:rsidRPr="00F649A2" w:rsidRDefault="00DC388A" w:rsidP="00DC388A">
      <w:pPr>
        <w:widowControl/>
        <w:numPr>
          <w:ilvl w:val="0"/>
          <w:numId w:val="135"/>
        </w:numPr>
        <w:tabs>
          <w:tab w:val="left" w:pos="1120"/>
        </w:tabs>
        <w:spacing w:before="0" w:after="0"/>
        <w:ind w:left="1120" w:hanging="557"/>
        <w:jc w:val="both"/>
        <w:rPr>
          <w:sz w:val="22"/>
          <w:lang w:val="bs-Latn-BA"/>
        </w:rPr>
      </w:pPr>
      <w:bookmarkStart w:id="785" w:name="page47"/>
      <w:bookmarkEnd w:id="785"/>
      <w:r w:rsidRPr="00F649A2">
        <w:rPr>
          <w:sz w:val="22"/>
          <w:lang w:val="bs-Latn-BA"/>
        </w:rPr>
        <w:t>Bez obzira na izdavanje potvrde o konačnom prihvaćanju, izvođač radova i ugovorni organ ostaju odgovorni za ispunjavanje svih obaveza nastalih na osnovu ugovora prije izdavanja potvrde o konačnom prihvaćanju a koje su ostale neizvršene u vrijeme izdavanja te potvrde o konačnom prihvaćanju. Priroda i obim svake takve obaveze se određuje upućivanjem na odredbe ugovora.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pStyle w:val="Heading1"/>
        <w:rPr>
          <w:lang w:val="bs-Latn-BA"/>
        </w:rPr>
      </w:pPr>
      <w:r w:rsidRPr="00F649A2">
        <w:rPr>
          <w:lang w:val="bs-Latn-BA"/>
        </w:rPr>
        <w:t xml:space="preserve">         </w:t>
      </w:r>
      <w:bookmarkStart w:id="786" w:name="_Toc450089033"/>
      <w:r w:rsidRPr="00F649A2">
        <w:rPr>
          <w:lang w:val="bs-Latn-BA"/>
        </w:rPr>
        <w:t xml:space="preserve">KRŠENJE UGOVORA I RASKID </w:t>
      </w:r>
    </w:p>
    <w:p w:rsidR="00DC388A" w:rsidRPr="00F649A2" w:rsidRDefault="00DC388A" w:rsidP="00DC388A">
      <w:pPr>
        <w:pStyle w:val="Heading2"/>
        <w:rPr>
          <w:lang w:val="bs-Latn-BA"/>
        </w:rPr>
      </w:pPr>
      <w:bookmarkStart w:id="787" w:name="_Toc450089034"/>
      <w:bookmarkEnd w:id="786"/>
      <w:r w:rsidRPr="00F649A2">
        <w:rPr>
          <w:lang w:val="bs-Latn-BA"/>
        </w:rPr>
        <w:t xml:space="preserve">Član 63 – Kršenje ugovora </w:t>
      </w:r>
      <w:bookmarkEnd w:id="787"/>
    </w:p>
    <w:p w:rsidR="00DC388A" w:rsidRPr="00F649A2" w:rsidRDefault="00DC388A" w:rsidP="00DC388A">
      <w:pPr>
        <w:widowControl/>
        <w:numPr>
          <w:ilvl w:val="0"/>
          <w:numId w:val="136"/>
        </w:numPr>
        <w:tabs>
          <w:tab w:val="left" w:pos="1120"/>
        </w:tabs>
        <w:spacing w:before="0" w:after="0"/>
        <w:ind w:left="1120" w:right="20" w:hanging="557"/>
        <w:jc w:val="both"/>
        <w:rPr>
          <w:sz w:val="22"/>
          <w:lang w:val="bs-Latn-BA"/>
        </w:rPr>
      </w:pPr>
      <w:r w:rsidRPr="00F649A2">
        <w:rPr>
          <w:sz w:val="22"/>
          <w:lang w:val="bs-Latn-BA"/>
        </w:rPr>
        <w:t>Smatra se da svaka od stranaka krši ugovor ako ne izvršava svoje obaveze u skladu sa odredbama ugovora.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36"/>
        </w:numPr>
        <w:tabs>
          <w:tab w:val="left" w:pos="1120"/>
        </w:tabs>
        <w:spacing w:before="0" w:after="0"/>
        <w:ind w:left="1120" w:right="20" w:hanging="557"/>
        <w:jc w:val="both"/>
        <w:rPr>
          <w:sz w:val="22"/>
          <w:lang w:val="bs-Latn-BA"/>
        </w:rPr>
      </w:pPr>
      <w:r w:rsidRPr="00F649A2">
        <w:rPr>
          <w:sz w:val="22"/>
          <w:lang w:val="bs-Latn-BA"/>
        </w:rPr>
        <w:t>Ako dođe do kršenja ugovora, stranka koja je oštećena tim kršenjem ima pravo na sljedeće pravne lijekove: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36"/>
        </w:numPr>
        <w:tabs>
          <w:tab w:val="left" w:pos="1840"/>
        </w:tabs>
        <w:spacing w:before="0" w:after="0"/>
        <w:ind w:left="1840" w:hanging="351"/>
        <w:jc w:val="both"/>
        <w:rPr>
          <w:sz w:val="22"/>
          <w:lang w:val="bs-Latn-BA"/>
        </w:rPr>
      </w:pPr>
      <w:r w:rsidRPr="00F649A2">
        <w:rPr>
          <w:sz w:val="22"/>
          <w:lang w:val="bs-Latn-BA"/>
        </w:rPr>
        <w:t xml:space="preserve">odštetu; i/ili </w:t>
      </w:r>
    </w:p>
    <w:p w:rsidR="00DC388A" w:rsidRPr="00F649A2" w:rsidRDefault="00DC388A" w:rsidP="00DC388A">
      <w:pPr>
        <w:widowControl/>
        <w:numPr>
          <w:ilvl w:val="1"/>
          <w:numId w:val="136"/>
        </w:numPr>
        <w:tabs>
          <w:tab w:val="left" w:pos="1840"/>
        </w:tabs>
        <w:spacing w:before="0" w:after="0"/>
        <w:ind w:left="1840" w:hanging="351"/>
        <w:jc w:val="both"/>
        <w:rPr>
          <w:sz w:val="22"/>
          <w:lang w:val="bs-Latn-BA"/>
        </w:rPr>
      </w:pPr>
      <w:r w:rsidRPr="00F649A2">
        <w:rPr>
          <w:sz w:val="22"/>
          <w:lang w:val="bs-Latn-BA"/>
        </w:rPr>
        <w:t>raskid ugovora.</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widowControl/>
        <w:numPr>
          <w:ilvl w:val="0"/>
          <w:numId w:val="136"/>
        </w:numPr>
        <w:tabs>
          <w:tab w:val="left" w:pos="1120"/>
        </w:tabs>
        <w:spacing w:before="0" w:after="0"/>
        <w:ind w:left="1120" w:hanging="557"/>
        <w:jc w:val="both"/>
        <w:rPr>
          <w:sz w:val="22"/>
          <w:lang w:val="bs-Latn-BA"/>
        </w:rPr>
      </w:pPr>
      <w:r w:rsidRPr="00F649A2">
        <w:rPr>
          <w:sz w:val="22"/>
          <w:lang w:val="bs-Latn-BA"/>
        </w:rPr>
        <w:t>Odštete mogu biti:</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1"/>
          <w:numId w:val="136"/>
        </w:numPr>
        <w:tabs>
          <w:tab w:val="left" w:pos="1840"/>
        </w:tabs>
        <w:spacing w:before="0" w:after="0"/>
        <w:ind w:left="1840" w:hanging="351"/>
        <w:jc w:val="both"/>
        <w:rPr>
          <w:sz w:val="22"/>
          <w:lang w:val="bs-Latn-BA"/>
        </w:rPr>
      </w:pPr>
      <w:r w:rsidRPr="00F649A2">
        <w:rPr>
          <w:sz w:val="22"/>
          <w:lang w:val="bs-Latn-BA"/>
        </w:rPr>
        <w:t>opća odšteta; ili</w:t>
      </w:r>
    </w:p>
    <w:p w:rsidR="00DC388A" w:rsidRPr="00F649A2" w:rsidRDefault="00DC388A" w:rsidP="00DC388A">
      <w:pPr>
        <w:widowControl/>
        <w:numPr>
          <w:ilvl w:val="1"/>
          <w:numId w:val="136"/>
        </w:numPr>
        <w:tabs>
          <w:tab w:val="left" w:pos="1840"/>
        </w:tabs>
        <w:spacing w:before="0" w:after="0"/>
        <w:ind w:left="1840" w:hanging="351"/>
        <w:jc w:val="both"/>
        <w:rPr>
          <w:sz w:val="22"/>
          <w:lang w:val="bs-Latn-BA"/>
        </w:rPr>
      </w:pPr>
      <w:r w:rsidRPr="00F649A2">
        <w:rPr>
          <w:sz w:val="22"/>
          <w:lang w:val="bs-Latn-BA"/>
        </w:rPr>
        <w:t>paušalne naknade.</w:t>
      </w:r>
    </w:p>
    <w:p w:rsidR="00DC388A" w:rsidRPr="00F649A2" w:rsidRDefault="00DC388A" w:rsidP="00DC388A">
      <w:pPr>
        <w:rPr>
          <w:sz w:val="22"/>
          <w:lang w:val="bs-Latn-BA"/>
        </w:rPr>
      </w:pPr>
    </w:p>
    <w:p w:rsidR="00DC388A" w:rsidRPr="00F649A2" w:rsidRDefault="00DC388A" w:rsidP="00DC388A">
      <w:pPr>
        <w:widowControl/>
        <w:numPr>
          <w:ilvl w:val="0"/>
          <w:numId w:val="136"/>
        </w:numPr>
        <w:tabs>
          <w:tab w:val="left" w:pos="1120"/>
        </w:tabs>
        <w:spacing w:before="0" w:after="0"/>
        <w:ind w:left="1120" w:right="20" w:hanging="557"/>
        <w:jc w:val="both"/>
        <w:rPr>
          <w:sz w:val="22"/>
          <w:lang w:val="bs-Latn-BA"/>
        </w:rPr>
      </w:pPr>
      <w:r w:rsidRPr="00F649A2">
        <w:rPr>
          <w:sz w:val="22"/>
          <w:lang w:val="bs-Latn-BA"/>
        </w:rPr>
        <w:t>Ako izvođač radova ne ispuni ni jednu od ovih obaveza u skladu sa odredbama ugovora, ugovorni organ, bez dovođenja u pitanje svoja prava iz člana 63.2, također ima pravo na sljedeće pravne lijekove: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36"/>
        </w:numPr>
        <w:tabs>
          <w:tab w:val="left" w:pos="1900"/>
        </w:tabs>
        <w:spacing w:before="0" w:after="0"/>
        <w:ind w:left="1843" w:hanging="354"/>
        <w:jc w:val="both"/>
        <w:rPr>
          <w:sz w:val="22"/>
          <w:lang w:val="bs-Latn-BA"/>
        </w:rPr>
      </w:pPr>
      <w:r w:rsidRPr="00F649A2">
        <w:rPr>
          <w:sz w:val="22"/>
          <w:lang w:val="bs-Latn-BA"/>
        </w:rPr>
        <w:t>obustava plaćanja; i/ili</w:t>
      </w:r>
    </w:p>
    <w:p w:rsidR="00DC388A" w:rsidRPr="00F649A2" w:rsidRDefault="00DC388A" w:rsidP="00DC388A">
      <w:pPr>
        <w:widowControl/>
        <w:numPr>
          <w:ilvl w:val="1"/>
          <w:numId w:val="136"/>
        </w:numPr>
        <w:tabs>
          <w:tab w:val="left" w:pos="1840"/>
        </w:tabs>
        <w:spacing w:before="0" w:after="0"/>
        <w:ind w:left="1840" w:hanging="351"/>
        <w:jc w:val="both"/>
        <w:rPr>
          <w:sz w:val="22"/>
          <w:lang w:val="bs-Latn-BA"/>
        </w:rPr>
      </w:pPr>
      <w:r w:rsidRPr="00F649A2">
        <w:rPr>
          <w:sz w:val="22"/>
          <w:lang w:val="bs-Latn-BA"/>
        </w:rPr>
        <w:t>smanjenje ili povrat sredstava u skladu sa rasponom neuspjeha.</w:t>
      </w:r>
    </w:p>
    <w:p w:rsidR="00DC388A" w:rsidRPr="00F649A2" w:rsidRDefault="00DC388A" w:rsidP="00DC388A">
      <w:pPr>
        <w:rPr>
          <w:sz w:val="22"/>
          <w:lang w:val="bs-Latn-BA"/>
        </w:rPr>
      </w:pPr>
    </w:p>
    <w:p w:rsidR="00DC388A" w:rsidRPr="00F649A2" w:rsidRDefault="00DC388A" w:rsidP="00DC388A">
      <w:pPr>
        <w:widowControl/>
        <w:numPr>
          <w:ilvl w:val="0"/>
          <w:numId w:val="136"/>
        </w:numPr>
        <w:tabs>
          <w:tab w:val="left" w:pos="1120"/>
        </w:tabs>
        <w:spacing w:before="0" w:after="0"/>
        <w:ind w:left="1120" w:right="20" w:hanging="557"/>
        <w:jc w:val="both"/>
        <w:rPr>
          <w:sz w:val="22"/>
          <w:lang w:val="bs-Latn-BA"/>
        </w:rPr>
      </w:pPr>
      <w:r w:rsidRPr="00F649A2">
        <w:rPr>
          <w:sz w:val="22"/>
          <w:lang w:val="bs-Latn-BA"/>
        </w:rPr>
        <w:t>Ako ugovorni organ ima pravo na odštetu, može odbiti takvu odštetu od bilo kojeg iznosa dospjelog za plaćanje izvođača radova ili od odgovarajućeg jamstva.</w:t>
      </w:r>
    </w:p>
    <w:p w:rsidR="00DC388A" w:rsidRPr="00F649A2" w:rsidRDefault="00DC388A" w:rsidP="00DC388A">
      <w:pPr>
        <w:pStyle w:val="Heading2"/>
        <w:rPr>
          <w:sz w:val="23"/>
          <w:lang w:val="bs-Latn-BA"/>
        </w:rPr>
      </w:pPr>
      <w:bookmarkStart w:id="788" w:name="_Toc450089035"/>
      <w:r w:rsidRPr="00F649A2">
        <w:rPr>
          <w:lang w:val="bs-Latn-BA"/>
        </w:rPr>
        <w:t xml:space="preserve">Član 64 – Raskid od strane ugovornog organa </w:t>
      </w:r>
      <w:bookmarkEnd w:id="788"/>
    </w:p>
    <w:p w:rsidR="00DC388A" w:rsidRPr="00F649A2" w:rsidRDefault="00DC388A" w:rsidP="00DC388A">
      <w:pPr>
        <w:widowControl/>
        <w:numPr>
          <w:ilvl w:val="0"/>
          <w:numId w:val="137"/>
        </w:numPr>
        <w:tabs>
          <w:tab w:val="left" w:pos="1120"/>
        </w:tabs>
        <w:spacing w:before="0" w:after="0"/>
        <w:ind w:left="1120" w:right="20" w:hanging="557"/>
        <w:jc w:val="both"/>
        <w:rPr>
          <w:sz w:val="22"/>
          <w:lang w:val="bs-Latn-BA"/>
        </w:rPr>
      </w:pPr>
      <w:r w:rsidRPr="00F649A2">
        <w:rPr>
          <w:sz w:val="22"/>
          <w:lang w:val="bs-Latn-BA"/>
        </w:rPr>
        <w:t>Ugovorni organ može u svakom trenutku i s trenutačnim stupanjem na snagu raskinuti ugovor, u skladu sa članom 64.9, osim u slučajevima iz člana 64.2.</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37"/>
        </w:numPr>
        <w:tabs>
          <w:tab w:val="left" w:pos="1120"/>
        </w:tabs>
        <w:spacing w:before="0" w:after="0"/>
        <w:ind w:left="1120" w:right="20" w:hanging="557"/>
        <w:jc w:val="both"/>
        <w:rPr>
          <w:sz w:val="22"/>
          <w:lang w:val="bs-Latn-BA"/>
        </w:rPr>
      </w:pPr>
      <w:r w:rsidRPr="00F649A2">
        <w:rPr>
          <w:sz w:val="22"/>
          <w:lang w:val="bs-Latn-BA"/>
        </w:rPr>
        <w:t>U skladu sa bilo kojom drugom odredbom ovih Općih uvjeta, ugovorni organ može, uz davanje roka od sedam dana izvođaču radova, raskinuti ugovor i izbaciti izvođača radova sa gradilišta u sljedećim slučajevima kada: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37"/>
        </w:numPr>
        <w:tabs>
          <w:tab w:val="left" w:pos="1840"/>
        </w:tabs>
        <w:spacing w:before="0" w:after="0"/>
        <w:ind w:left="1840" w:right="20" w:hanging="351"/>
        <w:jc w:val="both"/>
        <w:rPr>
          <w:sz w:val="22"/>
          <w:lang w:val="bs-Latn-BA"/>
        </w:rPr>
      </w:pPr>
      <w:r w:rsidRPr="00F649A2">
        <w:rPr>
          <w:sz w:val="22"/>
          <w:lang w:val="bs-Latn-BA"/>
        </w:rPr>
        <w:t>izvođač radova ozbiljno krši ugovor neizvršavajući svoje ugovorne obaveze;</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bookmarkStart w:id="789" w:name="page48"/>
      <w:bookmarkEnd w:id="789"/>
      <w:r w:rsidRPr="00F649A2">
        <w:rPr>
          <w:sz w:val="22"/>
          <w:lang w:val="bs-Latn-BA"/>
        </w:rPr>
        <w:t>izvođač radova u razumnom roku ne postupi u skladu sa obavještenjem kojeg mu je dostavio supervizor u kojem od njega traži da ispravi propuste ili greške u izvršenju svojih obaveza na osnovu ugovora a koje ozbiljno utječu na ispravno i pravovremeno izvođenje radova;</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izvođač radova odbije ili zanemari postupiti po administrativnim nalozima datim od strane supervizora;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izvođač radova sklopi ugovor ili podugovore bez odobrenja ugovornog organa;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hanging="351"/>
        <w:jc w:val="both"/>
        <w:rPr>
          <w:sz w:val="22"/>
          <w:lang w:val="bs-Latn-BA"/>
        </w:rPr>
      </w:pPr>
      <w:r w:rsidRPr="00F649A2">
        <w:rPr>
          <w:sz w:val="22"/>
          <w:lang w:val="bs-Latn-BA"/>
        </w:rPr>
        <w:t>je izvođač radova u stečaju, u postupku u slučaju nesolventnosti ili u postupku likvidacije a njegovom imovinom upravlja stečajni upravitelj ili sudovi, ako je u nagodbi sa kreditorima, ako su mu obustavljene poslovne aktivnosti ili ako je u bilo kakvoj istovrsnoj situaciji koja proizlazi iz slične procedure predviđene nacionalnim zakonom ili propisima relevantnih za tog izvođača radova;</w:t>
      </w: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se desi bilo kakva organizaciona modifikacija koja uključuje promjenu pravne osobnosti, prirode i kontrole izvođača radova osim ako takve promjene nisu zabilježene u dopuni ugovora;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hanging="351"/>
        <w:jc w:val="both"/>
        <w:rPr>
          <w:sz w:val="22"/>
          <w:lang w:val="bs-Latn-BA"/>
        </w:rPr>
      </w:pPr>
      <w:r w:rsidRPr="00F649A2">
        <w:rPr>
          <w:sz w:val="22"/>
          <w:lang w:val="bs-Latn-BA"/>
        </w:rPr>
        <w:t>se desi bilo koja druga pravna nesposobnost koja sprječava izvršenje ugovora;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izvođač radova ne dostavi tražena jamstva ili osiguranje ili kada osoba koja je dala prethodno jamstvo ili osiguranje više nije u mogućnosti da ispoštuje svoje obaveze;</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 xml:space="preserve">je izvođač radova okrivljen za teži poslovni propust koji ugovorni organ može dokazati;  </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hanging="351"/>
        <w:jc w:val="both"/>
        <w:rPr>
          <w:sz w:val="22"/>
          <w:lang w:val="bs-Latn-BA"/>
        </w:rPr>
      </w:pPr>
      <w:r w:rsidRPr="00F649A2">
        <w:rPr>
          <w:sz w:val="22"/>
          <w:lang w:val="bs-Latn-BA"/>
        </w:rPr>
        <w:t>je ustanovljeno, pravomoćnom presudom ili konačnom administrativnom odlukom ili kada ugovorni organ posjeduje dokaz, da je izvođač radova kriv za pronevjeru, korupciju, pripadnost kriminalnoj organizaciji, pranje novca ili finansiranje terorizma, djela u vezi terorizma, rad djece ili drugi način trgovine ljudima ili je počinio nepravilnosti;</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hanging="351"/>
        <w:jc w:val="both"/>
        <w:rPr>
          <w:sz w:val="22"/>
          <w:lang w:val="bs-Latn-BA"/>
        </w:rPr>
      </w:pPr>
      <w:r w:rsidRPr="00F649A2">
        <w:rPr>
          <w:sz w:val="22"/>
          <w:lang w:val="bs-Latn-BA"/>
        </w:rPr>
        <w:t>Je izvođač radova, implementirajući drugi ugovor finansiran iz EU budžeta/EDF fondova, prijavljen da ozbiljno krši ugovor što je dovelo do ranijeg raskida ili traženja paušalne naknade ili primjene ugovornih sankcija ili je otkriveno nakon provjera, audita ili istraga provedenih od strane Europske komisije, ugovornog organa, OLAF-a ili Revizorskog suda;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right="20" w:hanging="351"/>
        <w:jc w:val="both"/>
        <w:rPr>
          <w:sz w:val="22"/>
          <w:lang w:val="bs-Latn-BA"/>
        </w:rPr>
      </w:pPr>
      <w:r w:rsidRPr="00F649A2">
        <w:rPr>
          <w:sz w:val="22"/>
          <w:lang w:val="bs-Latn-BA"/>
        </w:rPr>
        <w:t>se nakon dodjele ugovora, utvrdi da je u toku postupka dodjele ili izvršenja ugovora došlo do znatnih grešaka, neregularnosti ili prijevara;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8"/>
        </w:numPr>
        <w:tabs>
          <w:tab w:val="left" w:pos="1840"/>
        </w:tabs>
        <w:spacing w:before="0" w:after="0"/>
        <w:ind w:left="1840" w:hanging="351"/>
        <w:jc w:val="both"/>
        <w:rPr>
          <w:sz w:val="22"/>
          <w:lang w:val="bs-Latn-BA"/>
        </w:rPr>
      </w:pPr>
      <w:r w:rsidRPr="00F649A2">
        <w:rPr>
          <w:sz w:val="22"/>
          <w:lang w:val="bs-Latn-BA"/>
        </w:rPr>
        <w:t>se utvrdi da je u toku postupka dodjele ugovora ili izvršenja drugog ugovora finansiranog iz EU budžeta/EDF fondova došlo do znatnih grešaka, neregularnosti ili prijevara što vjerovatno može utjecati na izvršenje ovog ugovora.</w:t>
      </w:r>
    </w:p>
    <w:p w:rsidR="00DC388A" w:rsidRPr="00F649A2" w:rsidRDefault="00DC388A" w:rsidP="00DC388A">
      <w:pPr>
        <w:widowControl/>
        <w:tabs>
          <w:tab w:val="left" w:pos="1840"/>
        </w:tabs>
        <w:spacing w:before="0" w:after="0"/>
        <w:jc w:val="both"/>
        <w:rPr>
          <w:sz w:val="22"/>
          <w:lang w:val="bs-Latn-BA"/>
        </w:rPr>
      </w:pPr>
    </w:p>
    <w:p w:rsidR="00DC388A" w:rsidRPr="00F649A2" w:rsidRDefault="00DC388A" w:rsidP="00DC388A">
      <w:pPr>
        <w:widowControl/>
        <w:numPr>
          <w:ilvl w:val="0"/>
          <w:numId w:val="139"/>
        </w:numPr>
        <w:tabs>
          <w:tab w:val="left" w:pos="1840"/>
        </w:tabs>
        <w:spacing w:before="0" w:after="0"/>
        <w:ind w:left="1840" w:hanging="351"/>
        <w:jc w:val="both"/>
        <w:rPr>
          <w:sz w:val="22"/>
          <w:lang w:val="bs-Latn-BA"/>
        </w:rPr>
      </w:pPr>
      <w:bookmarkStart w:id="790" w:name="page49"/>
      <w:bookmarkEnd w:id="790"/>
      <w:r w:rsidRPr="00F649A2">
        <w:rPr>
          <w:sz w:val="22"/>
          <w:lang w:val="bs-Latn-BA"/>
        </w:rPr>
        <w:lastRenderedPageBreak/>
        <w:t>izvođač radova ne ispunjava svoje obaveze u skladu sa članom 12.8, članom 12a ili članom 12b;</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39"/>
        </w:numPr>
        <w:tabs>
          <w:tab w:val="left" w:pos="1840"/>
        </w:tabs>
        <w:spacing w:before="0" w:after="0"/>
        <w:ind w:left="1840" w:right="20" w:hanging="351"/>
        <w:jc w:val="both"/>
        <w:rPr>
          <w:sz w:val="22"/>
          <w:lang w:val="bs-Latn-BA"/>
        </w:rPr>
      </w:pPr>
      <w:r w:rsidRPr="00F649A2">
        <w:rPr>
          <w:sz w:val="22"/>
          <w:lang w:val="bs-Latn-BA"/>
        </w:rPr>
        <w:t>ugovorni organ ima pravo na maksimalno potraživanje iz člana 36.1;</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spacing w:before="0" w:after="0"/>
        <w:rPr>
          <w:sz w:val="22"/>
          <w:lang w:val="bs-Latn-BA"/>
        </w:rPr>
      </w:pPr>
    </w:p>
    <w:p w:rsidR="00DC388A" w:rsidRPr="00F649A2" w:rsidRDefault="00DC388A" w:rsidP="00DC388A">
      <w:pPr>
        <w:widowControl/>
        <w:numPr>
          <w:ilvl w:val="0"/>
          <w:numId w:val="139"/>
        </w:numPr>
        <w:tabs>
          <w:tab w:val="left" w:pos="1840"/>
        </w:tabs>
        <w:spacing w:before="0" w:after="0"/>
        <w:ind w:left="1840" w:hanging="351"/>
        <w:jc w:val="both"/>
        <w:rPr>
          <w:sz w:val="22"/>
          <w:lang w:val="bs-Latn-BA"/>
        </w:rPr>
      </w:pPr>
      <w:r w:rsidRPr="00F649A2">
        <w:rPr>
          <w:sz w:val="22"/>
          <w:lang w:val="bs-Latn-BA"/>
        </w:rPr>
        <w:t>izvođač radova ne izvršava svoje obaveze u skladu sa članom 61.3.</w:t>
      </w:r>
    </w:p>
    <w:p w:rsidR="00DC388A" w:rsidRPr="00F649A2" w:rsidRDefault="00DC388A" w:rsidP="00DC388A">
      <w:pPr>
        <w:widowControl/>
        <w:tabs>
          <w:tab w:val="left" w:pos="1840"/>
        </w:tabs>
        <w:spacing w:before="0" w:after="0"/>
        <w:ind w:left="1840"/>
        <w:jc w:val="both"/>
        <w:rPr>
          <w:sz w:val="22"/>
          <w:lang w:val="bs-Latn-BA"/>
        </w:rPr>
      </w:pPr>
    </w:p>
    <w:p w:rsidR="00DC388A" w:rsidRPr="00F649A2" w:rsidRDefault="00DC388A" w:rsidP="00DC388A">
      <w:pPr>
        <w:ind w:left="1120" w:right="20"/>
        <w:jc w:val="both"/>
        <w:rPr>
          <w:sz w:val="22"/>
          <w:lang w:val="bs-Latn-BA"/>
        </w:rPr>
      </w:pPr>
      <w:r w:rsidRPr="00F649A2">
        <w:rPr>
          <w:sz w:val="22"/>
          <w:lang w:val="bs-Latn-BA"/>
        </w:rPr>
        <w:t>Slučajevi raskida iz tačaka (e), (i), (j), (l), (m) i (n) također se mogu odnositi i na osobe koji su članovi upravnog, rukovodnog ili nadzornog tijela izvođača radova i/ili osoba koje imaju ovlasti predstavljanja, odlučivanja ili kontrole u odnosu na izvođača radova.</w:t>
      </w:r>
    </w:p>
    <w:p w:rsidR="00DC388A" w:rsidRPr="00F649A2" w:rsidRDefault="00DC388A" w:rsidP="00DC388A">
      <w:pPr>
        <w:ind w:left="1120"/>
        <w:jc w:val="both"/>
        <w:rPr>
          <w:sz w:val="22"/>
          <w:lang w:val="bs-Latn-BA"/>
        </w:rPr>
      </w:pPr>
      <w:r w:rsidRPr="00F649A2">
        <w:rPr>
          <w:sz w:val="22"/>
          <w:lang w:val="bs-Latn-BA"/>
        </w:rPr>
        <w:t>Slučajevi raskida iz tačaka (a), (e), (f), (g), (i), (j), (k), (l), (m) i (n) također se mogu odnositi i na solidarno odgovorne osobe za izvršenje ugovora.</w:t>
      </w:r>
    </w:p>
    <w:p w:rsidR="00DC388A" w:rsidRPr="00F649A2" w:rsidRDefault="00DC388A" w:rsidP="00DC388A">
      <w:pPr>
        <w:ind w:left="1120"/>
        <w:rPr>
          <w:sz w:val="22"/>
          <w:lang w:val="bs-Latn-BA"/>
        </w:rPr>
      </w:pPr>
      <w:r w:rsidRPr="00F649A2">
        <w:rPr>
          <w:sz w:val="22"/>
          <w:lang w:val="bs-Latn-BA"/>
        </w:rPr>
        <w:t>Slučajevi iz tačaka (e), (i), (j), (k), (l), (m) i (n) se također mogu odnositi i na podizvođače.</w:t>
      </w:r>
    </w:p>
    <w:p w:rsidR="00DC388A" w:rsidRPr="00F649A2" w:rsidRDefault="00DC388A" w:rsidP="00DC388A">
      <w:pPr>
        <w:rPr>
          <w:sz w:val="22"/>
          <w:lang w:val="bs-Latn-BA"/>
        </w:rPr>
      </w:pPr>
    </w:p>
    <w:p w:rsidR="00DC388A" w:rsidRPr="00F649A2" w:rsidRDefault="00DC388A" w:rsidP="00DC388A">
      <w:pPr>
        <w:widowControl/>
        <w:numPr>
          <w:ilvl w:val="0"/>
          <w:numId w:val="140"/>
        </w:numPr>
        <w:tabs>
          <w:tab w:val="left" w:pos="1120"/>
        </w:tabs>
        <w:spacing w:before="0" w:after="0"/>
        <w:ind w:left="1120" w:right="20" w:hanging="557"/>
        <w:jc w:val="both"/>
        <w:rPr>
          <w:sz w:val="22"/>
          <w:lang w:val="bs-Latn-BA"/>
        </w:rPr>
      </w:pPr>
      <w:r w:rsidRPr="00F649A2">
        <w:rPr>
          <w:sz w:val="22"/>
          <w:lang w:val="bs-Latn-BA"/>
        </w:rPr>
        <w:t>Raskid ne dovodi u pitanje druga prava ili ovlasti ugovornog organa i izvođača radova na osnovu ugovora. Nakon toga, ugovorni organ može sam završiti radove ili zaključiti drugi ugovor sa trećom stranom o trošku izvođača radova. Odgovornost izvođača radova zbog kašnjenja sa završetkom radova prestaje odmah nakon što ugovorni organ raskine ugovor ne dovodeći u pitanje bilo koju odgovornost koja je već nastala.</w:t>
      </w:r>
    </w:p>
    <w:p w:rsidR="00DC388A" w:rsidRPr="00F649A2" w:rsidRDefault="00DC388A" w:rsidP="00DC388A">
      <w:pPr>
        <w:rPr>
          <w:sz w:val="22"/>
          <w:lang w:val="bs-Latn-BA"/>
        </w:rPr>
      </w:pPr>
    </w:p>
    <w:p w:rsidR="00DC388A" w:rsidRPr="00F649A2" w:rsidRDefault="00DC388A" w:rsidP="00DC388A">
      <w:pPr>
        <w:widowControl/>
        <w:numPr>
          <w:ilvl w:val="0"/>
          <w:numId w:val="140"/>
        </w:numPr>
        <w:tabs>
          <w:tab w:val="left" w:pos="1120"/>
        </w:tabs>
        <w:spacing w:before="0" w:after="0"/>
        <w:ind w:left="1120" w:right="20" w:hanging="557"/>
        <w:jc w:val="both"/>
        <w:rPr>
          <w:sz w:val="22"/>
          <w:lang w:val="bs-Latn-BA"/>
        </w:rPr>
      </w:pPr>
      <w:r w:rsidRPr="00F649A2">
        <w:rPr>
          <w:sz w:val="22"/>
          <w:lang w:val="bs-Latn-BA"/>
        </w:rPr>
        <w:t xml:space="preserve">Nakon raskida ugovora ili primitka obavijesti o istom, izvođač radova odmah poduzima korake kako bi radove pravovremeno i na ispravan način priveo kraju i smanjio troškove na minimum. </w:t>
      </w:r>
    </w:p>
    <w:p w:rsidR="00DC388A" w:rsidRPr="00F649A2" w:rsidRDefault="00DC388A" w:rsidP="00DC388A">
      <w:pPr>
        <w:rPr>
          <w:sz w:val="22"/>
          <w:lang w:val="bs-Latn-BA"/>
        </w:rPr>
      </w:pPr>
    </w:p>
    <w:p w:rsidR="00DC388A" w:rsidRPr="00F649A2" w:rsidRDefault="00DC388A" w:rsidP="00DC388A">
      <w:pPr>
        <w:widowControl/>
        <w:numPr>
          <w:ilvl w:val="0"/>
          <w:numId w:val="140"/>
        </w:numPr>
        <w:tabs>
          <w:tab w:val="left" w:pos="1120"/>
        </w:tabs>
        <w:spacing w:before="0" w:after="0"/>
        <w:ind w:left="1120" w:right="20" w:hanging="557"/>
        <w:jc w:val="both"/>
        <w:rPr>
          <w:sz w:val="22"/>
          <w:lang w:val="bs-Latn-BA"/>
        </w:rPr>
      </w:pPr>
      <w:r w:rsidRPr="00F649A2">
        <w:rPr>
          <w:sz w:val="22"/>
          <w:lang w:val="bs-Latn-BA"/>
        </w:rPr>
        <w:t>Supervizor, što je prije moguće nakon raskida, potvrđuje vrijednost radova i svih iznosa koje se duguju izvođaču radova na dan raskida.</w:t>
      </w:r>
    </w:p>
    <w:p w:rsidR="00DC388A" w:rsidRPr="00F649A2" w:rsidRDefault="00DC388A" w:rsidP="00DC388A">
      <w:pPr>
        <w:rPr>
          <w:sz w:val="22"/>
          <w:lang w:val="bs-Latn-BA"/>
        </w:rPr>
      </w:pPr>
    </w:p>
    <w:p w:rsidR="00DC388A" w:rsidRPr="00F649A2" w:rsidRDefault="00DC388A" w:rsidP="00DC388A">
      <w:pPr>
        <w:widowControl/>
        <w:numPr>
          <w:ilvl w:val="0"/>
          <w:numId w:val="140"/>
        </w:numPr>
        <w:tabs>
          <w:tab w:val="left" w:pos="1120"/>
        </w:tabs>
        <w:spacing w:before="0" w:after="0"/>
        <w:ind w:left="1120" w:hanging="557"/>
        <w:jc w:val="both"/>
        <w:rPr>
          <w:sz w:val="22"/>
          <w:lang w:val="bs-Latn-BA"/>
        </w:rPr>
      </w:pPr>
      <w:r w:rsidRPr="00F649A2">
        <w:rPr>
          <w:sz w:val="22"/>
          <w:lang w:val="bs-Latn-BA"/>
        </w:rPr>
        <w:t>U slučaju raskida:</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1"/>
          <w:numId w:val="140"/>
        </w:numPr>
        <w:tabs>
          <w:tab w:val="left" w:pos="1840"/>
        </w:tabs>
        <w:spacing w:before="0" w:after="0"/>
        <w:ind w:left="1840" w:right="20" w:hanging="351"/>
        <w:jc w:val="both"/>
        <w:rPr>
          <w:sz w:val="22"/>
          <w:lang w:val="bs-Latn-BA"/>
        </w:rPr>
      </w:pPr>
      <w:r w:rsidRPr="00F649A2">
        <w:rPr>
          <w:sz w:val="22"/>
          <w:lang w:val="bs-Latn-BA"/>
        </w:rPr>
        <w:t>supervizor što je moguće prije nakon inspekcije radova sastavlja izvještaj o radovima izvedenih od strane izvođača radova i vrši inventuru privremenih</w:t>
      </w:r>
      <w:r w:rsidRPr="00F649A2">
        <w:rPr>
          <w:sz w:val="22"/>
          <w:highlight w:val="yellow"/>
          <w:lang w:val="bs-Latn-BA"/>
        </w:rPr>
        <w:t xml:space="preserve"> </w:t>
      </w:r>
      <w:r w:rsidRPr="00F649A2">
        <w:rPr>
          <w:sz w:val="22"/>
          <w:lang w:val="bs-Latn-BA"/>
        </w:rPr>
        <w:t>objekata, materijala i opreme. Izvođač radova se poziva da bude prisutan u toku inspekcije i vršenja inventure. Supervizor također sastavlja izjave o plaćama koje izvođač radova duguje svojim radnicima u vezi sa ugovorom i iznosima koje izvođač radova duguje ugovornom organu;</w:t>
      </w:r>
    </w:p>
    <w:p w:rsidR="00DC388A" w:rsidRPr="00F649A2" w:rsidRDefault="00DC388A" w:rsidP="00DC388A">
      <w:pPr>
        <w:widowControl/>
        <w:tabs>
          <w:tab w:val="left" w:pos="1840"/>
        </w:tabs>
        <w:spacing w:before="0" w:after="0"/>
        <w:ind w:left="1840" w:right="20"/>
        <w:jc w:val="both"/>
        <w:rPr>
          <w:sz w:val="22"/>
          <w:lang w:val="bs-Latn-BA"/>
        </w:rPr>
      </w:pPr>
    </w:p>
    <w:p w:rsidR="00DC388A" w:rsidRPr="00F649A2" w:rsidRDefault="00DC388A" w:rsidP="00DC388A">
      <w:pPr>
        <w:widowControl/>
        <w:numPr>
          <w:ilvl w:val="1"/>
          <w:numId w:val="140"/>
        </w:numPr>
        <w:tabs>
          <w:tab w:val="left" w:pos="1840"/>
        </w:tabs>
        <w:spacing w:before="0" w:after="0"/>
        <w:ind w:left="1840" w:hanging="351"/>
        <w:jc w:val="both"/>
        <w:rPr>
          <w:sz w:val="22"/>
          <w:lang w:val="bs-Latn-BA"/>
        </w:rPr>
      </w:pPr>
      <w:r w:rsidRPr="00F649A2">
        <w:rPr>
          <w:sz w:val="22"/>
          <w:lang w:val="bs-Latn-BA"/>
        </w:rPr>
        <w:t>ugovorni organ ima mogućnost da kupi u cjelosti ili djelomično privremene objekte odobrene od strane supervizora, opremu, postrojenje i materijale koji su posebno dopremljeni ili proizvedeni za izvođenje radova na osnovu ugovora;</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40"/>
        </w:numPr>
        <w:tabs>
          <w:tab w:val="left" w:pos="1840"/>
        </w:tabs>
        <w:spacing w:before="0" w:after="0"/>
        <w:ind w:left="1840" w:hanging="351"/>
        <w:jc w:val="both"/>
        <w:rPr>
          <w:sz w:val="22"/>
          <w:lang w:val="bs-Latn-BA"/>
        </w:rPr>
      </w:pPr>
      <w:r w:rsidRPr="00F649A2">
        <w:rPr>
          <w:sz w:val="22"/>
          <w:lang w:val="bs-Latn-BA"/>
        </w:rPr>
        <w:t>kupovna cijena gore navedenih privremenih objekata, opreme, postrojenja i materijala ne smije prelaziti iznos neplaćenog dijela izdataka nastalih za izvođača radova, pri čemu su takvi izdaci ograničeni na one potrebne za izvršenje ugovora pod normalnim uvjetima.</w:t>
      </w:r>
    </w:p>
    <w:p w:rsidR="00DC388A" w:rsidRPr="00F649A2" w:rsidRDefault="00DC388A" w:rsidP="00DC388A">
      <w:pPr>
        <w:tabs>
          <w:tab w:val="left" w:pos="7920"/>
        </w:tabs>
        <w:spacing w:before="0" w:after="0"/>
        <w:rPr>
          <w:lang w:val="bs-Latn-BA"/>
        </w:rPr>
      </w:pPr>
    </w:p>
    <w:p w:rsidR="00DC388A" w:rsidRPr="00F649A2" w:rsidRDefault="00DC388A" w:rsidP="00DC388A">
      <w:pPr>
        <w:tabs>
          <w:tab w:val="left" w:pos="7920"/>
        </w:tabs>
        <w:spacing w:before="0" w:after="0"/>
        <w:rPr>
          <w:sz w:val="18"/>
          <w:lang w:val="bs-Latn-BA"/>
        </w:rPr>
      </w:pPr>
    </w:p>
    <w:p w:rsidR="00DC388A" w:rsidRPr="00F649A2" w:rsidRDefault="00DC388A" w:rsidP="00DC388A">
      <w:pPr>
        <w:widowControl/>
        <w:numPr>
          <w:ilvl w:val="1"/>
          <w:numId w:val="141"/>
        </w:numPr>
        <w:tabs>
          <w:tab w:val="left" w:pos="1840"/>
        </w:tabs>
        <w:spacing w:before="0" w:after="0"/>
        <w:ind w:left="1840" w:right="20" w:hanging="351"/>
        <w:jc w:val="both"/>
        <w:rPr>
          <w:sz w:val="22"/>
          <w:lang w:val="bs-Latn-BA"/>
        </w:rPr>
      </w:pPr>
      <w:bookmarkStart w:id="791" w:name="page50"/>
      <w:bookmarkEnd w:id="791"/>
      <w:r w:rsidRPr="00F649A2">
        <w:rPr>
          <w:sz w:val="22"/>
          <w:lang w:val="bs-Latn-BA"/>
        </w:rPr>
        <w:t>Ugovorni organ može po tržišnim cijenama kupiti materijale i predmete dopremljene ili naručene od strane izvođača radova a koji nisu plaćeni od strane ugovornog organa pod uvjetima koje supervizor smatra prikladnim.</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42"/>
        </w:numPr>
        <w:tabs>
          <w:tab w:val="left" w:pos="1120"/>
        </w:tabs>
        <w:spacing w:before="0" w:after="0"/>
        <w:ind w:left="1120" w:hanging="557"/>
        <w:jc w:val="both"/>
        <w:rPr>
          <w:sz w:val="22"/>
          <w:lang w:val="bs-Latn-BA"/>
        </w:rPr>
      </w:pPr>
      <w:r w:rsidRPr="00F649A2">
        <w:rPr>
          <w:sz w:val="22"/>
          <w:lang w:val="bs-Latn-BA"/>
        </w:rPr>
        <w:t>Ugovorni organ nije obavezan vršiti nikakva dodatna plaćanja izvođaču radova sve dok se ne završe radovi. Nakon završetka radova, ugovorni organ dobija povrat dodatnih troškova od izvođača radova, ako postoje, za dovršenje radova ili plaća sve iznose dospjele za isplatu izvođaču radova.</w:t>
      </w:r>
    </w:p>
    <w:p w:rsidR="00DC388A" w:rsidRPr="00F649A2" w:rsidRDefault="00DC388A" w:rsidP="00DC388A">
      <w:pPr>
        <w:rPr>
          <w:sz w:val="22"/>
          <w:lang w:val="bs-Latn-BA"/>
        </w:rPr>
      </w:pPr>
    </w:p>
    <w:p w:rsidR="00DC388A" w:rsidRPr="00F649A2" w:rsidRDefault="00DC388A" w:rsidP="00DC388A">
      <w:pPr>
        <w:widowControl/>
        <w:numPr>
          <w:ilvl w:val="0"/>
          <w:numId w:val="142"/>
        </w:numPr>
        <w:tabs>
          <w:tab w:val="left" w:pos="1120"/>
        </w:tabs>
        <w:spacing w:before="0" w:after="0"/>
        <w:ind w:left="1120" w:hanging="557"/>
        <w:jc w:val="both"/>
        <w:rPr>
          <w:sz w:val="22"/>
          <w:lang w:val="bs-Latn-BA"/>
        </w:rPr>
      </w:pPr>
      <w:r w:rsidRPr="00F649A2">
        <w:rPr>
          <w:sz w:val="22"/>
          <w:lang w:val="bs-Latn-BA"/>
        </w:rPr>
        <w:t xml:space="preserve">Ako ugovorni organ raskine ugovor u skladu sa članom 64.2 on, pored dodatnih troškova za završetak radova i neovisno o ostalim pravnim lijekovima na osnovu ugovora, ima pravo na povrat od izvođača radova svih gubitaka koje je pretrpio do 10% od ugovorne cijene. </w:t>
      </w:r>
    </w:p>
    <w:p w:rsidR="00DC388A" w:rsidRPr="00F649A2" w:rsidRDefault="00DC388A" w:rsidP="00DC388A">
      <w:pPr>
        <w:rPr>
          <w:sz w:val="22"/>
          <w:lang w:val="bs-Latn-BA"/>
        </w:rPr>
      </w:pPr>
    </w:p>
    <w:p w:rsidR="00DC388A" w:rsidRPr="00F649A2" w:rsidRDefault="00DC388A" w:rsidP="00DC388A">
      <w:pPr>
        <w:widowControl/>
        <w:numPr>
          <w:ilvl w:val="0"/>
          <w:numId w:val="142"/>
        </w:numPr>
        <w:tabs>
          <w:tab w:val="left" w:pos="1120"/>
        </w:tabs>
        <w:spacing w:before="0" w:after="0"/>
        <w:ind w:left="1120" w:right="20" w:hanging="557"/>
        <w:jc w:val="both"/>
        <w:rPr>
          <w:sz w:val="22"/>
          <w:lang w:val="bs-Latn-BA"/>
        </w:rPr>
      </w:pPr>
      <w:r w:rsidRPr="00F649A2">
        <w:rPr>
          <w:sz w:val="22"/>
          <w:lang w:val="bs-Latn-BA"/>
        </w:rPr>
        <w:t>Kada raskid nije uzrokovan djelom ili propustom izvođača radova, višom silom ili drugim okolnostima izvan kontrole ugovornog organa, izvođač radova ima pravo pored iznosa za već obavljeni posao zahtijevati i odštetu za pretrpljeni gubitak.</w:t>
      </w:r>
    </w:p>
    <w:p w:rsidR="00DC388A" w:rsidRPr="00F649A2" w:rsidRDefault="00DC388A" w:rsidP="00DC388A">
      <w:pPr>
        <w:rPr>
          <w:sz w:val="22"/>
          <w:lang w:val="bs-Latn-BA"/>
        </w:rPr>
      </w:pPr>
    </w:p>
    <w:p w:rsidR="00DC388A" w:rsidRPr="00F649A2" w:rsidRDefault="00DC388A" w:rsidP="00DC388A">
      <w:pPr>
        <w:widowControl/>
        <w:numPr>
          <w:ilvl w:val="0"/>
          <w:numId w:val="142"/>
        </w:numPr>
        <w:tabs>
          <w:tab w:val="left" w:pos="1120"/>
        </w:tabs>
        <w:spacing w:before="0" w:after="0"/>
        <w:ind w:left="1120" w:right="20" w:hanging="557"/>
        <w:jc w:val="both"/>
        <w:rPr>
          <w:sz w:val="22"/>
          <w:lang w:val="bs-Latn-BA"/>
        </w:rPr>
      </w:pPr>
      <w:r w:rsidRPr="00F649A2">
        <w:rPr>
          <w:sz w:val="22"/>
          <w:lang w:val="bs-Latn-BA"/>
        </w:rPr>
        <w:t>Ovaj ugovor se automatski raskida ako se ne izvrši nijedno plaćanje u dvije godine nakon potpisivanja obiju stranaka.</w:t>
      </w:r>
    </w:p>
    <w:p w:rsidR="00DC388A" w:rsidRPr="00F649A2" w:rsidRDefault="00DC388A" w:rsidP="00DC388A">
      <w:pPr>
        <w:pStyle w:val="Heading2"/>
        <w:rPr>
          <w:lang w:val="bs-Latn-BA"/>
        </w:rPr>
      </w:pPr>
      <w:bookmarkStart w:id="792" w:name="_Toc450089036"/>
      <w:r w:rsidRPr="00F649A2">
        <w:rPr>
          <w:lang w:val="bs-Latn-BA"/>
        </w:rPr>
        <w:t xml:space="preserve">Član 65 – Raskid od strane izvođača radova </w:t>
      </w:r>
      <w:bookmarkEnd w:id="792"/>
    </w:p>
    <w:p w:rsidR="00DC388A" w:rsidRPr="00F649A2" w:rsidRDefault="00DC388A" w:rsidP="00DC388A">
      <w:pPr>
        <w:widowControl/>
        <w:numPr>
          <w:ilvl w:val="0"/>
          <w:numId w:val="143"/>
        </w:numPr>
        <w:tabs>
          <w:tab w:val="left" w:pos="1120"/>
        </w:tabs>
        <w:spacing w:before="0" w:after="0"/>
        <w:ind w:left="1120" w:right="20" w:hanging="557"/>
        <w:jc w:val="both"/>
        <w:rPr>
          <w:sz w:val="22"/>
          <w:lang w:val="bs-Latn-BA"/>
        </w:rPr>
      </w:pPr>
      <w:r w:rsidRPr="00F649A2">
        <w:rPr>
          <w:sz w:val="22"/>
          <w:lang w:val="bs-Latn-BA"/>
        </w:rPr>
        <w:t>Izvođač radova, uz obavijest od 14 dana ugovornom organu, može raskinuti ugovor ako ugovorni organ:</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1"/>
          <w:numId w:val="143"/>
        </w:numPr>
        <w:tabs>
          <w:tab w:val="left" w:pos="1840"/>
        </w:tabs>
        <w:spacing w:before="0" w:after="0"/>
        <w:ind w:left="1840" w:right="20" w:hanging="351"/>
        <w:jc w:val="both"/>
        <w:rPr>
          <w:sz w:val="22"/>
          <w:lang w:val="bs-Latn-BA"/>
        </w:rPr>
      </w:pPr>
      <w:r w:rsidRPr="00F649A2">
        <w:rPr>
          <w:sz w:val="22"/>
          <w:lang w:val="bs-Latn-BA"/>
        </w:rPr>
        <w:t>120 dana nakon isteka vremenskog roka navedenog u članu 44.3 ne plati izvođaču radova iznose došle na naplatu na osnovu potvrda koje je izdao supervizor; ili</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43"/>
        </w:numPr>
        <w:tabs>
          <w:tab w:val="left" w:pos="1840"/>
        </w:tabs>
        <w:spacing w:before="0" w:after="0"/>
        <w:ind w:left="1840" w:hanging="351"/>
        <w:jc w:val="both"/>
        <w:rPr>
          <w:sz w:val="22"/>
          <w:lang w:val="bs-Latn-BA"/>
        </w:rPr>
      </w:pPr>
      <w:r w:rsidRPr="00F649A2">
        <w:rPr>
          <w:sz w:val="22"/>
          <w:lang w:val="bs-Latn-BA"/>
        </w:rPr>
        <w:t>konstantno ne ispunjava svoje obaveze i nakon ponovljenih opomena; ili</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43"/>
        </w:numPr>
        <w:tabs>
          <w:tab w:val="left" w:pos="1840"/>
        </w:tabs>
        <w:spacing w:before="0" w:after="0"/>
        <w:ind w:left="1840" w:right="20" w:hanging="351"/>
        <w:jc w:val="both"/>
        <w:rPr>
          <w:sz w:val="22"/>
          <w:lang w:val="bs-Latn-BA"/>
        </w:rPr>
      </w:pPr>
      <w:r w:rsidRPr="00F649A2">
        <w:rPr>
          <w:sz w:val="22"/>
          <w:lang w:val="bs-Latn-BA"/>
        </w:rPr>
        <w:t>obustavi napredak radova ili nekih njihovih dijelova za više od 180 dana iz razloga koji nisu navedeni u ugovoru ili se ne mogu pripisati kršenju ili pogrešci izvođača radova.</w:t>
      </w:r>
    </w:p>
    <w:p w:rsidR="00DC388A" w:rsidRPr="00F649A2" w:rsidRDefault="00DC388A" w:rsidP="00DC388A">
      <w:pPr>
        <w:rPr>
          <w:sz w:val="22"/>
          <w:lang w:val="bs-Latn-BA"/>
        </w:rPr>
      </w:pPr>
    </w:p>
    <w:p w:rsidR="00DC388A" w:rsidRPr="00F649A2" w:rsidRDefault="00DC388A" w:rsidP="00DC388A">
      <w:pPr>
        <w:widowControl/>
        <w:numPr>
          <w:ilvl w:val="0"/>
          <w:numId w:val="143"/>
        </w:numPr>
        <w:tabs>
          <w:tab w:val="left" w:pos="1120"/>
        </w:tabs>
        <w:spacing w:before="0" w:after="0"/>
        <w:ind w:left="1120" w:right="20" w:hanging="557"/>
        <w:jc w:val="both"/>
        <w:rPr>
          <w:sz w:val="22"/>
          <w:lang w:val="bs-Latn-BA"/>
        </w:rPr>
      </w:pPr>
      <w:r w:rsidRPr="00F649A2">
        <w:rPr>
          <w:sz w:val="22"/>
          <w:lang w:val="bs-Latn-BA"/>
        </w:rPr>
        <w:lastRenderedPageBreak/>
        <w:t>Takav raskid ne dovodi u pitanje bilo koja druga prava ugovornog organa ili izvođača radova stečena na osnovu ugovora. Nakon raskida, izvođač radova, ovisno o zakonu zemlje u kojoj se izvode radovi, ima pravo da odmah ukloni svu opremu sa gradilišta.</w:t>
      </w:r>
    </w:p>
    <w:p w:rsidR="00DC388A" w:rsidRPr="00F649A2" w:rsidRDefault="00DC388A" w:rsidP="00DC388A">
      <w:pPr>
        <w:rPr>
          <w:sz w:val="22"/>
          <w:lang w:val="bs-Latn-BA"/>
        </w:rPr>
      </w:pPr>
    </w:p>
    <w:p w:rsidR="00DC388A" w:rsidRPr="00F649A2" w:rsidRDefault="00DC388A" w:rsidP="00DC388A">
      <w:pPr>
        <w:widowControl/>
        <w:numPr>
          <w:ilvl w:val="0"/>
          <w:numId w:val="143"/>
        </w:numPr>
        <w:tabs>
          <w:tab w:val="left" w:pos="1120"/>
        </w:tabs>
        <w:spacing w:before="0" w:after="0"/>
        <w:ind w:left="1120" w:right="20" w:hanging="557"/>
        <w:jc w:val="both"/>
        <w:rPr>
          <w:sz w:val="22"/>
          <w:lang w:val="bs-Latn-BA"/>
        </w:rPr>
      </w:pPr>
      <w:r w:rsidRPr="00F649A2">
        <w:rPr>
          <w:sz w:val="22"/>
          <w:lang w:val="bs-Latn-BA"/>
        </w:rPr>
        <w:t>U slučaju takvog raskida, ugovorni organ nadoknađuje izvođaču radova svaki gubitak ili štetu koju je pretrpio izvođač radova. Maksimalan iznos je 10% od ugovorne cijene.</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pStyle w:val="Heading2"/>
        <w:rPr>
          <w:lang w:val="bs-Latn-BA"/>
        </w:rPr>
      </w:pPr>
      <w:bookmarkStart w:id="793" w:name="_Toc450089037"/>
      <w:r w:rsidRPr="00F649A2">
        <w:rPr>
          <w:lang w:val="bs-Latn-BA"/>
        </w:rPr>
        <w:t xml:space="preserve">Član 66 – Viša sila </w:t>
      </w:r>
      <w:bookmarkEnd w:id="793"/>
    </w:p>
    <w:p w:rsidR="00DC388A" w:rsidRPr="00F649A2" w:rsidRDefault="00DC388A" w:rsidP="00DC388A">
      <w:pPr>
        <w:widowControl/>
        <w:numPr>
          <w:ilvl w:val="0"/>
          <w:numId w:val="144"/>
        </w:numPr>
        <w:tabs>
          <w:tab w:val="left" w:pos="1120"/>
        </w:tabs>
        <w:spacing w:before="0" w:after="0"/>
        <w:ind w:left="1123" w:hanging="557"/>
        <w:jc w:val="both"/>
        <w:rPr>
          <w:sz w:val="22"/>
          <w:lang w:val="bs-Latn-BA"/>
        </w:rPr>
      </w:pPr>
      <w:r w:rsidRPr="00F649A2">
        <w:rPr>
          <w:sz w:val="22"/>
          <w:lang w:val="bs-Latn-BA"/>
        </w:rPr>
        <w:t>Za nijednu od strana se ne smatra da nije ispunila ugovor ili da krši svoje obaveze na osnovu ugovora ako je izvršenje tih obaveza spriječeno bilo kojim okolnostima više sile nastale nakon dana obavještenja o sklapanju ugovora ili dana stupanja ugovora na snagu.</w:t>
      </w:r>
    </w:p>
    <w:p w:rsidR="00DC388A" w:rsidRPr="00F649A2" w:rsidRDefault="00DC388A" w:rsidP="00DC388A">
      <w:pPr>
        <w:rPr>
          <w:lang w:val="bs-Latn-BA"/>
        </w:rPr>
      </w:pPr>
    </w:p>
    <w:p w:rsidR="00DC388A" w:rsidRPr="00F649A2" w:rsidRDefault="00DC388A" w:rsidP="00DC388A">
      <w:pPr>
        <w:widowControl/>
        <w:numPr>
          <w:ilvl w:val="0"/>
          <w:numId w:val="145"/>
        </w:numPr>
        <w:tabs>
          <w:tab w:val="left" w:pos="1120"/>
        </w:tabs>
        <w:spacing w:before="0" w:after="0"/>
        <w:ind w:left="1120" w:hanging="557"/>
        <w:jc w:val="both"/>
        <w:rPr>
          <w:sz w:val="22"/>
          <w:lang w:val="bs-Latn-BA"/>
        </w:rPr>
      </w:pPr>
      <w:r w:rsidRPr="00F649A2">
        <w:rPr>
          <w:sz w:val="22"/>
          <w:lang w:val="bs-Latn-BA"/>
        </w:rPr>
        <w:t>Izraz viša sila koji se koristi ovdje podrazumijeva bilo koji nepredviđeni događaj, izvan kontrole svake od strana a koji niti jedna strana ne može prevladati kao što su prirodna sila, štrajkovi, prekid rada zbog sporova između radnika i poslodavaca ili drugi sporovi iz radnih odnosa, djelovanje državnog neprijatelja, ratovi bilo da su proglašeni ili ne, blokade, pobune, nemiri, epidemije, odroni, zemljotresi, oluje, sijevanje, poplave, bujice, građanski nemiri, eksplozije. Odluka Euroopske unije o obustavi saradnje sa partnerskom zemljom se smatra slučajem više sile ako podrazumijeva obustavu finansiranja ovog ugovora.</w:t>
      </w:r>
    </w:p>
    <w:p w:rsidR="00DC388A" w:rsidRPr="00F649A2" w:rsidRDefault="00DC388A" w:rsidP="00DC388A">
      <w:pPr>
        <w:rPr>
          <w:sz w:val="22"/>
          <w:lang w:val="bs-Latn-BA"/>
        </w:rPr>
      </w:pPr>
    </w:p>
    <w:p w:rsidR="00DC388A" w:rsidRPr="00F649A2" w:rsidRDefault="00DC388A" w:rsidP="00DC388A">
      <w:pPr>
        <w:widowControl/>
        <w:numPr>
          <w:ilvl w:val="0"/>
          <w:numId w:val="145"/>
        </w:numPr>
        <w:tabs>
          <w:tab w:val="left" w:pos="1120"/>
        </w:tabs>
        <w:spacing w:before="0" w:after="0"/>
        <w:ind w:left="1120" w:hanging="557"/>
        <w:jc w:val="both"/>
        <w:rPr>
          <w:sz w:val="22"/>
          <w:lang w:val="bs-Latn-BA"/>
        </w:rPr>
      </w:pPr>
      <w:r w:rsidRPr="00F649A2">
        <w:rPr>
          <w:sz w:val="22"/>
          <w:lang w:val="bs-Latn-BA"/>
        </w:rPr>
        <w:t>Bez obzira na odredbe člana 36 i člana 64, izvođač radova ne gubi pravo na povrat jamstva za ispunjavanje obaveza, nije odgovoran za plaćanje ugovorne odštete ili raskid ugovora zbog neispunjenja ugovorne obaveze onda i u mjeri u kojoj je njegovo kašnjenje u izvršenju ili drugo neispunjenje obaveza na osnovu ugovora rezultat više sile. Ugovorni organ, neovisno o odredbama člana 53 i člana 65, isto tako nije odgovoran za plaćanje kamata na kašnjenje u plaćanju, za neizvršenje ili za raskid od strane izvođača radova zbog neispunjenja ugovora onda i u mjeri u kojoj je kašnjenje od strane ugovornog organa ili drugo neizvršenje njegovih obaveza rezultat više sile.</w:t>
      </w:r>
    </w:p>
    <w:p w:rsidR="00DC388A" w:rsidRPr="00F649A2" w:rsidRDefault="00DC388A" w:rsidP="00DC388A">
      <w:pPr>
        <w:rPr>
          <w:sz w:val="22"/>
          <w:lang w:val="bs-Latn-BA"/>
        </w:rPr>
      </w:pPr>
    </w:p>
    <w:p w:rsidR="00DC388A" w:rsidRPr="00F649A2" w:rsidRDefault="00DC388A" w:rsidP="00DC388A">
      <w:pPr>
        <w:widowControl/>
        <w:numPr>
          <w:ilvl w:val="0"/>
          <w:numId w:val="145"/>
        </w:numPr>
        <w:tabs>
          <w:tab w:val="left" w:pos="1120"/>
        </w:tabs>
        <w:spacing w:before="0" w:after="0"/>
        <w:ind w:left="1120" w:hanging="557"/>
        <w:jc w:val="both"/>
        <w:rPr>
          <w:sz w:val="22"/>
          <w:lang w:val="bs-Latn-BA"/>
        </w:rPr>
      </w:pPr>
      <w:r w:rsidRPr="00F649A2">
        <w:rPr>
          <w:sz w:val="22"/>
          <w:lang w:val="bs-Latn-BA"/>
        </w:rPr>
        <w:t xml:space="preserve">Ako ijedna strana smatra da su se desile okolnosti više sile koje mogu utjecati na ispunjenje obaveza, odmah obavještava drugu stranu i supervizora dajući detalje prirode, mogućeg trajanja i učinka datih okolnosti. Osim ako je supervizor drugačije naložio napismeno, izvođač radova nastavlja sa ispunjavanjem svojih obaveza na osnovu ugovora u mjeri u kojoj je to razumno izvedivo i traži sve moguće alternativne načine za ispunjenje svojih obaveza koje nisu spriječene događajem više sile. Izvođač radova ne koristi te alternativne način osim ako to nije naložio supervizor.  </w:t>
      </w:r>
    </w:p>
    <w:p w:rsidR="00DC388A" w:rsidRPr="00F649A2" w:rsidRDefault="00DC388A" w:rsidP="00DC388A">
      <w:pPr>
        <w:rPr>
          <w:sz w:val="22"/>
          <w:lang w:val="bs-Latn-BA"/>
        </w:rPr>
      </w:pPr>
    </w:p>
    <w:p w:rsidR="00DC388A" w:rsidRPr="00F649A2" w:rsidRDefault="00DC388A" w:rsidP="00DC388A">
      <w:pPr>
        <w:widowControl/>
        <w:numPr>
          <w:ilvl w:val="0"/>
          <w:numId w:val="145"/>
        </w:numPr>
        <w:tabs>
          <w:tab w:val="left" w:pos="1120"/>
        </w:tabs>
        <w:spacing w:before="0" w:after="0"/>
        <w:ind w:left="1120" w:right="20" w:hanging="557"/>
        <w:jc w:val="both"/>
        <w:rPr>
          <w:sz w:val="22"/>
          <w:lang w:val="bs-Latn-BA"/>
        </w:rPr>
      </w:pPr>
      <w:r w:rsidRPr="00F649A2">
        <w:rPr>
          <w:sz w:val="22"/>
          <w:lang w:val="bs-Latn-BA"/>
        </w:rPr>
        <w:lastRenderedPageBreak/>
        <w:t>Ako izvođač radova napravi dodatne troškove zbog postupanja u skladu sa uputama supervizora ili korištenjem alternativnih načina u skladu sa članom 66.4, iznos tih troškova ovjerava supervizor.</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45"/>
        </w:numPr>
        <w:tabs>
          <w:tab w:val="left" w:pos="1120"/>
        </w:tabs>
        <w:spacing w:before="0" w:after="0"/>
        <w:ind w:left="1120" w:right="20" w:hanging="557"/>
        <w:jc w:val="both"/>
        <w:rPr>
          <w:sz w:val="22"/>
          <w:lang w:val="bs-Latn-BA"/>
        </w:rPr>
      </w:pPr>
      <w:r w:rsidRPr="00F649A2">
        <w:rPr>
          <w:sz w:val="22"/>
          <w:lang w:val="bs-Latn-BA"/>
        </w:rPr>
        <w:t>Ako se dese okolnosti više sile i traju u periodu od 180 dana, bez obzira na produžetak roka za završetak radova koji je iz tih razloga dat izvođaču radova, svaka strana ima pravo u roku od 30 dana obavijestiti drugu stranu o raskidu ugovora. Ako, nakon isteka roka od 30 dana, i dalje traju okolnosti više sile, ugovor se raskida, i kao posljedica toga na osnovu prava koji uređuje ugovor, strane se oslobađaju od daljnjeg izvršenja ugovora.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pStyle w:val="Heading2"/>
        <w:rPr>
          <w:lang w:val="bs-Latn-BA"/>
        </w:rPr>
      </w:pPr>
      <w:bookmarkStart w:id="794" w:name="_Toc450089038"/>
      <w:r w:rsidRPr="00F649A2">
        <w:rPr>
          <w:lang w:val="bs-Latn-BA"/>
        </w:rPr>
        <w:t xml:space="preserve">Član 67 – Slučaj smrti </w:t>
      </w:r>
      <w:bookmarkEnd w:id="794"/>
    </w:p>
    <w:p w:rsidR="00DC388A" w:rsidRPr="00F649A2" w:rsidRDefault="00DC388A" w:rsidP="00DC388A">
      <w:pPr>
        <w:widowControl/>
        <w:numPr>
          <w:ilvl w:val="0"/>
          <w:numId w:val="146"/>
        </w:numPr>
        <w:tabs>
          <w:tab w:val="left" w:pos="1120"/>
        </w:tabs>
        <w:spacing w:before="0" w:after="0"/>
        <w:ind w:left="1120" w:right="20" w:hanging="557"/>
        <w:jc w:val="both"/>
        <w:rPr>
          <w:sz w:val="22"/>
          <w:lang w:val="bs-Latn-BA"/>
        </w:rPr>
      </w:pPr>
      <w:r w:rsidRPr="00F649A2">
        <w:rPr>
          <w:sz w:val="22"/>
          <w:lang w:val="bs-Latn-BA"/>
        </w:rPr>
        <w:t>Kada je izvođač radova fizičko lice, ugovor se automatski raskida u slučaju smrti te osobe. Međutim, ugovorni organ razmatra svaku ponudu datu od strane nasljednika ili nositelja prava ako izraze želju za nastavak izvršenja ugovora.</w:t>
      </w:r>
    </w:p>
    <w:p w:rsidR="00DC388A" w:rsidRPr="00F649A2" w:rsidRDefault="00DC388A" w:rsidP="00DC388A">
      <w:pPr>
        <w:rPr>
          <w:sz w:val="22"/>
          <w:lang w:val="bs-Latn-BA"/>
        </w:rPr>
      </w:pPr>
    </w:p>
    <w:p w:rsidR="00DC388A" w:rsidRPr="00F649A2" w:rsidRDefault="00DC388A" w:rsidP="00DC388A">
      <w:pPr>
        <w:widowControl/>
        <w:numPr>
          <w:ilvl w:val="0"/>
          <w:numId w:val="146"/>
        </w:numPr>
        <w:tabs>
          <w:tab w:val="left" w:pos="1120"/>
        </w:tabs>
        <w:spacing w:before="0" w:after="0"/>
        <w:ind w:left="1123" w:hanging="557"/>
        <w:jc w:val="both"/>
        <w:rPr>
          <w:sz w:val="22"/>
          <w:lang w:val="bs-Latn-BA"/>
        </w:rPr>
      </w:pPr>
      <w:r w:rsidRPr="00F649A2">
        <w:rPr>
          <w:sz w:val="22"/>
          <w:lang w:val="bs-Latn-BA"/>
        </w:rPr>
        <w:t>Ako izvođač radova obuhvata više osoba i jedna ili više njih premine, stranke međusobno dogovaraju izvještaj o napretku radova, a ugovorni organ odlučuje da li raskinuti ili nastaviti izvršenje ugovora u skladu sa preuzetim obavezama preživjelih i nasljednika ili nositelja prava, ovisno o slučaju. Ugovorni organ će obavijestiti sve strane o svojoj odluci u roku od 30 dana nakon primitka takvog prijedloga.</w:t>
      </w:r>
    </w:p>
    <w:p w:rsidR="00DC388A" w:rsidRPr="00F649A2" w:rsidRDefault="00DC388A" w:rsidP="00DC388A">
      <w:pPr>
        <w:rPr>
          <w:lang w:val="bs-Latn-BA"/>
        </w:rPr>
      </w:pPr>
    </w:p>
    <w:p w:rsidR="00DC388A" w:rsidRPr="00F649A2" w:rsidRDefault="00DC388A" w:rsidP="00DC388A">
      <w:pPr>
        <w:widowControl/>
        <w:numPr>
          <w:ilvl w:val="0"/>
          <w:numId w:val="147"/>
        </w:numPr>
        <w:tabs>
          <w:tab w:val="left" w:pos="1120"/>
        </w:tabs>
        <w:spacing w:before="0" w:after="0"/>
        <w:ind w:left="1120" w:right="20" w:hanging="557"/>
        <w:jc w:val="both"/>
        <w:rPr>
          <w:sz w:val="22"/>
          <w:lang w:val="bs-Latn-BA"/>
        </w:rPr>
      </w:pPr>
      <w:r w:rsidRPr="00F649A2">
        <w:rPr>
          <w:sz w:val="22"/>
          <w:lang w:val="bs-Latn-BA"/>
        </w:rPr>
        <w:t>U slučaju iz člana 67.1 i člana 67.2, osobe koje nude preuzimanje izvršenja ugovora o tome obavješatavaju ugovorni organ u roku od 15 dana od smrti.</w:t>
      </w:r>
    </w:p>
    <w:p w:rsidR="00DC388A" w:rsidRPr="00F649A2" w:rsidRDefault="00DC388A" w:rsidP="00DC388A">
      <w:pPr>
        <w:rPr>
          <w:sz w:val="22"/>
          <w:lang w:val="bs-Latn-BA"/>
        </w:rPr>
      </w:pPr>
    </w:p>
    <w:p w:rsidR="00DC388A" w:rsidRPr="00F649A2" w:rsidRDefault="00DC388A" w:rsidP="00DC388A">
      <w:pPr>
        <w:widowControl/>
        <w:numPr>
          <w:ilvl w:val="0"/>
          <w:numId w:val="147"/>
        </w:numPr>
        <w:tabs>
          <w:tab w:val="left" w:pos="1120"/>
        </w:tabs>
        <w:spacing w:before="0" w:after="0"/>
        <w:ind w:left="1120" w:hanging="557"/>
        <w:jc w:val="both"/>
        <w:rPr>
          <w:sz w:val="22"/>
          <w:lang w:val="bs-Latn-BA"/>
        </w:rPr>
      </w:pPr>
      <w:r w:rsidRPr="00F649A2">
        <w:rPr>
          <w:sz w:val="22"/>
          <w:lang w:val="bs-Latn-BA"/>
        </w:rPr>
        <w:t>Te osobe su solidarno odgovorne za pravilno izvršenje ugovora u istom opsegu kao i preminuli izvođač radova. Nastavak izvršenja ugovora podliježe pravilima koje se odnose na utvrđivanju jamstva predviđenih ovim ugovorom.</w:t>
      </w:r>
    </w:p>
    <w:p w:rsidR="00DC388A" w:rsidRPr="00F649A2" w:rsidRDefault="00DC388A" w:rsidP="00DC388A">
      <w:pPr>
        <w:rPr>
          <w:lang w:val="bs-Latn-BA"/>
        </w:rPr>
      </w:pPr>
    </w:p>
    <w:p w:rsidR="00DC388A" w:rsidRPr="00F649A2" w:rsidRDefault="00DC388A" w:rsidP="00DC388A">
      <w:pPr>
        <w:pStyle w:val="Heading1"/>
        <w:rPr>
          <w:lang w:val="bs-Latn-BA"/>
        </w:rPr>
      </w:pPr>
      <w:r w:rsidRPr="00F649A2">
        <w:rPr>
          <w:lang w:val="bs-Latn-BA"/>
        </w:rPr>
        <w:t xml:space="preserve">     </w:t>
      </w:r>
      <w:bookmarkStart w:id="795" w:name="_Toc450089039"/>
      <w:r w:rsidRPr="00F649A2">
        <w:rPr>
          <w:lang w:val="bs-Latn-BA"/>
        </w:rPr>
        <w:t>RJEŠAVANJE SPOROVA I VAŽEĆI ZAKON</w:t>
      </w:r>
    </w:p>
    <w:p w:rsidR="00DC388A" w:rsidRPr="00F649A2" w:rsidRDefault="00DC388A" w:rsidP="00DC388A">
      <w:pPr>
        <w:pStyle w:val="Heading2"/>
        <w:rPr>
          <w:lang w:val="bs-Latn-BA"/>
        </w:rPr>
      </w:pPr>
      <w:bookmarkStart w:id="796" w:name="_Toc450089040"/>
      <w:bookmarkEnd w:id="795"/>
      <w:r w:rsidRPr="00F649A2">
        <w:rPr>
          <w:lang w:val="bs-Latn-BA"/>
        </w:rPr>
        <w:t xml:space="preserve">Član 68 – Rješavanje sporova </w:t>
      </w:r>
      <w:bookmarkEnd w:id="796"/>
    </w:p>
    <w:p w:rsidR="00DC388A" w:rsidRPr="00F649A2" w:rsidRDefault="00DC388A" w:rsidP="00DC388A">
      <w:pPr>
        <w:widowControl/>
        <w:numPr>
          <w:ilvl w:val="0"/>
          <w:numId w:val="148"/>
        </w:numPr>
        <w:tabs>
          <w:tab w:val="left" w:pos="1120"/>
        </w:tabs>
        <w:spacing w:before="0" w:after="0"/>
        <w:ind w:left="1120" w:right="20" w:hanging="557"/>
        <w:jc w:val="both"/>
        <w:rPr>
          <w:sz w:val="22"/>
          <w:lang w:val="bs-Latn-BA"/>
        </w:rPr>
      </w:pPr>
      <w:r w:rsidRPr="00F649A2">
        <w:rPr>
          <w:sz w:val="22"/>
          <w:lang w:val="bs-Latn-BA"/>
        </w:rPr>
        <w:t>Stranke ulažu sve napore kako bi sporazumno riješile svaki spor u vezi ugovora a koji može nastati između njih ili supervizora i izvođača radova.</w:t>
      </w:r>
    </w:p>
    <w:p w:rsidR="00DC388A" w:rsidRPr="00F649A2" w:rsidRDefault="00DC388A" w:rsidP="00DC388A">
      <w:pPr>
        <w:rPr>
          <w:sz w:val="22"/>
          <w:lang w:val="bs-Latn-BA"/>
        </w:rPr>
      </w:pPr>
    </w:p>
    <w:p w:rsidR="00DC388A" w:rsidRPr="00F649A2" w:rsidRDefault="00DC388A" w:rsidP="00DC388A">
      <w:pPr>
        <w:widowControl/>
        <w:numPr>
          <w:ilvl w:val="0"/>
          <w:numId w:val="148"/>
        </w:numPr>
        <w:tabs>
          <w:tab w:val="left" w:pos="1120"/>
        </w:tabs>
        <w:spacing w:before="0" w:after="0"/>
        <w:ind w:left="1120" w:hanging="557"/>
        <w:jc w:val="both"/>
        <w:rPr>
          <w:sz w:val="22"/>
          <w:lang w:val="bs-Latn-BA"/>
        </w:rPr>
      </w:pPr>
      <w:r w:rsidRPr="00F649A2">
        <w:rPr>
          <w:sz w:val="22"/>
          <w:lang w:val="bs-Latn-BA"/>
        </w:rPr>
        <w:t xml:space="preserve">Nakon što dođe do spora, jedna stranka obavještava drugu o tom sporu navodeći svoje mišljenje u vezi spora i predviđena rješenja zahtijevajući postizanje sporazumnog rješenja. Druga stranka u roku od 30 dana odgovara na ovaj zahtjev za sporazumno rješenje dajući svoje mišljenje u vezi tog spora. Osim ako se stranke dogovore drugačije, maksimalan vremenski rok za postizanje sporazumnog rješenja je 120 dana od dana zahtjeva za takav postupak. Ako se jedna stranka ne slaže sa drugom strankom u vezi </w:t>
      </w:r>
      <w:r w:rsidRPr="00F649A2">
        <w:rPr>
          <w:sz w:val="22"/>
          <w:lang w:val="bs-Latn-BA"/>
        </w:rPr>
        <w:lastRenderedPageBreak/>
        <w:t>sporazumnog rješenja, ako stranka ne odgovori na vrijeme na taj zahtjev ili se ne postigne sporazumno rješenje u maksimalnom vremenskom roku, smatra se da je postupak postizanja sporazumnog rješenja propao.</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0"/>
          <w:numId w:val="148"/>
        </w:numPr>
        <w:tabs>
          <w:tab w:val="left" w:pos="1120"/>
        </w:tabs>
        <w:spacing w:before="0" w:after="0"/>
        <w:ind w:left="1120" w:hanging="557"/>
        <w:jc w:val="both"/>
        <w:rPr>
          <w:sz w:val="22"/>
          <w:lang w:val="bs-Latn-BA"/>
        </w:rPr>
      </w:pPr>
      <w:r w:rsidRPr="00F649A2">
        <w:rPr>
          <w:sz w:val="22"/>
          <w:lang w:val="bs-Latn-BA"/>
        </w:rPr>
        <w:t>Ako ne dođe do sporazumnog rješenja, jedna stranka može obavijestiti drugu da traži rješavanje spora postupkom mirenja uz pomoć treće osobe. Ako Europska komisija nije jedna od stranaka iz ugovora, može prihvatiti ulogu izmiritelja. Druga stranka u roku od 30 dana šalje odgovor na taj zahtjev za rješavanje spora postupkom mirenja. Osim ako se stranke dogovore drugačije, maksimalan period utvrđen za postizanje rješenja postupkom mirenja je 120 dana od dana obavijesti kojom se zahtijeva takav postupak. Ako se stranka ne slaže sa zahtjevom druge stranke za rješavanje spora postupkom mirenja, ako stranka ne odgovori na vrijeme na zahtjev ili ako se rješavanje ne postigne u toku maksimalnog perioda, smatra se da je postupak za rješavanje spora postupkom mirenja propao.</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rPr>
          <w:sz w:val="22"/>
          <w:lang w:val="bs-Latn-BA"/>
        </w:rPr>
      </w:pPr>
    </w:p>
    <w:p w:rsidR="00DC388A" w:rsidRPr="00F649A2" w:rsidRDefault="00DC388A" w:rsidP="00DC388A">
      <w:pPr>
        <w:widowControl/>
        <w:numPr>
          <w:ilvl w:val="0"/>
          <w:numId w:val="148"/>
        </w:numPr>
        <w:tabs>
          <w:tab w:val="left" w:pos="1120"/>
        </w:tabs>
        <w:spacing w:before="0" w:after="0"/>
        <w:ind w:left="1120" w:right="20" w:hanging="557"/>
        <w:jc w:val="both"/>
        <w:rPr>
          <w:sz w:val="22"/>
          <w:lang w:val="bs-Latn-BA"/>
        </w:rPr>
      </w:pPr>
      <w:r w:rsidRPr="00F649A2">
        <w:rPr>
          <w:sz w:val="22"/>
          <w:lang w:val="bs-Latn-BA"/>
        </w:rPr>
        <w:t>Ako postupak za sporazumno rješenje i, ako se zatraži, postupak mirenja propadnu, svaka od stranaka može tražiti rješavanje spora od strane državnih sudskih organa ili arbitražom kao što je navedeno u Posebnim uvjetima.</w:t>
      </w:r>
    </w:p>
    <w:p w:rsidR="00DC388A" w:rsidRPr="00F649A2" w:rsidRDefault="00DC388A" w:rsidP="00DC388A">
      <w:pPr>
        <w:pStyle w:val="Heading2"/>
        <w:rPr>
          <w:lang w:val="bs-Latn-BA"/>
        </w:rPr>
      </w:pPr>
      <w:bookmarkStart w:id="797" w:name="page53"/>
      <w:bookmarkStart w:id="798" w:name="_Toc450089041"/>
      <w:bookmarkEnd w:id="797"/>
      <w:r w:rsidRPr="00F649A2">
        <w:rPr>
          <w:lang w:val="bs-Latn-BA"/>
        </w:rPr>
        <w:t xml:space="preserve">Član 69 – Važeći zakon </w:t>
      </w:r>
      <w:bookmarkEnd w:id="798"/>
    </w:p>
    <w:p w:rsidR="00DC388A" w:rsidRPr="00F649A2" w:rsidRDefault="00DC388A" w:rsidP="00DC388A">
      <w:pPr>
        <w:widowControl/>
        <w:numPr>
          <w:ilvl w:val="0"/>
          <w:numId w:val="149"/>
        </w:numPr>
        <w:tabs>
          <w:tab w:val="left" w:pos="1120"/>
        </w:tabs>
        <w:spacing w:before="0" w:after="0"/>
        <w:ind w:left="1120" w:right="20" w:hanging="557"/>
        <w:jc w:val="both"/>
        <w:rPr>
          <w:sz w:val="22"/>
          <w:lang w:val="bs-Latn-BA"/>
        </w:rPr>
      </w:pPr>
      <w:r w:rsidRPr="00F649A2">
        <w:rPr>
          <w:sz w:val="22"/>
          <w:lang w:val="bs-Latn-BA"/>
        </w:rPr>
        <w:t>Ovaj ugovor podliježe zakonu zemlje ugovornog organa ili ako je Europska komisija ugovorni organ onda zakonu Europske unije dopunjenom odgovarajućim belgijskim zakonom.</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pStyle w:val="Heading1"/>
        <w:rPr>
          <w:lang w:val="bs-Latn-BA"/>
        </w:rPr>
      </w:pPr>
      <w:bookmarkStart w:id="799" w:name="_Toc450089042"/>
      <w:r w:rsidRPr="00F649A2">
        <w:rPr>
          <w:lang w:val="bs-Latn-BA"/>
        </w:rPr>
        <w:t>ZAVRŠNE ODREDBE</w:t>
      </w:r>
    </w:p>
    <w:p w:rsidR="00DC388A" w:rsidRPr="00F649A2" w:rsidRDefault="00DC388A" w:rsidP="00DC388A">
      <w:pPr>
        <w:pStyle w:val="Heading2"/>
        <w:rPr>
          <w:lang w:val="bs-Latn-BA"/>
        </w:rPr>
      </w:pPr>
      <w:bookmarkStart w:id="800" w:name="_Toc450089043"/>
      <w:bookmarkEnd w:id="799"/>
      <w:r w:rsidRPr="00F649A2">
        <w:rPr>
          <w:lang w:val="bs-Latn-BA"/>
        </w:rPr>
        <w:t xml:space="preserve">Član 70 – Administrativne sankcije </w:t>
      </w:r>
      <w:bookmarkEnd w:id="800"/>
    </w:p>
    <w:p w:rsidR="00DC388A" w:rsidRPr="00F649A2" w:rsidRDefault="00DC388A" w:rsidP="00DC388A">
      <w:pPr>
        <w:widowControl/>
        <w:numPr>
          <w:ilvl w:val="0"/>
          <w:numId w:val="150"/>
        </w:numPr>
        <w:tabs>
          <w:tab w:val="left" w:pos="1120"/>
        </w:tabs>
        <w:spacing w:before="0" w:after="0"/>
        <w:ind w:left="1120" w:hanging="557"/>
        <w:jc w:val="both"/>
        <w:rPr>
          <w:sz w:val="22"/>
          <w:lang w:val="bs-Latn-BA"/>
        </w:rPr>
      </w:pPr>
      <w:r w:rsidRPr="00F649A2">
        <w:rPr>
          <w:sz w:val="22"/>
          <w:lang w:val="bs-Latn-BA"/>
        </w:rPr>
        <w:t>Ne dovodeći u pitanje zahtjev za druge pravne lijekove utvrđene ugovorom, može se uvesti sankcija isključenja iz svih ugovora i grantova finansiranih od strane EU nakon kontradiktornog postupka izvođača radova koji je:</w:t>
      </w:r>
    </w:p>
    <w:p w:rsidR="00DC388A" w:rsidRPr="00F649A2" w:rsidRDefault="00DC388A" w:rsidP="00DC388A">
      <w:pPr>
        <w:widowControl/>
        <w:tabs>
          <w:tab w:val="left" w:pos="1120"/>
        </w:tabs>
        <w:spacing w:before="0" w:after="0"/>
        <w:ind w:left="1120"/>
        <w:jc w:val="both"/>
        <w:rPr>
          <w:sz w:val="22"/>
          <w:lang w:val="bs-Latn-BA"/>
        </w:rPr>
      </w:pPr>
    </w:p>
    <w:p w:rsidR="00DC388A" w:rsidRPr="00F649A2" w:rsidRDefault="00DC388A" w:rsidP="00DC388A">
      <w:pPr>
        <w:widowControl/>
        <w:numPr>
          <w:ilvl w:val="1"/>
          <w:numId w:val="150"/>
        </w:numPr>
        <w:tabs>
          <w:tab w:val="left" w:pos="1400"/>
        </w:tabs>
        <w:spacing w:before="0" w:after="0"/>
        <w:ind w:left="1400" w:hanging="271"/>
        <w:jc w:val="both"/>
        <w:rPr>
          <w:sz w:val="22"/>
          <w:lang w:val="bs-Latn-BA"/>
        </w:rPr>
      </w:pPr>
      <w:r w:rsidRPr="00F649A2">
        <w:rPr>
          <w:sz w:val="22"/>
          <w:lang w:val="bs-Latn-BA"/>
        </w:rPr>
        <w:t xml:space="preserve">kriv jer je počinion težak profesionalni propust, počinio nepravilnosti ili je utvrđeno da je počinio teško kršenje svojih ugovornih obaveza.Trajanje isključenja ne prelazi trajanje utvrđeno konačnom presudom ili konačnom administrativnom odlukom ili, u nedostatku istih, tri godine; </w:t>
      </w:r>
    </w:p>
    <w:p w:rsidR="00DC388A" w:rsidRPr="00F649A2" w:rsidRDefault="00DC388A" w:rsidP="00DC388A">
      <w:pPr>
        <w:rPr>
          <w:sz w:val="22"/>
          <w:lang w:val="bs-Latn-BA"/>
        </w:rPr>
      </w:pPr>
    </w:p>
    <w:p w:rsidR="00DC388A" w:rsidRPr="00F649A2" w:rsidRDefault="00DC388A" w:rsidP="00DC388A">
      <w:pPr>
        <w:widowControl/>
        <w:numPr>
          <w:ilvl w:val="1"/>
          <w:numId w:val="150"/>
        </w:numPr>
        <w:tabs>
          <w:tab w:val="left" w:pos="1400"/>
        </w:tabs>
        <w:spacing w:before="0" w:after="0"/>
        <w:ind w:left="1400" w:right="20" w:hanging="271"/>
        <w:jc w:val="both"/>
        <w:rPr>
          <w:sz w:val="22"/>
          <w:lang w:val="bs-Latn-BA"/>
        </w:rPr>
      </w:pPr>
      <w:r w:rsidRPr="00F649A2">
        <w:rPr>
          <w:sz w:val="22"/>
          <w:lang w:val="bs-Latn-BA"/>
        </w:rPr>
        <w:t>kriv za prijevaru, korupciju, uključenost u kriminalnu organizaciju, pranje novca, djela vezana terorizam, rad djece ili trgovinu ljudima. Trajanje isključenja ne prelazi trajanje utvrđeno konačnom presudom ili konačnom administrativnom odlukom ili, u nedostatku istih, pet godina;</w:t>
      </w:r>
    </w:p>
    <w:p w:rsidR="00DC388A" w:rsidRPr="00F649A2" w:rsidRDefault="00DC388A" w:rsidP="00DC388A">
      <w:pPr>
        <w:rPr>
          <w:sz w:val="22"/>
          <w:lang w:val="bs-Latn-BA"/>
        </w:rPr>
      </w:pPr>
    </w:p>
    <w:p w:rsidR="00DC388A" w:rsidRPr="00F649A2" w:rsidRDefault="00DC388A" w:rsidP="00DC388A">
      <w:pPr>
        <w:widowControl/>
        <w:numPr>
          <w:ilvl w:val="0"/>
          <w:numId w:val="150"/>
        </w:numPr>
        <w:tabs>
          <w:tab w:val="left" w:pos="1120"/>
        </w:tabs>
        <w:spacing w:before="0" w:after="0"/>
        <w:ind w:left="1120" w:right="20" w:hanging="557"/>
        <w:jc w:val="both"/>
        <w:rPr>
          <w:sz w:val="22"/>
          <w:lang w:val="bs-Latn-BA"/>
        </w:rPr>
      </w:pPr>
      <w:r w:rsidRPr="00F649A2">
        <w:rPr>
          <w:sz w:val="22"/>
          <w:lang w:val="bs-Latn-BA"/>
        </w:rPr>
        <w:lastRenderedPageBreak/>
        <w:t>U situacijama spomenutih u članu 70.1, u dodatku ili kao alternativa za sankciju isključenja, izvođaču radova se također mogu izreći novčane kazne u iznosu od 2-10% od ugovorne cijene.</w:t>
      </w:r>
    </w:p>
    <w:p w:rsidR="00DC388A" w:rsidRPr="00F649A2" w:rsidRDefault="00DC388A" w:rsidP="00DC388A">
      <w:pPr>
        <w:rPr>
          <w:sz w:val="22"/>
          <w:lang w:val="bs-Latn-BA"/>
        </w:rPr>
      </w:pPr>
    </w:p>
    <w:p w:rsidR="00DC388A" w:rsidRPr="00F649A2" w:rsidRDefault="00DC388A" w:rsidP="00DC388A">
      <w:pPr>
        <w:widowControl/>
        <w:numPr>
          <w:ilvl w:val="0"/>
          <w:numId w:val="150"/>
        </w:numPr>
        <w:tabs>
          <w:tab w:val="left" w:pos="1120"/>
        </w:tabs>
        <w:spacing w:before="0" w:after="0"/>
        <w:ind w:left="1120" w:right="20" w:hanging="557"/>
        <w:jc w:val="both"/>
        <w:rPr>
          <w:sz w:val="22"/>
          <w:lang w:val="bs-Latn-BA"/>
        </w:rPr>
      </w:pPr>
      <w:r w:rsidRPr="00F649A2">
        <w:rPr>
          <w:sz w:val="22"/>
          <w:lang w:val="bs-Latn-BA"/>
        </w:rPr>
        <w:t>Kada ugovorni organ ima pravo nametnuti novčane kazne, može odbiti te iznose novčanih kazni od iznosa dospjelih za plaćanje izvođaču radova ili od odgovarajućeg jamstva.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50"/>
        </w:numPr>
        <w:tabs>
          <w:tab w:val="left" w:pos="1120"/>
        </w:tabs>
        <w:spacing w:before="0" w:after="0"/>
        <w:ind w:left="1120" w:right="20" w:hanging="557"/>
        <w:jc w:val="both"/>
        <w:rPr>
          <w:sz w:val="22"/>
          <w:lang w:val="bs-Latn-BA"/>
        </w:rPr>
      </w:pPr>
      <w:r w:rsidRPr="00F649A2">
        <w:rPr>
          <w:sz w:val="22"/>
          <w:lang w:val="bs-Latn-BA"/>
        </w:rPr>
        <w:t>Odluka o uvođenju administrativnih sankcija se može objaviti na namjenskim internet stranicama, izričito navodeći ime izvođača radova.</w:t>
      </w:r>
    </w:p>
    <w:p w:rsidR="00DC388A" w:rsidRPr="00F649A2" w:rsidRDefault="00DC388A" w:rsidP="00DC388A">
      <w:pPr>
        <w:rPr>
          <w:lang w:val="bs-Latn-BA"/>
        </w:rPr>
      </w:pPr>
    </w:p>
    <w:p w:rsidR="00DC388A" w:rsidRPr="00F649A2" w:rsidRDefault="00DC388A" w:rsidP="00DC388A">
      <w:pPr>
        <w:widowControl/>
        <w:numPr>
          <w:ilvl w:val="0"/>
          <w:numId w:val="151"/>
        </w:numPr>
        <w:tabs>
          <w:tab w:val="left" w:pos="1120"/>
        </w:tabs>
        <w:spacing w:before="0" w:after="0"/>
        <w:ind w:left="1120" w:right="20" w:hanging="557"/>
        <w:jc w:val="both"/>
        <w:rPr>
          <w:sz w:val="22"/>
          <w:lang w:val="bs-Latn-BA"/>
        </w:rPr>
      </w:pPr>
      <w:r w:rsidRPr="00F649A2">
        <w:rPr>
          <w:sz w:val="22"/>
          <w:lang w:val="bs-Latn-BA"/>
        </w:rPr>
        <w:t>Gore navedene administrativne sankcije mogu biti uvedene i za osobe koje su članovi upravnog, rukovovodnog ili nadzornog tijela izvođača radova, za osobe koje imaju ovlasti predstavljanja, odlučivanja ili kontrole u odnosu na izvođača radova, za osobe solidarno odgovorne za izvršenje ugovora ili za podizvođače.</w:t>
      </w:r>
    </w:p>
    <w:p w:rsidR="00DC388A" w:rsidRPr="00F649A2" w:rsidRDefault="00DC388A" w:rsidP="00DC388A">
      <w:pPr>
        <w:pStyle w:val="Heading2"/>
        <w:rPr>
          <w:lang w:val="bs-Latn-BA"/>
        </w:rPr>
      </w:pPr>
      <w:bookmarkStart w:id="801" w:name="_Toc450089044"/>
      <w:r w:rsidRPr="00F649A2">
        <w:rPr>
          <w:lang w:val="bs-Latn-BA"/>
        </w:rPr>
        <w:t xml:space="preserve">Član 71 – Verifikacija, provjere i auditi od strane Europske unije  </w:t>
      </w:r>
      <w:bookmarkEnd w:id="801"/>
    </w:p>
    <w:p w:rsidR="00DC388A" w:rsidRPr="00F649A2" w:rsidRDefault="00DC388A" w:rsidP="00DC388A">
      <w:pPr>
        <w:widowControl/>
        <w:numPr>
          <w:ilvl w:val="0"/>
          <w:numId w:val="152"/>
        </w:numPr>
        <w:tabs>
          <w:tab w:val="left" w:pos="1120"/>
        </w:tabs>
        <w:spacing w:before="0" w:after="0"/>
        <w:ind w:left="1123" w:hanging="557"/>
        <w:jc w:val="both"/>
        <w:rPr>
          <w:sz w:val="22"/>
          <w:lang w:val="bs-Latn-BA"/>
        </w:rPr>
      </w:pPr>
      <w:r w:rsidRPr="00F649A2">
        <w:rPr>
          <w:sz w:val="22"/>
          <w:lang w:val="bs-Latn-BA"/>
        </w:rPr>
        <w:t xml:space="preserve">Izvođač radova dozvoljava Europskoj komisiji, Europskom uredu za borbu protiv prijevara (OLAF) i Europskom revizorskom sudu da, uvidom u dokumente i izradom njihovih kopija ili provjera na licu mjesta uključujući dokumente (orginale i kopije) verifikuju izvršenje ugovora. Kako bi proveli ove verifikacije i audite, gore navedenim EU tijelima se dozvoljava da provedu potpuni audit, po potrebi, na osnovu popratnih dokumenata za račune, računovodstvenih dokumenata ili drugih dokumenata relevantnih za finansiranje projekta. Izvođač radova osigurava pristup licu mjesta u razumno vrijeme, pogotovo uredima izvođača radova, njegovim kompjuterskim podacima, računovodstvenim podacima i svim drugim informacijama potrebnim za provođenje audita uključujući i informacije o individualnim plaćama osoba uključenih u projekt. Izvođač radova osigurava dostupnost svih informacija u momentu provođenja audita, i po zahtjevu, da se podaci dostave u odgovarajućem formatu. Ovi pregledi se mogu obaviti 7 godina nakon završnog plaćanja.  </w:t>
      </w:r>
    </w:p>
    <w:p w:rsidR="00DC388A" w:rsidRPr="00F649A2" w:rsidRDefault="00DC388A" w:rsidP="00DC388A">
      <w:pPr>
        <w:rPr>
          <w:lang w:val="bs-Latn-BA"/>
        </w:rPr>
      </w:pPr>
    </w:p>
    <w:p w:rsidR="00DC388A" w:rsidRPr="00F649A2" w:rsidRDefault="00DC388A" w:rsidP="00DC388A">
      <w:pPr>
        <w:widowControl/>
        <w:numPr>
          <w:ilvl w:val="0"/>
          <w:numId w:val="153"/>
        </w:numPr>
        <w:tabs>
          <w:tab w:val="left" w:pos="1120"/>
        </w:tabs>
        <w:spacing w:before="0" w:after="0"/>
        <w:ind w:left="1120" w:right="20" w:hanging="557"/>
        <w:jc w:val="both"/>
        <w:rPr>
          <w:sz w:val="22"/>
          <w:lang w:val="bs-Latn-BA"/>
        </w:rPr>
      </w:pPr>
      <w:r w:rsidRPr="00F649A2">
        <w:rPr>
          <w:sz w:val="22"/>
          <w:lang w:val="bs-Latn-BA"/>
        </w:rPr>
        <w:t>Nadalje, izvođač radova dozvoljava Europskom uredu za borbu protiv prijevara (OLAF) da provede provjere i verifikaciju na licu mjesta u skladu sa procedurama uređenim zakonodavstvom Europske unije za zaštitu finansijskih interesa Europske unije od prijevare i drugih neregularnosti.</w:t>
      </w:r>
    </w:p>
    <w:p w:rsidR="00DC388A" w:rsidRPr="00F649A2" w:rsidRDefault="00DC388A" w:rsidP="00DC388A">
      <w:pPr>
        <w:rPr>
          <w:sz w:val="22"/>
          <w:lang w:val="bs-Latn-BA"/>
        </w:rPr>
      </w:pPr>
    </w:p>
    <w:p w:rsidR="00DC388A" w:rsidRPr="00F649A2" w:rsidRDefault="00DC388A" w:rsidP="00DC388A">
      <w:pPr>
        <w:widowControl/>
        <w:numPr>
          <w:ilvl w:val="0"/>
          <w:numId w:val="153"/>
        </w:numPr>
        <w:tabs>
          <w:tab w:val="left" w:pos="1120"/>
        </w:tabs>
        <w:spacing w:before="0" w:after="0"/>
        <w:ind w:left="1120" w:right="20" w:hanging="557"/>
        <w:jc w:val="both"/>
        <w:rPr>
          <w:sz w:val="22"/>
          <w:lang w:val="bs-Latn-BA"/>
        </w:rPr>
      </w:pPr>
      <w:r w:rsidRPr="00F649A2">
        <w:rPr>
          <w:sz w:val="22"/>
          <w:lang w:val="bs-Latn-BA"/>
        </w:rPr>
        <w:t xml:space="preserve">U tu svrhu, izvođač radova se obavezuje dati pristup osoblju ili predstavnicima Europske komisije, Europskog ureda za borbu protiv prijevara i Europskog revizorskog suda licu mjesta i lokacijama gdje se izvršava ugovor uključujući informacione sisteme, sve dokumente i baze podataka u vezi tehničkog i finansijskog upravljanja projekta i da poduzme sve korake kako bi omogućio njihov rad. Pristup dat predstavnicima Europske komisije, Europskog ureda za borbu protiv prijevara i Europskog revizorskog suda je dat </w:t>
      </w:r>
      <w:r w:rsidRPr="00F649A2">
        <w:rPr>
          <w:sz w:val="22"/>
          <w:lang w:val="bs-Latn-BA"/>
        </w:rPr>
        <w:lastRenderedPageBreak/>
        <w:t>na osnovu povjerenja poštivajući treće strane, ne dovodeći u pitanje obaveze javnog prava kojem podliježu. Dokumenti moraju biti lako dostupni i pohranjeni na način koji omogućava njihov pregled dok izvođač radova mora informirati ugovorni organ o njihovoj tačnoj lokaciji.</w:t>
      </w:r>
    </w:p>
    <w:p w:rsidR="00DC388A" w:rsidRPr="00F649A2" w:rsidRDefault="00DC388A" w:rsidP="00DC388A">
      <w:pPr>
        <w:rPr>
          <w:sz w:val="22"/>
          <w:lang w:val="bs-Latn-BA"/>
        </w:rPr>
      </w:pPr>
    </w:p>
    <w:p w:rsidR="00DC388A" w:rsidRPr="00F649A2" w:rsidRDefault="00DC388A" w:rsidP="00DC388A">
      <w:pPr>
        <w:widowControl/>
        <w:numPr>
          <w:ilvl w:val="0"/>
          <w:numId w:val="153"/>
        </w:numPr>
        <w:tabs>
          <w:tab w:val="left" w:pos="1120"/>
        </w:tabs>
        <w:spacing w:before="0" w:after="0"/>
        <w:ind w:left="1120" w:right="20" w:hanging="557"/>
        <w:jc w:val="both"/>
        <w:rPr>
          <w:sz w:val="22"/>
          <w:lang w:val="bs-Latn-BA"/>
        </w:rPr>
      </w:pPr>
      <w:r w:rsidRPr="00F649A2">
        <w:rPr>
          <w:sz w:val="22"/>
          <w:lang w:val="bs-Latn-BA"/>
        </w:rPr>
        <w:t>Izvođač radova garantira da su prava data Europskoj komisiji, Europskom uredu za borbu protiv prijevara i Europskom revizorskom sudu da provode audite, provjere i verifikacije jednako primjenjiva, pod istim uvjetima i u skladu sa istim pravilima uređenim ovim članom, i na podizvođače ili druge stranke koje imaju koristi od EU budžeta/EDF fondova.</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tabs>
          <w:tab w:val="left" w:pos="1120"/>
        </w:tabs>
        <w:spacing w:before="0" w:after="0"/>
        <w:ind w:right="20"/>
        <w:jc w:val="both"/>
        <w:rPr>
          <w:sz w:val="22"/>
          <w:lang w:val="bs-Latn-BA"/>
        </w:rPr>
      </w:pPr>
    </w:p>
    <w:p w:rsidR="00DC388A" w:rsidRPr="00F649A2" w:rsidRDefault="00DC388A" w:rsidP="00DC388A">
      <w:pPr>
        <w:widowControl/>
        <w:numPr>
          <w:ilvl w:val="0"/>
          <w:numId w:val="153"/>
        </w:numPr>
        <w:tabs>
          <w:tab w:val="left" w:pos="1120"/>
        </w:tabs>
        <w:spacing w:before="0" w:after="0"/>
        <w:ind w:left="1120" w:hanging="557"/>
        <w:jc w:val="both"/>
        <w:rPr>
          <w:sz w:val="22"/>
          <w:lang w:val="bs-Latn-BA"/>
        </w:rPr>
      </w:pPr>
      <w:r w:rsidRPr="00F649A2">
        <w:rPr>
          <w:sz w:val="22"/>
          <w:lang w:val="bs-Latn-BA"/>
        </w:rPr>
        <w:t>Nepoštivanja obaveza iz članova 71.1 do 71.4 predstavlja slučaj teškog kršenja ugovora.</w:t>
      </w:r>
    </w:p>
    <w:p w:rsidR="00DC388A" w:rsidRPr="00F649A2" w:rsidRDefault="00DC388A" w:rsidP="00DC388A">
      <w:pPr>
        <w:pStyle w:val="Heading2"/>
        <w:rPr>
          <w:lang w:val="bs-Latn-BA"/>
        </w:rPr>
      </w:pPr>
      <w:bookmarkStart w:id="802" w:name="_Toc450089045"/>
      <w:r w:rsidRPr="00F649A2">
        <w:rPr>
          <w:lang w:val="bs-Latn-BA"/>
        </w:rPr>
        <w:t xml:space="preserve">Član 72 – Zaštita podataka </w:t>
      </w:r>
      <w:bookmarkEnd w:id="802"/>
    </w:p>
    <w:p w:rsidR="00DC388A" w:rsidRPr="00F649A2" w:rsidRDefault="00DC388A" w:rsidP="00DC388A">
      <w:pPr>
        <w:widowControl/>
        <w:numPr>
          <w:ilvl w:val="0"/>
          <w:numId w:val="154"/>
        </w:numPr>
        <w:tabs>
          <w:tab w:val="left" w:pos="1120"/>
        </w:tabs>
        <w:spacing w:before="0" w:after="0"/>
        <w:ind w:left="1120" w:hanging="557"/>
        <w:jc w:val="both"/>
        <w:rPr>
          <w:sz w:val="22"/>
          <w:lang w:val="bs-Latn-BA"/>
        </w:rPr>
      </w:pPr>
      <w:r w:rsidRPr="00F649A2">
        <w:rPr>
          <w:sz w:val="22"/>
          <w:lang w:val="bs-Latn-BA"/>
        </w:rPr>
        <w:t>Svi lični podaci uneseni u ugovor se obrađuju u skladu sa Uredbom (EK) br. 45/2001 o zaštiti pojedinaca u vezi sa obradom ličnih podataka od strane institucija i tijela Zajednice o slobodnom protoku takvih podataka. Podaci se obrađuju isključivo u svrhu izvršenja, rukovođenja i nadzora ugovora od strane ugovornog organa ne dovodeći u pitanje mogući prijenos podataka tijelima zaduženim za nadzor ili inspekciju primjene zakona EU. Izvođač radova ima pravo pristupa njenim/njegovim ličnim podacima kao i pravo da ispravi te podatke. Ako izvođač radova ima bilo kakav upit vezan za obradu njegovih/njenih ličnih podataka, on/ona se obraća ugovornom organu. Izvođač radova ima se pravo obratiti Europskom nadzorniku za zaštitu podataka u bilo koje vrijeme.</w:t>
      </w:r>
    </w:p>
    <w:p w:rsidR="00DC388A" w:rsidRPr="00F649A2" w:rsidRDefault="00DC388A" w:rsidP="00DC388A">
      <w:pPr>
        <w:rPr>
          <w:sz w:val="22"/>
          <w:lang w:val="bs-Latn-BA"/>
        </w:rPr>
      </w:pPr>
    </w:p>
    <w:p w:rsidR="00DC388A" w:rsidRPr="00F649A2" w:rsidRDefault="00DC388A" w:rsidP="00DC388A">
      <w:pPr>
        <w:widowControl/>
        <w:numPr>
          <w:ilvl w:val="0"/>
          <w:numId w:val="154"/>
        </w:numPr>
        <w:tabs>
          <w:tab w:val="left" w:pos="1120"/>
        </w:tabs>
        <w:spacing w:before="0" w:after="0"/>
        <w:ind w:left="1120" w:hanging="557"/>
        <w:jc w:val="both"/>
        <w:rPr>
          <w:sz w:val="22"/>
          <w:lang w:val="bs-Latn-BA"/>
        </w:rPr>
      </w:pPr>
      <w:r w:rsidRPr="00F649A2">
        <w:rPr>
          <w:sz w:val="22"/>
          <w:lang w:val="bs-Latn-BA"/>
        </w:rPr>
        <w:t>Ako ugovor zahtjeva obradu ličnih podataka, izvođač radova može djelovati samo pod nadzorom kontrolora podataka, posebno u vezi svrhe obrade, kategorije podataka koji se mogu obraditi, primatelje podataka, i načine na koji subjekt podataka može ostvariti svoja prava.</w:t>
      </w:r>
    </w:p>
    <w:p w:rsidR="00DC388A" w:rsidRPr="00F649A2" w:rsidRDefault="00DC388A" w:rsidP="00DC388A">
      <w:pPr>
        <w:rPr>
          <w:lang w:val="bs-Latn-BA"/>
        </w:rPr>
      </w:pPr>
    </w:p>
    <w:p w:rsidR="00DC388A" w:rsidRPr="00F649A2" w:rsidRDefault="00DC388A" w:rsidP="00DC388A">
      <w:pPr>
        <w:widowControl/>
        <w:numPr>
          <w:ilvl w:val="0"/>
          <w:numId w:val="155"/>
        </w:numPr>
        <w:tabs>
          <w:tab w:val="left" w:pos="1120"/>
        </w:tabs>
        <w:spacing w:before="0" w:after="0"/>
        <w:ind w:left="1120" w:right="20" w:hanging="557"/>
        <w:jc w:val="both"/>
        <w:rPr>
          <w:sz w:val="22"/>
          <w:lang w:val="bs-Latn-BA"/>
        </w:rPr>
      </w:pPr>
      <w:r w:rsidRPr="00F649A2">
        <w:rPr>
          <w:sz w:val="22"/>
          <w:lang w:val="bs-Latn-BA"/>
        </w:rPr>
        <w:t>Podaci su povjerljivi u smislu Uredbe (EK) br. 45/2001 Europskog parlamenta i Vijeća o zaštiti pojedinaca u vezi sa obradom ličnih podataka od strane institucija i tijela Zajednice i slobodnom protoku takvih podataka. Izvođač radova ograničava pristup podacima na osoblje prijeko potrebno za izvršenje, upravljanje i nadzora ugovora.</w:t>
      </w:r>
    </w:p>
    <w:p w:rsidR="00DC388A" w:rsidRPr="00F649A2" w:rsidRDefault="00DC388A" w:rsidP="00DC388A">
      <w:pPr>
        <w:rPr>
          <w:sz w:val="22"/>
          <w:lang w:val="bs-Latn-BA"/>
        </w:rPr>
      </w:pPr>
    </w:p>
    <w:p w:rsidR="00DC388A" w:rsidRPr="00F649A2" w:rsidRDefault="00DC388A" w:rsidP="00DC388A">
      <w:pPr>
        <w:widowControl/>
        <w:numPr>
          <w:ilvl w:val="0"/>
          <w:numId w:val="155"/>
        </w:numPr>
        <w:tabs>
          <w:tab w:val="left" w:pos="1120"/>
        </w:tabs>
        <w:spacing w:before="0" w:after="0"/>
        <w:ind w:left="1120" w:right="20" w:hanging="557"/>
        <w:jc w:val="both"/>
        <w:rPr>
          <w:sz w:val="22"/>
          <w:lang w:val="bs-Latn-BA"/>
        </w:rPr>
      </w:pPr>
      <w:r w:rsidRPr="00F649A2">
        <w:rPr>
          <w:sz w:val="22"/>
          <w:lang w:val="bs-Latn-BA"/>
        </w:rPr>
        <w:t>Izvođač radova se obavezuje da će usvojiti tehničke i organizacione zaštitne mjere za uklanjanje rizika povezanih sa obradom i prirodom ličnih podataka kako bi:</w:t>
      </w:r>
    </w:p>
    <w:p w:rsidR="00DC388A" w:rsidRPr="00F649A2" w:rsidRDefault="00DC388A" w:rsidP="00DC388A">
      <w:pPr>
        <w:widowControl/>
        <w:tabs>
          <w:tab w:val="left" w:pos="1120"/>
        </w:tabs>
        <w:spacing w:before="0" w:after="0"/>
        <w:ind w:left="1120" w:right="20"/>
        <w:jc w:val="both"/>
        <w:rPr>
          <w:sz w:val="22"/>
          <w:lang w:val="bs-Latn-BA"/>
        </w:rPr>
      </w:pPr>
    </w:p>
    <w:p w:rsidR="00DC388A" w:rsidRPr="00F649A2" w:rsidRDefault="00DC388A" w:rsidP="00DC388A">
      <w:pPr>
        <w:widowControl/>
        <w:numPr>
          <w:ilvl w:val="0"/>
          <w:numId w:val="156"/>
        </w:numPr>
        <w:tabs>
          <w:tab w:val="left" w:pos="1560"/>
        </w:tabs>
        <w:spacing w:before="0" w:after="0"/>
        <w:ind w:left="1560" w:right="20" w:hanging="431"/>
        <w:jc w:val="both"/>
        <w:rPr>
          <w:sz w:val="22"/>
          <w:lang w:val="bs-Latn-BA"/>
        </w:rPr>
      </w:pPr>
      <w:r w:rsidRPr="00F649A2">
        <w:rPr>
          <w:sz w:val="22"/>
          <w:lang w:val="bs-Latn-BA"/>
        </w:rPr>
        <w:t>spriječio pristup neovlaštene osobe kompjuterskim sistemima koji obrađuju lične podatke, a pogotovo:</w:t>
      </w:r>
    </w:p>
    <w:p w:rsidR="00DC388A" w:rsidRPr="00F649A2" w:rsidRDefault="00DC388A" w:rsidP="00DC388A">
      <w:pPr>
        <w:spacing w:before="0" w:after="0"/>
        <w:rPr>
          <w:sz w:val="22"/>
          <w:lang w:val="bs-Latn-BA"/>
        </w:rPr>
      </w:pPr>
    </w:p>
    <w:p w:rsidR="00DC388A" w:rsidRPr="00F649A2" w:rsidRDefault="00DC388A" w:rsidP="00DC388A">
      <w:pPr>
        <w:widowControl/>
        <w:numPr>
          <w:ilvl w:val="1"/>
          <w:numId w:val="156"/>
        </w:numPr>
        <w:tabs>
          <w:tab w:val="left" w:pos="1980"/>
        </w:tabs>
        <w:spacing w:before="0" w:after="0"/>
        <w:ind w:left="1980" w:hanging="424"/>
        <w:jc w:val="both"/>
        <w:rPr>
          <w:sz w:val="22"/>
          <w:lang w:val="bs-Latn-BA"/>
        </w:rPr>
      </w:pPr>
      <w:r w:rsidRPr="00F649A2">
        <w:rPr>
          <w:sz w:val="22"/>
          <w:lang w:val="bs-Latn-BA"/>
        </w:rPr>
        <w:t>neovlašteno čitanje, kopiranje, izmjena ili uklanjanje iz memorijskog medija;</w:t>
      </w:r>
    </w:p>
    <w:p w:rsidR="00DC388A" w:rsidRPr="00F649A2" w:rsidRDefault="00DC388A" w:rsidP="00DC388A">
      <w:pPr>
        <w:spacing w:before="0" w:after="0"/>
        <w:rPr>
          <w:lang w:val="bs-Latn-BA"/>
        </w:rPr>
      </w:pPr>
    </w:p>
    <w:p w:rsidR="00DC388A" w:rsidRPr="00F649A2" w:rsidRDefault="00DC388A" w:rsidP="00DC388A">
      <w:pPr>
        <w:tabs>
          <w:tab w:val="left" w:pos="1960"/>
        </w:tabs>
        <w:spacing w:before="0" w:after="0"/>
        <w:ind w:left="1980" w:right="20" w:hanging="419"/>
        <w:rPr>
          <w:sz w:val="22"/>
          <w:lang w:val="bs-Latn-BA"/>
        </w:rPr>
      </w:pPr>
      <w:r w:rsidRPr="00F649A2">
        <w:rPr>
          <w:sz w:val="22"/>
          <w:lang w:val="bs-Latn-BA"/>
        </w:rPr>
        <w:t>ab)</w:t>
      </w:r>
      <w:r w:rsidRPr="00F649A2">
        <w:rPr>
          <w:lang w:val="bs-Latn-BA"/>
        </w:rPr>
        <w:tab/>
        <w:t>neovlašten unos podataka, neovlašteno otkrivanje, izmjena ili brisanje</w:t>
      </w:r>
      <w:r w:rsidRPr="00F649A2">
        <w:rPr>
          <w:sz w:val="22"/>
          <w:lang w:val="bs-Latn-BA"/>
        </w:rPr>
        <w:t>;</w:t>
      </w:r>
    </w:p>
    <w:p w:rsidR="00DC388A" w:rsidRPr="00F649A2" w:rsidRDefault="00DC388A" w:rsidP="00DC388A">
      <w:pPr>
        <w:tabs>
          <w:tab w:val="left" w:pos="1960"/>
        </w:tabs>
        <w:spacing w:before="0" w:after="0"/>
        <w:ind w:right="20"/>
        <w:rPr>
          <w:sz w:val="22"/>
          <w:lang w:val="bs-Latn-BA"/>
        </w:rPr>
      </w:pPr>
    </w:p>
    <w:p w:rsidR="00DC388A" w:rsidRPr="00F649A2" w:rsidRDefault="00DC388A" w:rsidP="00DC388A">
      <w:pPr>
        <w:tabs>
          <w:tab w:val="left" w:pos="1960"/>
        </w:tabs>
        <w:spacing w:before="0" w:after="0"/>
        <w:ind w:left="1980" w:right="20" w:hanging="419"/>
        <w:rPr>
          <w:lang w:val="bs-Latn-BA"/>
        </w:rPr>
      </w:pPr>
      <w:r w:rsidRPr="00F649A2">
        <w:rPr>
          <w:sz w:val="22"/>
          <w:lang w:val="bs-Latn-BA"/>
        </w:rPr>
        <w:t>ac)</w:t>
      </w:r>
      <w:r w:rsidRPr="00F649A2">
        <w:rPr>
          <w:lang w:val="bs-Latn-BA"/>
        </w:rPr>
        <w:tab/>
        <w:t>neovlaštene osobe u upotrebi sistema za obradu podataka pomoću sredstava za prijenos podataka;</w:t>
      </w:r>
    </w:p>
    <w:p w:rsidR="00DC388A" w:rsidRPr="00F649A2" w:rsidRDefault="00DC388A" w:rsidP="00DC388A">
      <w:pPr>
        <w:tabs>
          <w:tab w:val="left" w:pos="1960"/>
        </w:tabs>
        <w:spacing w:before="0" w:after="0"/>
        <w:ind w:left="1561" w:right="20"/>
        <w:rPr>
          <w:sz w:val="22"/>
          <w:lang w:val="bs-Latn-BA"/>
        </w:rPr>
      </w:pPr>
    </w:p>
    <w:p w:rsidR="00DC388A" w:rsidRPr="00F649A2" w:rsidRDefault="00DC388A" w:rsidP="00DC388A">
      <w:pPr>
        <w:widowControl/>
        <w:numPr>
          <w:ilvl w:val="0"/>
          <w:numId w:val="157"/>
        </w:numPr>
        <w:tabs>
          <w:tab w:val="left" w:pos="1560"/>
        </w:tabs>
        <w:spacing w:before="0" w:after="0"/>
        <w:ind w:left="1560" w:hanging="431"/>
        <w:jc w:val="both"/>
        <w:rPr>
          <w:sz w:val="22"/>
          <w:lang w:val="bs-Latn-BA"/>
        </w:rPr>
      </w:pPr>
      <w:r w:rsidRPr="00F649A2">
        <w:rPr>
          <w:sz w:val="22"/>
          <w:lang w:val="bs-Latn-BA"/>
        </w:rPr>
        <w:t>osigurao da ovlašteni korisnici sistema za obradu podataka mogu pristupiti samo ličnim podacima na koje se odnosi njihovo pravo pristupa;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57"/>
        </w:numPr>
        <w:tabs>
          <w:tab w:val="left" w:pos="1560"/>
        </w:tabs>
        <w:spacing w:before="0" w:after="0"/>
        <w:ind w:left="1560" w:hanging="431"/>
        <w:jc w:val="both"/>
        <w:rPr>
          <w:sz w:val="22"/>
          <w:lang w:val="bs-Latn-BA"/>
        </w:rPr>
      </w:pPr>
      <w:r w:rsidRPr="00F649A2">
        <w:rPr>
          <w:sz w:val="22"/>
          <w:lang w:val="bs-Latn-BA"/>
        </w:rPr>
        <w:t>zapisao koji su lični podaci priopćeni, kada i kome;</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57"/>
        </w:numPr>
        <w:tabs>
          <w:tab w:val="left" w:pos="1560"/>
        </w:tabs>
        <w:spacing w:before="0" w:after="0"/>
        <w:ind w:left="1560" w:right="20" w:hanging="431"/>
        <w:jc w:val="both"/>
        <w:rPr>
          <w:sz w:val="22"/>
          <w:lang w:val="bs-Latn-BA"/>
        </w:rPr>
      </w:pPr>
      <w:r w:rsidRPr="00F649A2">
        <w:rPr>
          <w:sz w:val="22"/>
          <w:lang w:val="bs-Latn-BA"/>
        </w:rPr>
        <w:t>osigurao da lični podaci koji se obrađuju u ime trećih stranaka mogu se obraditi samo na način propisan od strane ugovorne institucije ili tijela;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57"/>
        </w:numPr>
        <w:tabs>
          <w:tab w:val="left" w:pos="1560"/>
        </w:tabs>
        <w:spacing w:before="0" w:after="0"/>
        <w:ind w:left="1560" w:right="20" w:hanging="431"/>
        <w:jc w:val="both"/>
        <w:rPr>
          <w:sz w:val="22"/>
          <w:lang w:val="bs-Latn-BA"/>
        </w:rPr>
      </w:pPr>
      <w:r w:rsidRPr="00F649A2">
        <w:rPr>
          <w:sz w:val="22"/>
          <w:lang w:val="bs-Latn-BA"/>
        </w:rPr>
        <w:t>osigurao da se u toku priopćavanja ličnih podataka i prijenosa memorijskog medija podaci ne mogu čitati, kopirati ili izbrisati bez ovlaštenja;</w:t>
      </w:r>
    </w:p>
    <w:p w:rsidR="00DC388A" w:rsidRPr="00F649A2" w:rsidRDefault="00DC388A" w:rsidP="00DC388A">
      <w:pPr>
        <w:spacing w:before="0" w:after="0"/>
        <w:rPr>
          <w:sz w:val="22"/>
          <w:lang w:val="bs-Latn-BA"/>
        </w:rPr>
      </w:pPr>
    </w:p>
    <w:p w:rsidR="00DC388A" w:rsidRPr="00F649A2" w:rsidRDefault="00DC388A" w:rsidP="00DC388A">
      <w:pPr>
        <w:widowControl/>
        <w:numPr>
          <w:ilvl w:val="0"/>
          <w:numId w:val="157"/>
        </w:numPr>
        <w:tabs>
          <w:tab w:val="left" w:pos="1560"/>
        </w:tabs>
        <w:spacing w:before="0" w:after="0"/>
        <w:ind w:left="1560" w:right="20" w:hanging="431"/>
        <w:jc w:val="both"/>
        <w:rPr>
          <w:sz w:val="22"/>
          <w:lang w:val="bs-Latn-BA"/>
        </w:rPr>
      </w:pPr>
      <w:r w:rsidRPr="00F649A2">
        <w:rPr>
          <w:sz w:val="22"/>
          <w:lang w:val="bs-Latn-BA"/>
        </w:rPr>
        <w:t>dizajnirao svoju organizacionu strukturu na način koji ispunjava uvjete za zaštitu podataka.</w:t>
      </w:r>
    </w:p>
    <w:p w:rsidR="00DC388A" w:rsidRPr="00F649A2" w:rsidRDefault="00DC388A" w:rsidP="00DC388A">
      <w:pPr>
        <w:widowControl/>
        <w:tabs>
          <w:tab w:val="left" w:pos="1560"/>
        </w:tabs>
        <w:spacing w:before="0" w:after="0"/>
        <w:ind w:left="1560" w:right="20"/>
        <w:jc w:val="both"/>
        <w:rPr>
          <w:sz w:val="22"/>
          <w:lang w:val="bs-Latn-BA"/>
        </w:rPr>
      </w:pPr>
    </w:p>
    <w:p w:rsidR="00DC388A" w:rsidRPr="00F649A2" w:rsidRDefault="00DC388A" w:rsidP="00DC388A">
      <w:pPr>
        <w:spacing w:before="0" w:after="0"/>
        <w:rPr>
          <w:sz w:val="22"/>
          <w:lang w:val="bs-Latn-BA"/>
        </w:rPr>
      </w:pPr>
    </w:p>
    <w:p w:rsidR="00DC388A" w:rsidRPr="00F649A2" w:rsidRDefault="00DC388A" w:rsidP="00DC388A">
      <w:pPr>
        <w:widowControl/>
        <w:numPr>
          <w:ilvl w:val="1"/>
          <w:numId w:val="157"/>
        </w:numPr>
        <w:tabs>
          <w:tab w:val="left" w:pos="5040"/>
        </w:tabs>
        <w:spacing w:before="0" w:after="0"/>
        <w:ind w:left="5040" w:hanging="161"/>
        <w:jc w:val="both"/>
        <w:rPr>
          <w:sz w:val="22"/>
          <w:lang w:val="bs-Latn-BA"/>
        </w:rPr>
      </w:pPr>
      <w:r w:rsidRPr="00F649A2">
        <w:rPr>
          <w:sz w:val="22"/>
          <w:lang w:val="bs-Latn-BA"/>
        </w:rPr>
        <w:t>* *</w:t>
      </w:r>
    </w:p>
    <w:p w:rsidR="00DC388A" w:rsidRPr="00F649A2" w:rsidRDefault="00DC388A" w:rsidP="00DC388A">
      <w:pPr>
        <w:jc w:val="center"/>
        <w:rPr>
          <w:sz w:val="28"/>
          <w:szCs w:val="28"/>
          <w:lang w:val="bs-Latn-BA"/>
        </w:rPr>
      </w:pPr>
      <w:r w:rsidRPr="00F649A2">
        <w:rPr>
          <w:sz w:val="18"/>
          <w:szCs w:val="18"/>
          <w:lang w:val="bs-Latn-BA"/>
        </w:rPr>
        <w:br w:type="page"/>
      </w:r>
      <w:r w:rsidRPr="00F649A2">
        <w:rPr>
          <w:sz w:val="28"/>
          <w:szCs w:val="28"/>
          <w:lang w:val="bs-Latn-BA"/>
        </w:rPr>
        <w:lastRenderedPageBreak/>
        <w:t>SVESKA 2</w:t>
      </w:r>
    </w:p>
    <w:p w:rsidR="00DC388A" w:rsidRPr="00F649A2" w:rsidRDefault="00DC388A" w:rsidP="00DC388A">
      <w:pPr>
        <w:pStyle w:val="oddl-nadpis"/>
        <w:widowControl/>
        <w:jc w:val="center"/>
        <w:rPr>
          <w:rFonts w:ascii="Times New Roman" w:hAnsi="Times New Roman"/>
          <w:sz w:val="28"/>
          <w:szCs w:val="28"/>
          <w:lang w:val="bs-Latn-BA"/>
        </w:rPr>
      </w:pPr>
    </w:p>
    <w:p w:rsidR="00DC388A" w:rsidRPr="00F649A2" w:rsidRDefault="00DC388A" w:rsidP="00DC388A">
      <w:pPr>
        <w:pStyle w:val="Heading1"/>
        <w:rPr>
          <w:lang w:val="bs-Latn-BA"/>
        </w:rPr>
      </w:pPr>
      <w:bookmarkStart w:id="803" w:name="_Toc41823878"/>
      <w:bookmarkStart w:id="804" w:name="_Toc41877061"/>
      <w:bookmarkStart w:id="805" w:name="_Toc450083673"/>
      <w:bookmarkStart w:id="806" w:name="_Toc450084849"/>
      <w:bookmarkStart w:id="807" w:name="_Toc450086065"/>
      <w:r w:rsidRPr="00F649A2">
        <w:rPr>
          <w:lang w:val="bs-Latn-BA"/>
        </w:rPr>
        <w:t>ODLOMAK 5:</w:t>
      </w:r>
      <w:bookmarkEnd w:id="803"/>
      <w:r w:rsidRPr="00F649A2">
        <w:rPr>
          <w:lang w:val="bs-Latn-BA"/>
        </w:rPr>
        <w:t xml:space="preserve"> </w:t>
      </w:r>
      <w:r w:rsidRPr="00F649A2">
        <w:rPr>
          <w:lang w:val="bs-Latn-BA"/>
        </w:rPr>
        <w:br/>
      </w:r>
      <w:bookmarkStart w:id="808" w:name="_Toc41823879"/>
      <w:r w:rsidRPr="00F649A2">
        <w:rPr>
          <w:lang w:val="bs-Latn-BA"/>
        </w:rPr>
        <w:t>UZORAK JAMSTVA ISPLATE SREDSTAVA PREDFINANSIRANJA</w:t>
      </w:r>
    </w:p>
    <w:bookmarkEnd w:id="804"/>
    <w:bookmarkEnd w:id="805"/>
    <w:bookmarkEnd w:id="806"/>
    <w:bookmarkEnd w:id="807"/>
    <w:bookmarkEnd w:id="808"/>
    <w:p w:rsidR="00DC388A" w:rsidRPr="00F649A2" w:rsidRDefault="00DC388A" w:rsidP="00DC388A">
      <w:pPr>
        <w:jc w:val="center"/>
        <w:rPr>
          <w:szCs w:val="24"/>
          <w:lang w:val="bs-Latn-BA"/>
        </w:rPr>
      </w:pPr>
    </w:p>
    <w:p w:rsidR="00DC388A" w:rsidRPr="00F649A2" w:rsidRDefault="00DC388A" w:rsidP="00DC388A">
      <w:pPr>
        <w:jc w:val="both"/>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(Ispisati na memorandumu finansijske institucije)</w:t>
      </w:r>
    </w:p>
    <w:p w:rsidR="00DC388A" w:rsidRPr="00F649A2" w:rsidRDefault="00DC388A" w:rsidP="00DC388A">
      <w:pPr>
        <w:jc w:val="both"/>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Na pažnju</w:t>
      </w:r>
    </w:p>
    <w:p w:rsidR="00DC388A" w:rsidRPr="00F649A2" w:rsidRDefault="00DC388A" w:rsidP="00DC388A">
      <w:pPr>
        <w:rPr>
          <w:b/>
          <w:sz w:val="22"/>
          <w:szCs w:val="22"/>
          <w:lang w:val="bs-Latn-BA"/>
        </w:rPr>
      </w:pPr>
      <w:r w:rsidRPr="00F649A2">
        <w:rPr>
          <w:b/>
          <w:sz w:val="22"/>
          <w:szCs w:val="22"/>
          <w:lang w:val="bs-Latn-BA"/>
        </w:rPr>
        <w:t xml:space="preserve">     ......, Bosna i Hercegovina </w:t>
      </w:r>
    </w:p>
    <w:p w:rsidR="00DC388A" w:rsidRPr="00F649A2" w:rsidRDefault="00DC388A" w:rsidP="00DC388A">
      <w:pPr>
        <w:jc w:val="center"/>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Dalje u tekstu kao “ugovorni organ”</w:t>
      </w:r>
    </w:p>
    <w:p w:rsidR="00DC388A" w:rsidRPr="00F649A2" w:rsidRDefault="00DC388A" w:rsidP="00DC388A">
      <w:pPr>
        <w:jc w:val="center"/>
        <w:rPr>
          <w:sz w:val="22"/>
          <w:szCs w:val="22"/>
          <w:lang w:val="bs-Latn-BA"/>
        </w:rPr>
      </w:pPr>
    </w:p>
    <w:p w:rsidR="00DC388A" w:rsidRPr="00F649A2" w:rsidRDefault="00DC388A" w:rsidP="00DC388A">
      <w:pPr>
        <w:spacing w:before="120" w:after="120"/>
        <w:jc w:val="both"/>
        <w:rPr>
          <w:sz w:val="22"/>
          <w:szCs w:val="22"/>
          <w:lang w:val="bs-Latn-BA"/>
        </w:rPr>
      </w:pPr>
      <w:r w:rsidRPr="00F649A2">
        <w:rPr>
          <w:sz w:val="22"/>
          <w:szCs w:val="22"/>
          <w:lang w:val="bs-Latn-BA"/>
        </w:rPr>
        <w:t>Predmet: Garancija br. ……</w:t>
      </w:r>
    </w:p>
    <w:p w:rsidR="00DC388A" w:rsidRPr="00F649A2" w:rsidRDefault="00DC388A" w:rsidP="00DC388A">
      <w:pPr>
        <w:spacing w:before="120" w:after="120"/>
        <w:jc w:val="both"/>
        <w:rPr>
          <w:sz w:val="22"/>
          <w:szCs w:val="22"/>
          <w:lang w:val="bs-Latn-BA"/>
        </w:rPr>
      </w:pPr>
      <w:r w:rsidRPr="00F649A2">
        <w:rPr>
          <w:sz w:val="22"/>
          <w:szCs w:val="22"/>
          <w:lang w:val="bs-Latn-BA"/>
        </w:rPr>
        <w:t>Finansijsko jamstvo za vraćanje iznosa predfinansiranja na osnovu ugovora &lt;broj i naziv ugovora&gt;(molimo vas navedite broj i naziv u svoj korespondenciji)</w:t>
      </w:r>
    </w:p>
    <w:p w:rsidR="00DC388A" w:rsidRPr="00F649A2" w:rsidRDefault="00DC388A" w:rsidP="00DC388A">
      <w:pPr>
        <w:spacing w:before="120" w:after="120"/>
        <w:jc w:val="both"/>
        <w:rPr>
          <w:sz w:val="22"/>
          <w:szCs w:val="22"/>
          <w:lang w:val="bs-Latn-BA"/>
        </w:rPr>
      </w:pPr>
      <w:r w:rsidRPr="00F649A2">
        <w:rPr>
          <w:sz w:val="22"/>
          <w:szCs w:val="22"/>
          <w:lang w:val="bs-Latn-BA"/>
        </w:rPr>
        <w:t>Mi nižepotpisani, &lt;ime i adresa finansijske institucije&gt;, ovim neopozivo izjavljujemo da jamčimo kao primarni dužnik, i ne samo kao jamac u ime &lt;ime i adresa izvođača radova&gt;, u daljem tekstu “izvođač radova”, plaćanje ugovornom organu&lt;navedite iznos sredstava predfinansiranja&gt;, što predstavlja sredstva predfinansiranja iz člana 46 Posebnih uvjeta ugovora &lt;broj i naziv ugovora&gt; zaključenog između izvođača radova i ugovornog organa, u daljnjem tekstu “ugovor”</w:t>
      </w:r>
    </w:p>
    <w:p w:rsidR="00DC388A" w:rsidRPr="00F649A2" w:rsidRDefault="00DC388A" w:rsidP="00DC388A">
      <w:pPr>
        <w:spacing w:before="120" w:after="120"/>
        <w:jc w:val="both"/>
        <w:rPr>
          <w:sz w:val="22"/>
          <w:szCs w:val="22"/>
          <w:lang w:val="bs-Latn-BA"/>
        </w:rPr>
      </w:pPr>
      <w:r w:rsidRPr="00F649A2">
        <w:rPr>
          <w:sz w:val="22"/>
          <w:szCs w:val="22"/>
          <w:lang w:val="bs-Latn-BA"/>
        </w:rPr>
        <w:t>Plaćanje će biti izvršeno bez prigovora ili pravnog postupka bilo koje vrste, po primitku vašeg prvog pisanog zahtjeva (poslanog preporučenom poštom sa potvrdom) u kojem se navodi da izvođač radova nije izvršio povrat sredstava predfinansiranja po zahtjevu ili da je ugovor raskinut. Nećemo odgađati isplatu niti ćemo joj se iz bilo kojeg razloga protiviti. Obavijestit ćemo vas pismenim putem čim plaćanje bude izvršeno.</w:t>
      </w:r>
    </w:p>
    <w:p w:rsidR="00DC388A" w:rsidRPr="00F649A2" w:rsidRDefault="00DC388A" w:rsidP="00DC388A">
      <w:pPr>
        <w:spacing w:before="120" w:after="120"/>
        <w:jc w:val="both"/>
        <w:rPr>
          <w:sz w:val="22"/>
          <w:szCs w:val="22"/>
          <w:lang w:val="bs-Latn-BA"/>
        </w:rPr>
      </w:pPr>
      <w:r w:rsidRPr="00F649A2">
        <w:rPr>
          <w:sz w:val="22"/>
          <w:szCs w:val="22"/>
          <w:lang w:val="bs-Latn-BA"/>
        </w:rPr>
        <w:t>Posebno ističemo da nema izmjene i dopune uvjeta ugovora koje nas može osloboditi obaveze po ovom jamstvu. Odričemo se prava biti obavješteni o svakoj promjeni, dodatku ili izmjeni i dopuni ugovora.</w:t>
      </w:r>
    </w:p>
    <w:p w:rsidR="00DC388A" w:rsidRPr="00F649A2" w:rsidRDefault="00DC388A" w:rsidP="00DC388A">
      <w:pPr>
        <w:spacing w:before="120" w:after="120"/>
        <w:jc w:val="both"/>
        <w:rPr>
          <w:sz w:val="22"/>
          <w:szCs w:val="22"/>
          <w:lang w:val="bs-Latn-BA"/>
        </w:rPr>
      </w:pPr>
      <w:r w:rsidRPr="00F649A2">
        <w:rPr>
          <w:sz w:val="22"/>
          <w:szCs w:val="22"/>
          <w:lang w:val="bs-Latn-BA"/>
        </w:rPr>
        <w:t>Napominjemo da će jamstvo biti dato u skladu sa članom 46.7 Općih uvjeta. [a u svakom slučaju najkasnije (po isteku 18 mjeseci nakon perioda implementacije ugovora) ]</w:t>
      </w:r>
      <w:r w:rsidRPr="00F649A2">
        <w:rPr>
          <w:sz w:val="22"/>
          <w:szCs w:val="22"/>
          <w:vertAlign w:val="superscript"/>
          <w:lang w:val="bs-Latn-BA"/>
        </w:rPr>
        <w:t>19</w:t>
      </w:r>
    </w:p>
    <w:p w:rsidR="00DC388A" w:rsidRPr="00F649A2" w:rsidRDefault="00DC388A" w:rsidP="00DC388A">
      <w:pPr>
        <w:jc w:val="both"/>
        <w:rPr>
          <w:sz w:val="22"/>
          <w:lang w:val="bs-Latn-BA"/>
        </w:rPr>
      </w:pPr>
      <w:r w:rsidRPr="00F649A2">
        <w:rPr>
          <w:sz w:val="22"/>
          <w:lang w:val="bs-Latn-BA"/>
        </w:rPr>
        <w:t>[Cijeli paragraph se treba brisati kada je Europska komisija ugovorni organ:</w:t>
      </w:r>
    </w:p>
    <w:p w:rsidR="00DC388A" w:rsidRPr="00F649A2" w:rsidRDefault="00DC388A" w:rsidP="00DC388A">
      <w:pPr>
        <w:jc w:val="both"/>
        <w:rPr>
          <w:sz w:val="22"/>
          <w:lang w:val="bs-Latn-BA"/>
        </w:rPr>
      </w:pPr>
      <w:r w:rsidRPr="00F649A2">
        <w:rPr>
          <w:sz w:val="22"/>
          <w:lang w:val="bs-Latn-BA"/>
        </w:rPr>
        <w:t xml:space="preserve">Svaki zahtjev za plaćanje prema uvjetima jamstva mora supotpisati Šef Delegacije Europske unije u zemlji ugovornog organa ili njegov ovlašteni zamjenik po važećim pravilima Komisije. U slučaju da </w:t>
      </w:r>
      <w:r w:rsidRPr="00F649A2">
        <w:rPr>
          <w:sz w:val="22"/>
          <w:lang w:val="bs-Latn-BA"/>
        </w:rPr>
        <w:lastRenderedPageBreak/>
        <w:t>ugovorni organ privremeno zamijeni Komisija, svaki zahtjev za isplatom garancije će potpisati predstavnik Komisije, bilo da je riječ o Šefu Delegacije, njegovom ovlaštenom zamjeniku ili ovlaštenoj osobi na nivou sjedišta.</w:t>
      </w:r>
      <w:r w:rsidRPr="00F649A2">
        <w:rPr>
          <w:sz w:val="22"/>
          <w:szCs w:val="22"/>
          <w:lang w:val="bs-Latn-BA"/>
        </w:rPr>
        <w:t>]</w:t>
      </w:r>
    </w:p>
    <w:p w:rsidR="00DC388A" w:rsidRPr="00F649A2" w:rsidRDefault="00DC388A" w:rsidP="00DC388A">
      <w:pPr>
        <w:spacing w:before="120" w:after="120"/>
        <w:jc w:val="both"/>
        <w:rPr>
          <w:snapToGrid/>
          <w:sz w:val="22"/>
          <w:szCs w:val="22"/>
          <w:lang w:val="bs-Latn-BA" w:eastAsia="en-GB"/>
        </w:rPr>
      </w:pPr>
      <w:r w:rsidRPr="00F649A2">
        <w:rPr>
          <w:snapToGrid/>
          <w:sz w:val="22"/>
          <w:szCs w:val="22"/>
          <w:lang w:val="bs-Latn-BA" w:eastAsia="en-GB"/>
        </w:rPr>
        <w:t>Zakon primjenjiv na ovu garanciju biće [ako je ugovorni organ Europska unija: Belgija] [ako je ugovorni organ tijelo u partnerskoj zemlji:&lt;zemlji u kojoj je registrovana finansijska institucija koja izdaje garancije&gt;]. Svaki spor koji proizilazi iz ove garancije ili je u vezi s njim bit će pod jurisdikcijom suda [ako je ugovorni organ Europska unija: Belgija] [ako je ugovorni organ tijelo u partnerskoj zemlji:&lt;zemlji u kojoj je registrovana finansijska institucija koja izdaje garancije&gt;].</w:t>
      </w:r>
    </w:p>
    <w:p w:rsidR="00DC388A" w:rsidRPr="00F649A2" w:rsidRDefault="00DC388A" w:rsidP="00DC388A">
      <w:pPr>
        <w:spacing w:before="120" w:after="120"/>
        <w:jc w:val="both"/>
        <w:rPr>
          <w:sz w:val="22"/>
          <w:szCs w:val="22"/>
          <w:lang w:val="bs-Latn-BA"/>
        </w:rPr>
      </w:pPr>
      <w:r w:rsidRPr="00F649A2">
        <w:rPr>
          <w:sz w:val="22"/>
          <w:szCs w:val="22"/>
          <w:lang w:val="bs-Latn-BA"/>
        </w:rPr>
        <w:t>Ova garancija stupa na snagu i počinje se primjenjivati na dan primitka sredstava predfinansiranja na račun izvođača radova predviđen za primanje plaćanja.</w:t>
      </w: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spacing w:beforeAutospacing="1" w:afterAutospacing="1"/>
        <w:rPr>
          <w:snapToGrid/>
          <w:sz w:val="22"/>
          <w:szCs w:val="22"/>
          <w:lang w:val="bs-Latn-BA" w:eastAsia="en-GB"/>
        </w:rPr>
      </w:pPr>
      <w:r w:rsidRPr="00F649A2">
        <w:rPr>
          <w:snapToGrid/>
          <w:sz w:val="22"/>
          <w:szCs w:val="22"/>
          <w:lang w:val="bs-Latn-BA" w:eastAsia="en-GB"/>
        </w:rPr>
        <w:t>Sastavljeno u [</w:t>
      </w:r>
      <w:r w:rsidRPr="00F649A2">
        <w:rPr>
          <w:i/>
          <w:snapToGrid/>
          <w:sz w:val="22"/>
          <w:szCs w:val="22"/>
          <w:lang w:val="bs-Latn-BA" w:eastAsia="en-GB"/>
        </w:rPr>
        <w:t>mjesto</w:t>
      </w:r>
      <w:r w:rsidRPr="00F649A2">
        <w:rPr>
          <w:snapToGrid/>
          <w:sz w:val="22"/>
          <w:szCs w:val="22"/>
          <w:lang w:val="bs-Latn-BA" w:eastAsia="en-GB"/>
        </w:rPr>
        <w:t>], na dan [</w:t>
      </w:r>
      <w:r w:rsidRPr="00F649A2">
        <w:rPr>
          <w:i/>
          <w:snapToGrid/>
          <w:sz w:val="22"/>
          <w:szCs w:val="22"/>
          <w:lang w:val="bs-Latn-BA" w:eastAsia="en-GB"/>
        </w:rPr>
        <w:t>datum</w:t>
      </w:r>
      <w:r w:rsidRPr="00F649A2">
        <w:rPr>
          <w:snapToGrid/>
          <w:sz w:val="22"/>
          <w:szCs w:val="22"/>
          <w:lang w:val="bs-Latn-BA" w:eastAsia="en-GB"/>
        </w:rPr>
        <w:t xml:space="preserve">] </w:t>
      </w:r>
    </w:p>
    <w:tbl>
      <w:tblPr>
        <w:tblW w:w="0" w:type="auto"/>
        <w:tblLook w:val="04A0"/>
      </w:tblPr>
      <w:tblGrid>
        <w:gridCol w:w="4640"/>
        <w:gridCol w:w="4640"/>
      </w:tblGrid>
      <w:tr w:rsidR="00DC388A" w:rsidRPr="00F649A2" w:rsidTr="00D40BA7">
        <w:tc>
          <w:tcPr>
            <w:tcW w:w="4714" w:type="dxa"/>
            <w:shd w:val="clear" w:color="auto" w:fill="auto"/>
          </w:tcPr>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c>
          <w:tcPr>
            <w:tcW w:w="4714" w:type="dxa"/>
            <w:shd w:val="clear" w:color="auto" w:fill="auto"/>
          </w:tcPr>
          <w:p w:rsidR="00DC388A" w:rsidRPr="00F649A2" w:rsidRDefault="00DC388A" w:rsidP="00D40BA7">
            <w:pPr>
              <w:spacing w:beforeAutospacing="1" w:afterAutospacing="1"/>
              <w:rPr>
                <w:snapToGrid/>
                <w:sz w:val="22"/>
                <w:szCs w:val="22"/>
                <w:u w:val="single"/>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u w:val="single"/>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r>
    </w:tbl>
    <w:p w:rsidR="00DC388A" w:rsidRPr="00F649A2" w:rsidRDefault="00DC388A" w:rsidP="00DC388A">
      <w:pPr>
        <w:tabs>
          <w:tab w:val="left" w:pos="1134"/>
          <w:tab w:val="left" w:pos="5387"/>
        </w:tabs>
        <w:jc w:val="both"/>
        <w:rPr>
          <w:snapToGrid/>
          <w:sz w:val="22"/>
          <w:lang w:val="bs-Latn-BA" w:eastAsia="en-GB"/>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BA4945" w:rsidRDefault="00BA4945" w:rsidP="00DC388A">
      <w:pPr>
        <w:jc w:val="both"/>
        <w:rPr>
          <w:i/>
          <w:sz w:val="22"/>
          <w:szCs w:val="22"/>
          <w:lang w:val="bs-Latn-BA"/>
        </w:rPr>
      </w:pPr>
    </w:p>
    <w:p w:rsidR="00DC388A" w:rsidRPr="00F649A2" w:rsidRDefault="00DC388A" w:rsidP="00DC388A">
      <w:pPr>
        <w:jc w:val="both"/>
        <w:rPr>
          <w:i/>
          <w:sz w:val="22"/>
          <w:szCs w:val="22"/>
          <w:lang w:val="bs-Latn-BA"/>
        </w:rPr>
      </w:pPr>
      <w:r w:rsidRPr="00F649A2">
        <w:rPr>
          <w:i/>
          <w:sz w:val="22"/>
          <w:szCs w:val="22"/>
          <w:lang w:val="bs-Latn-BA"/>
        </w:rPr>
        <w:lastRenderedPageBreak/>
        <w:t xml:space="preserve">Pečat tijela koje izdaje garanciju </w:t>
      </w:r>
    </w:p>
    <w:p w:rsidR="00DC388A" w:rsidRPr="00F649A2" w:rsidRDefault="00DC388A" w:rsidP="00DC388A">
      <w:pPr>
        <w:jc w:val="both"/>
        <w:rPr>
          <w:i/>
          <w:sz w:val="22"/>
          <w:szCs w:val="22"/>
          <w:lang w:val="bs-Latn-BA"/>
        </w:rPr>
      </w:pPr>
    </w:p>
    <w:p w:rsidR="00DC388A" w:rsidRPr="00F649A2" w:rsidRDefault="00DC388A" w:rsidP="00DC388A">
      <w:pPr>
        <w:jc w:val="both"/>
        <w:rPr>
          <w:i/>
          <w:sz w:val="22"/>
          <w:szCs w:val="22"/>
          <w:lang w:val="bs-Latn-BA"/>
        </w:rPr>
      </w:pPr>
    </w:p>
    <w:p w:rsidR="00DC388A" w:rsidRPr="00F649A2" w:rsidRDefault="00DC388A" w:rsidP="00DC388A">
      <w:pPr>
        <w:jc w:val="both"/>
        <w:rPr>
          <w:i/>
          <w:sz w:val="22"/>
          <w:szCs w:val="22"/>
          <w:lang w:val="bs-Latn-BA"/>
        </w:rPr>
      </w:pPr>
    </w:p>
    <w:p w:rsidR="00DC388A" w:rsidRPr="00F649A2" w:rsidRDefault="00DC388A" w:rsidP="00DC388A">
      <w:pPr>
        <w:pStyle w:val="oddl-nadpis"/>
        <w:widowControl/>
        <w:rPr>
          <w:rFonts w:ascii="Times New Roman" w:hAnsi="Times New Roman"/>
          <w:sz w:val="28"/>
          <w:szCs w:val="28"/>
          <w:lang w:val="bs-Latn-BA"/>
        </w:rPr>
      </w:pPr>
      <w:r w:rsidRPr="00F649A2">
        <w:rPr>
          <w:sz w:val="18"/>
          <w:szCs w:val="18"/>
          <w:lang w:val="bs-Latn-BA"/>
        </w:rPr>
        <w:t xml:space="preserve">                                                             </w:t>
      </w:r>
      <w:r w:rsidRPr="00F649A2">
        <w:rPr>
          <w:rFonts w:ascii="Times New Roman" w:hAnsi="Times New Roman"/>
          <w:sz w:val="28"/>
          <w:szCs w:val="28"/>
          <w:lang w:val="bs-Latn-BA"/>
        </w:rPr>
        <w:t>SVESKA 2</w:t>
      </w:r>
    </w:p>
    <w:p w:rsidR="00DC388A" w:rsidRPr="00F649A2" w:rsidRDefault="00DC388A" w:rsidP="00DC388A">
      <w:pPr>
        <w:pStyle w:val="Heading1"/>
        <w:rPr>
          <w:lang w:val="bs-Latn-BA"/>
        </w:rPr>
      </w:pPr>
      <w:bookmarkStart w:id="809" w:name="_Toc41823876"/>
      <w:bookmarkStart w:id="810" w:name="_Toc41877060"/>
      <w:bookmarkStart w:id="811" w:name="_Toc450083674"/>
      <w:bookmarkStart w:id="812" w:name="_Toc450084850"/>
      <w:bookmarkStart w:id="813" w:name="_Toc450086066"/>
      <w:r w:rsidRPr="00F649A2">
        <w:rPr>
          <w:lang w:val="bs-Latn-BA"/>
        </w:rPr>
        <w:t xml:space="preserve"> ODlomak SECTION 4</w:t>
      </w:r>
      <w:bookmarkEnd w:id="809"/>
      <w:r w:rsidRPr="00F649A2">
        <w:rPr>
          <w:lang w:val="bs-Latn-BA"/>
        </w:rPr>
        <w:t xml:space="preserve"> </w:t>
      </w:r>
      <w:r w:rsidRPr="00F649A2">
        <w:rPr>
          <w:lang w:val="bs-Latn-BA"/>
        </w:rPr>
        <w:br/>
      </w:r>
      <w:bookmarkStart w:id="814" w:name="_Toc41823877"/>
      <w:r w:rsidRPr="00F649A2">
        <w:rPr>
          <w:lang w:val="bs-Latn-BA"/>
        </w:rPr>
        <w:t>UZORAK jamstva za ispunjavanje obaveza</w:t>
      </w:r>
    </w:p>
    <w:bookmarkEnd w:id="810"/>
    <w:bookmarkEnd w:id="811"/>
    <w:bookmarkEnd w:id="812"/>
    <w:bookmarkEnd w:id="813"/>
    <w:bookmarkEnd w:id="814"/>
    <w:p w:rsidR="00DC388A" w:rsidRPr="00F649A2" w:rsidRDefault="00DC388A" w:rsidP="00DC388A">
      <w:pPr>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(Ispisati na memorandumu finansijske institucije)</w:t>
      </w:r>
    </w:p>
    <w:p w:rsidR="00DC388A" w:rsidRPr="00F649A2" w:rsidRDefault="00DC388A" w:rsidP="00DC388A">
      <w:pPr>
        <w:jc w:val="both"/>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Na pažnju</w:t>
      </w:r>
    </w:p>
    <w:p w:rsidR="00DC388A" w:rsidRPr="00F649A2" w:rsidRDefault="00DC388A" w:rsidP="00DC388A">
      <w:pPr>
        <w:rPr>
          <w:b/>
          <w:sz w:val="22"/>
          <w:szCs w:val="22"/>
          <w:lang w:val="bs-Latn-BA"/>
        </w:rPr>
      </w:pPr>
      <w:r w:rsidRPr="00F649A2">
        <w:rPr>
          <w:b/>
          <w:sz w:val="22"/>
          <w:szCs w:val="22"/>
          <w:lang w:val="bs-Latn-BA"/>
        </w:rPr>
        <w:t xml:space="preserve">   ......, Bosna i Hercegovina </w:t>
      </w:r>
    </w:p>
    <w:p w:rsidR="00DC388A" w:rsidRPr="00F649A2" w:rsidRDefault="00DC388A" w:rsidP="00DC388A">
      <w:pPr>
        <w:jc w:val="center"/>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Dalje u tekstu kao “ugovorni organ”</w:t>
      </w:r>
    </w:p>
    <w:p w:rsidR="00DC388A" w:rsidRPr="00F649A2" w:rsidRDefault="00DC388A" w:rsidP="00DC388A">
      <w:pPr>
        <w:jc w:val="both"/>
        <w:rPr>
          <w:sz w:val="22"/>
          <w:szCs w:val="22"/>
          <w:lang w:val="bs-Latn-BA"/>
        </w:rPr>
      </w:pPr>
    </w:p>
    <w:p w:rsidR="00DC388A" w:rsidRPr="00F649A2" w:rsidRDefault="00DC388A" w:rsidP="00DC388A">
      <w:pPr>
        <w:spacing w:before="120" w:after="120"/>
        <w:jc w:val="both"/>
        <w:rPr>
          <w:sz w:val="22"/>
          <w:szCs w:val="22"/>
          <w:lang w:val="bs-Latn-BA"/>
        </w:rPr>
      </w:pPr>
      <w:r w:rsidRPr="00F649A2">
        <w:rPr>
          <w:sz w:val="22"/>
          <w:szCs w:val="22"/>
          <w:lang w:val="bs-Latn-BA"/>
        </w:rPr>
        <w:t>Predmet: Garancija br….</w:t>
      </w:r>
    </w:p>
    <w:p w:rsidR="00DC388A" w:rsidRPr="00F649A2" w:rsidRDefault="00DC388A" w:rsidP="00DC388A">
      <w:pPr>
        <w:spacing w:before="120" w:after="120"/>
        <w:jc w:val="both"/>
        <w:rPr>
          <w:sz w:val="22"/>
          <w:szCs w:val="22"/>
          <w:lang w:val="bs-Latn-BA"/>
        </w:rPr>
      </w:pPr>
      <w:r w:rsidRPr="00F649A2">
        <w:rPr>
          <w:sz w:val="22"/>
          <w:szCs w:val="22"/>
          <w:lang w:val="bs-Latn-BA"/>
        </w:rPr>
        <w:t>Jamstvo za ispunjavanje obaveza za potpuno i pravilno izvršenje ugovora&lt;broj i naziv ugovora&gt; (molimo vas navedite broj i naziv u svoj korespondenciji)</w:t>
      </w:r>
    </w:p>
    <w:p w:rsidR="00DC388A" w:rsidRPr="00F649A2" w:rsidRDefault="00DC388A" w:rsidP="00DC388A">
      <w:pPr>
        <w:spacing w:before="120" w:after="120"/>
        <w:jc w:val="both"/>
        <w:rPr>
          <w:sz w:val="22"/>
          <w:szCs w:val="22"/>
          <w:lang w:val="bs-Latn-BA"/>
        </w:rPr>
      </w:pPr>
      <w:r w:rsidRPr="00F649A2">
        <w:rPr>
          <w:sz w:val="22"/>
          <w:szCs w:val="22"/>
          <w:lang w:val="bs-Latn-BA"/>
        </w:rPr>
        <w:t>Mi nižepotpisani, &lt;ime i adresa finansijske institucije&gt;, ovim neopozivo izjavljujemo da jamčimo kao primarni dužnik, i ne samo kao jamac u ime &lt;ime i adresa izvođača radova&gt;, u daljem tekstu “izvođač radova”, plaćanje ugovornom organu&lt;iznos jamstva za ispunjavanje obaveza&gt;, što predstavlja iznos jamstva za ispunjavanje obaveza iz člana 15 Posebnih uvjeta ugovora &lt;broj i naziv ugovora&gt; zaključenog između izvođača radova i ugovornog organa, u daljnjem tekstu “ugovor”.</w:t>
      </w:r>
    </w:p>
    <w:p w:rsidR="00DC388A" w:rsidRPr="00F649A2" w:rsidRDefault="00DC388A" w:rsidP="00DC388A">
      <w:pPr>
        <w:spacing w:before="120" w:after="120"/>
        <w:jc w:val="both"/>
        <w:rPr>
          <w:sz w:val="22"/>
          <w:szCs w:val="22"/>
          <w:lang w:val="bs-Latn-BA"/>
        </w:rPr>
      </w:pPr>
      <w:r w:rsidRPr="00F649A2">
        <w:rPr>
          <w:sz w:val="22"/>
          <w:szCs w:val="22"/>
          <w:lang w:val="bs-Latn-BA"/>
        </w:rPr>
        <w:t>Plaćanje će biti izvršeno bez prigovora ili pravnog postupka bilo koje vrste, po primitku vašeg prvog pisanog zahtjeva (poslanog preporučenom poštom sa potvrdom) u kojem se navodi da izvođač radova nije potpuno i pravilno ispunio svoje ugovorne obaveze. Nećemo odgađati isplatu niti ćemo joj se iz bilo kojeg razloga protiviti. Obavijestit ćemo vas pismenim putem čim plaćanje bude izvršeno.</w:t>
      </w:r>
    </w:p>
    <w:p w:rsidR="00DC388A" w:rsidRPr="00F649A2" w:rsidRDefault="00DC388A" w:rsidP="00DC388A">
      <w:pPr>
        <w:spacing w:before="120" w:after="120"/>
        <w:jc w:val="both"/>
        <w:rPr>
          <w:sz w:val="22"/>
          <w:szCs w:val="22"/>
          <w:lang w:val="bs-Latn-BA"/>
        </w:rPr>
      </w:pPr>
      <w:r w:rsidRPr="00F649A2">
        <w:rPr>
          <w:sz w:val="22"/>
          <w:szCs w:val="22"/>
          <w:lang w:val="bs-Latn-BA"/>
        </w:rPr>
        <w:t>Posebno ističemo da nema izmjene i dopune uvjeta ugovora koje nas može osloboditi obaveze po ovom jamstvu. Odričemo se prava biti obavješteni o svakoj promjeni, dodatku ili izmjeni i dopuni ugovora.</w:t>
      </w:r>
    </w:p>
    <w:p w:rsidR="00DC388A" w:rsidRPr="00F649A2" w:rsidRDefault="00DC388A" w:rsidP="00DC388A">
      <w:pPr>
        <w:spacing w:before="120" w:after="120"/>
        <w:jc w:val="both"/>
        <w:rPr>
          <w:sz w:val="22"/>
          <w:szCs w:val="22"/>
          <w:lang w:val="bs-Latn-BA"/>
        </w:rPr>
      </w:pPr>
      <w:r w:rsidRPr="00F649A2">
        <w:rPr>
          <w:sz w:val="22"/>
          <w:szCs w:val="22"/>
          <w:lang w:val="bs-Latn-BA"/>
        </w:rPr>
        <w:t>Napominjemo da će jamstvo biti dato u skladu sa članom 15.8 Općih uvjeta ugovora. [a u svakom slučaju najkasnije (po isteku 18 mjeseci nakon perioda implementacije ugovora) ]</w:t>
      </w:r>
      <w:r w:rsidRPr="00F649A2">
        <w:rPr>
          <w:sz w:val="22"/>
          <w:szCs w:val="22"/>
          <w:vertAlign w:val="superscript"/>
          <w:lang w:val="bs-Latn-BA"/>
        </w:rPr>
        <w:t>20</w:t>
      </w:r>
      <w:r w:rsidRPr="00F649A2">
        <w:rPr>
          <w:sz w:val="22"/>
          <w:szCs w:val="22"/>
          <w:lang w:val="bs-Latn-BA"/>
        </w:rPr>
        <w:t>.</w:t>
      </w:r>
    </w:p>
    <w:p w:rsidR="00DC388A" w:rsidRPr="00F649A2" w:rsidRDefault="00DC388A" w:rsidP="00DC388A">
      <w:pPr>
        <w:jc w:val="both"/>
        <w:rPr>
          <w:sz w:val="22"/>
          <w:lang w:val="bs-Latn-BA"/>
        </w:rPr>
      </w:pPr>
      <w:r w:rsidRPr="00F649A2">
        <w:rPr>
          <w:sz w:val="22"/>
          <w:lang w:val="bs-Latn-BA"/>
        </w:rPr>
        <w:t>[Cijeli paragraph se treba brisati kada je Europska komisija ugovorni organ:</w:t>
      </w:r>
    </w:p>
    <w:p w:rsidR="00DC388A" w:rsidRPr="00F649A2" w:rsidRDefault="00DC388A" w:rsidP="00DC388A">
      <w:pPr>
        <w:jc w:val="both"/>
        <w:rPr>
          <w:sz w:val="22"/>
          <w:lang w:val="bs-Latn-BA"/>
        </w:rPr>
      </w:pPr>
      <w:r w:rsidRPr="00F649A2">
        <w:rPr>
          <w:sz w:val="22"/>
          <w:lang w:val="bs-Latn-BA"/>
        </w:rPr>
        <w:t xml:space="preserve">Svaki zahtjev za plaćanje prema uvjetima garancije mora supotpisati Šef Delegacije Europske unije u zemlji ugovornog organa ili njegov ovlašteni zamjenik po važećim pravilima Komisije. U slučaju da </w:t>
      </w:r>
      <w:r w:rsidRPr="00F649A2">
        <w:rPr>
          <w:sz w:val="22"/>
          <w:lang w:val="bs-Latn-BA"/>
        </w:rPr>
        <w:lastRenderedPageBreak/>
        <w:t>ugovorni organ privremeno zamijeni Komisija, svaki zahtjev za isplatom garancije će potpisati predstavnik Komisije, bilo da je riječ o Šefu Delegacije, njegovom ovlaštenom zamjeniku ili ovlaštenoj osobi na nivou sjedišta.</w:t>
      </w:r>
      <w:r w:rsidRPr="00F649A2">
        <w:rPr>
          <w:sz w:val="22"/>
          <w:szCs w:val="22"/>
          <w:lang w:val="bs-Latn-BA"/>
        </w:rPr>
        <w:t>]</w:t>
      </w:r>
    </w:p>
    <w:p w:rsidR="00DC388A" w:rsidRPr="00F649A2" w:rsidRDefault="00DC388A" w:rsidP="00DC388A">
      <w:pPr>
        <w:spacing w:before="120" w:after="120"/>
        <w:jc w:val="both"/>
        <w:rPr>
          <w:snapToGrid/>
          <w:sz w:val="22"/>
          <w:szCs w:val="22"/>
          <w:lang w:val="bs-Latn-BA" w:eastAsia="en-GB"/>
        </w:rPr>
      </w:pPr>
      <w:r w:rsidRPr="00F649A2">
        <w:rPr>
          <w:snapToGrid/>
          <w:sz w:val="22"/>
          <w:szCs w:val="22"/>
          <w:lang w:val="bs-Latn-BA" w:eastAsia="en-GB"/>
        </w:rPr>
        <w:t>Zakon primjenjiv na ovu garanciju biće [ako je ugovorni organ Europska unija: Belgija] [ako je ugovorni organ tijelo u partnerskoj zemlji:&lt;zemlji u kojoj je registrovana finansijska institucija koja izdaje garancije&gt;]. Svaki spor koji proizilazi iz ove garancije ili je u vezi s njim bit će pod jurisdikcijom suda [ako je ugovorni organ Europska unija: Belgija] [ako je ugovorni organ tijelo u partnerskoj zemlji:&lt;zemlji u kojoj je registrovana finansijska institucija koja izdaje garancije&gt;].</w:t>
      </w:r>
    </w:p>
    <w:p w:rsidR="00DC388A" w:rsidRPr="00F649A2" w:rsidRDefault="00DC388A" w:rsidP="00DC388A">
      <w:pPr>
        <w:keepNext/>
        <w:keepLines/>
        <w:jc w:val="both"/>
        <w:rPr>
          <w:sz w:val="22"/>
          <w:szCs w:val="22"/>
          <w:lang w:val="bs-Latn-BA"/>
        </w:rPr>
      </w:pPr>
      <w:r w:rsidRPr="00F649A2">
        <w:rPr>
          <w:sz w:val="22"/>
          <w:szCs w:val="22"/>
          <w:lang w:val="bs-Latn-BA"/>
        </w:rPr>
        <w:t xml:space="preserve">Ova garancija stupa na snagu i počinje se primjenjivati danom potpisa. </w:t>
      </w:r>
    </w:p>
    <w:p w:rsidR="00DC388A" w:rsidRPr="00F649A2" w:rsidRDefault="00DC388A" w:rsidP="00DC388A">
      <w:pPr>
        <w:keepNext/>
        <w:keepLines/>
        <w:jc w:val="both"/>
        <w:rPr>
          <w:sz w:val="22"/>
          <w:szCs w:val="22"/>
          <w:lang w:val="bs-Latn-BA"/>
        </w:rPr>
      </w:pPr>
    </w:p>
    <w:p w:rsidR="00DC388A" w:rsidRPr="00F649A2" w:rsidRDefault="00DC388A" w:rsidP="00DC388A">
      <w:pPr>
        <w:keepNext/>
        <w:keepLines/>
        <w:jc w:val="both"/>
        <w:rPr>
          <w:sz w:val="22"/>
          <w:szCs w:val="22"/>
          <w:lang w:val="bs-Latn-BA"/>
        </w:rPr>
      </w:pPr>
    </w:p>
    <w:p w:rsidR="00DC388A" w:rsidRPr="00F649A2" w:rsidRDefault="00DC388A" w:rsidP="00DC388A">
      <w:pPr>
        <w:keepNext/>
        <w:keepLines/>
        <w:jc w:val="both"/>
        <w:rPr>
          <w:sz w:val="22"/>
          <w:szCs w:val="22"/>
          <w:lang w:val="bs-Latn-BA"/>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spacing w:beforeAutospacing="1" w:afterAutospacing="1"/>
        <w:rPr>
          <w:snapToGrid/>
          <w:sz w:val="22"/>
          <w:szCs w:val="22"/>
          <w:lang w:val="bs-Latn-BA" w:eastAsia="en-GB"/>
        </w:rPr>
      </w:pPr>
      <w:r w:rsidRPr="00F649A2">
        <w:rPr>
          <w:snapToGrid/>
          <w:sz w:val="22"/>
          <w:szCs w:val="22"/>
          <w:lang w:val="bs-Latn-BA" w:eastAsia="en-GB"/>
        </w:rPr>
        <w:t>Sastavljeno u [</w:t>
      </w:r>
      <w:r w:rsidRPr="00F649A2">
        <w:rPr>
          <w:i/>
          <w:snapToGrid/>
          <w:sz w:val="22"/>
          <w:szCs w:val="22"/>
          <w:lang w:val="bs-Latn-BA" w:eastAsia="en-GB"/>
        </w:rPr>
        <w:t>mjesto</w:t>
      </w:r>
      <w:r w:rsidRPr="00F649A2">
        <w:rPr>
          <w:snapToGrid/>
          <w:sz w:val="22"/>
          <w:szCs w:val="22"/>
          <w:lang w:val="bs-Latn-BA" w:eastAsia="en-GB"/>
        </w:rPr>
        <w:t>], na dan [</w:t>
      </w:r>
      <w:r w:rsidRPr="00F649A2">
        <w:rPr>
          <w:i/>
          <w:snapToGrid/>
          <w:sz w:val="22"/>
          <w:szCs w:val="22"/>
          <w:lang w:val="bs-Latn-BA" w:eastAsia="en-GB"/>
        </w:rPr>
        <w:t>datum</w:t>
      </w:r>
      <w:r w:rsidRPr="00F649A2">
        <w:rPr>
          <w:snapToGrid/>
          <w:sz w:val="22"/>
          <w:szCs w:val="22"/>
          <w:lang w:val="bs-Latn-BA" w:eastAsia="en-GB"/>
        </w:rPr>
        <w:t xml:space="preserve">] </w:t>
      </w:r>
    </w:p>
    <w:tbl>
      <w:tblPr>
        <w:tblW w:w="0" w:type="auto"/>
        <w:tblLook w:val="04A0"/>
      </w:tblPr>
      <w:tblGrid>
        <w:gridCol w:w="4640"/>
        <w:gridCol w:w="4640"/>
      </w:tblGrid>
      <w:tr w:rsidR="00DC388A" w:rsidRPr="00F649A2" w:rsidTr="00D40BA7">
        <w:tc>
          <w:tcPr>
            <w:tcW w:w="4714" w:type="dxa"/>
            <w:shd w:val="clear" w:color="auto" w:fill="auto"/>
          </w:tcPr>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c>
          <w:tcPr>
            <w:tcW w:w="4714" w:type="dxa"/>
            <w:shd w:val="clear" w:color="auto" w:fill="auto"/>
          </w:tcPr>
          <w:p w:rsidR="00DC388A" w:rsidRPr="00F649A2" w:rsidRDefault="00DC388A" w:rsidP="00D40BA7">
            <w:pPr>
              <w:spacing w:beforeAutospacing="1" w:afterAutospacing="1"/>
              <w:rPr>
                <w:snapToGrid/>
                <w:sz w:val="22"/>
                <w:szCs w:val="22"/>
                <w:u w:val="single"/>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u w:val="single"/>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r>
    </w:tbl>
    <w:p w:rsidR="00DC388A" w:rsidRPr="00F649A2" w:rsidRDefault="00DC388A" w:rsidP="00DC388A">
      <w:pPr>
        <w:tabs>
          <w:tab w:val="left" w:pos="1134"/>
          <w:tab w:val="left" w:pos="5387"/>
        </w:tabs>
        <w:jc w:val="both"/>
        <w:rPr>
          <w:snapToGrid/>
          <w:sz w:val="22"/>
          <w:lang w:val="bs-Latn-BA" w:eastAsia="en-GB"/>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i/>
          <w:sz w:val="22"/>
          <w:szCs w:val="22"/>
          <w:lang w:val="bs-Latn-BA"/>
        </w:rPr>
      </w:pPr>
      <w:r w:rsidRPr="00F649A2">
        <w:rPr>
          <w:i/>
          <w:sz w:val="22"/>
          <w:szCs w:val="22"/>
          <w:lang w:val="bs-Latn-BA"/>
        </w:rPr>
        <w:t xml:space="preserve">Pečat tijela koje izdaje garanciju </w:t>
      </w:r>
    </w:p>
    <w:p w:rsidR="00DC388A" w:rsidRPr="00F649A2" w:rsidRDefault="00DC388A" w:rsidP="00DC388A">
      <w:pPr>
        <w:pStyle w:val="oddl-nadpis"/>
        <w:widowControl/>
        <w:rPr>
          <w:rFonts w:ascii="Times New Roman" w:hAnsi="Times New Roman"/>
          <w:sz w:val="28"/>
          <w:szCs w:val="28"/>
          <w:lang w:val="bs-Latn-BA"/>
        </w:rPr>
      </w:pPr>
      <w:r w:rsidRPr="00F649A2">
        <w:rPr>
          <w:sz w:val="18"/>
          <w:szCs w:val="18"/>
          <w:lang w:val="bs-Latn-BA"/>
        </w:rPr>
        <w:br w:type="page"/>
      </w:r>
      <w:r w:rsidRPr="00F649A2">
        <w:rPr>
          <w:sz w:val="18"/>
          <w:szCs w:val="18"/>
          <w:lang w:val="bs-Latn-BA"/>
        </w:rPr>
        <w:lastRenderedPageBreak/>
        <w:t xml:space="preserve">                                                             </w:t>
      </w:r>
      <w:r w:rsidRPr="00F649A2">
        <w:rPr>
          <w:rFonts w:ascii="Times New Roman" w:hAnsi="Times New Roman"/>
          <w:sz w:val="28"/>
          <w:szCs w:val="28"/>
          <w:lang w:val="bs-Latn-BA"/>
        </w:rPr>
        <w:t>SVESKA 2</w:t>
      </w:r>
    </w:p>
    <w:p w:rsidR="00DC388A" w:rsidRPr="00F649A2" w:rsidRDefault="00DC388A" w:rsidP="00DC388A">
      <w:pPr>
        <w:pStyle w:val="oddl-nadpis"/>
        <w:widowControl/>
        <w:jc w:val="center"/>
        <w:rPr>
          <w:rFonts w:ascii="Times New Roman" w:hAnsi="Times New Roman"/>
          <w:sz w:val="28"/>
          <w:szCs w:val="28"/>
          <w:lang w:val="bs-Latn-BA"/>
        </w:rPr>
      </w:pPr>
    </w:p>
    <w:p w:rsidR="00DC388A" w:rsidRPr="00F649A2" w:rsidRDefault="00DC388A" w:rsidP="00DC388A">
      <w:pPr>
        <w:pStyle w:val="Heading1"/>
        <w:rPr>
          <w:lang w:val="bs-Latn-BA"/>
        </w:rPr>
      </w:pPr>
      <w:bookmarkStart w:id="815" w:name="_Toc41823880"/>
      <w:bookmarkStart w:id="816" w:name="_Toc41877062"/>
      <w:bookmarkStart w:id="817" w:name="_Toc450083675"/>
      <w:bookmarkStart w:id="818" w:name="_Toc450084851"/>
      <w:bookmarkStart w:id="819" w:name="_Toc450086067"/>
      <w:r w:rsidRPr="00F649A2">
        <w:rPr>
          <w:lang w:val="bs-Latn-BA"/>
        </w:rPr>
        <w:t>ODSJEK 6</w:t>
      </w:r>
      <w:bookmarkEnd w:id="815"/>
      <w:r w:rsidRPr="00F649A2">
        <w:rPr>
          <w:lang w:val="bs-Latn-BA"/>
        </w:rPr>
        <w:t xml:space="preserve"> </w:t>
      </w:r>
      <w:r w:rsidRPr="00F649A2">
        <w:rPr>
          <w:lang w:val="bs-Latn-BA"/>
        </w:rPr>
        <w:br/>
      </w:r>
      <w:bookmarkStart w:id="820" w:name="_Toc41823881"/>
      <w:r w:rsidRPr="00F649A2">
        <w:rPr>
          <w:lang w:val="bs-Latn-BA"/>
        </w:rPr>
        <w:t>UZORAK ZA JAMSTVO ZA ZADRŽANE IZNOSE</w:t>
      </w:r>
    </w:p>
    <w:bookmarkEnd w:id="816"/>
    <w:bookmarkEnd w:id="817"/>
    <w:bookmarkEnd w:id="818"/>
    <w:bookmarkEnd w:id="819"/>
    <w:bookmarkEnd w:id="820"/>
    <w:p w:rsidR="00DC388A" w:rsidRPr="00F649A2" w:rsidRDefault="00DC388A" w:rsidP="00DC388A">
      <w:pPr>
        <w:jc w:val="center"/>
        <w:rPr>
          <w:sz w:val="28"/>
          <w:szCs w:val="28"/>
          <w:lang w:val="bs-Latn-BA"/>
        </w:rPr>
      </w:pPr>
    </w:p>
    <w:p w:rsidR="00DC388A" w:rsidRPr="00F649A2" w:rsidRDefault="00DC388A" w:rsidP="00DC388A">
      <w:pPr>
        <w:jc w:val="center"/>
        <w:rPr>
          <w:sz w:val="22"/>
          <w:szCs w:val="22"/>
          <w:lang w:val="bs-Latn-BA"/>
        </w:rPr>
      </w:pPr>
      <w:r w:rsidRPr="00F649A2">
        <w:rPr>
          <w:sz w:val="22"/>
          <w:szCs w:val="22"/>
          <w:lang w:val="bs-Latn-BA"/>
        </w:rPr>
        <w:t>(Ispisati na memorandumu finansijske institucije)</w:t>
      </w:r>
    </w:p>
    <w:p w:rsidR="00DC388A" w:rsidRPr="00F649A2" w:rsidRDefault="00DC388A" w:rsidP="00DC388A">
      <w:pPr>
        <w:jc w:val="both"/>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Na pažnju</w:t>
      </w:r>
    </w:p>
    <w:p w:rsidR="00DC388A" w:rsidRPr="00F649A2" w:rsidRDefault="00DC388A" w:rsidP="00DC388A">
      <w:pPr>
        <w:rPr>
          <w:b/>
          <w:sz w:val="22"/>
          <w:szCs w:val="22"/>
          <w:lang w:val="bs-Latn-BA"/>
        </w:rPr>
      </w:pPr>
      <w:r w:rsidRPr="00F649A2">
        <w:rPr>
          <w:b/>
          <w:sz w:val="22"/>
          <w:szCs w:val="22"/>
          <w:lang w:val="bs-Latn-BA"/>
        </w:rPr>
        <w:t xml:space="preserve">   ......, Bosna i Hercegovina </w:t>
      </w:r>
    </w:p>
    <w:p w:rsidR="00DC388A" w:rsidRPr="00F649A2" w:rsidRDefault="00DC388A" w:rsidP="00DC388A">
      <w:pPr>
        <w:jc w:val="center"/>
        <w:rPr>
          <w:sz w:val="22"/>
          <w:szCs w:val="22"/>
          <w:lang w:val="bs-Latn-BA"/>
        </w:rPr>
      </w:pPr>
    </w:p>
    <w:p w:rsidR="00DC388A" w:rsidRPr="00F649A2" w:rsidRDefault="00DC388A" w:rsidP="00DC388A">
      <w:pPr>
        <w:jc w:val="center"/>
        <w:rPr>
          <w:sz w:val="22"/>
          <w:szCs w:val="22"/>
          <w:lang w:val="bs-Latn-BA"/>
        </w:rPr>
      </w:pPr>
      <w:r w:rsidRPr="00F649A2">
        <w:rPr>
          <w:sz w:val="22"/>
          <w:szCs w:val="22"/>
          <w:lang w:val="bs-Latn-BA"/>
        </w:rPr>
        <w:t>Dalje u tekstu kao “ugovorni organ”</w:t>
      </w:r>
    </w:p>
    <w:p w:rsidR="00DC388A" w:rsidRPr="00F649A2" w:rsidRDefault="00DC388A" w:rsidP="00DC388A">
      <w:pPr>
        <w:jc w:val="both"/>
        <w:rPr>
          <w:sz w:val="22"/>
          <w:szCs w:val="22"/>
          <w:lang w:val="bs-Latn-BA"/>
        </w:rPr>
      </w:pPr>
    </w:p>
    <w:p w:rsidR="00DC388A" w:rsidRPr="00F649A2" w:rsidRDefault="00DC388A" w:rsidP="00DC388A">
      <w:pPr>
        <w:spacing w:before="120" w:after="120"/>
        <w:jc w:val="both"/>
        <w:rPr>
          <w:sz w:val="22"/>
          <w:szCs w:val="22"/>
          <w:lang w:val="bs-Latn-BA"/>
        </w:rPr>
      </w:pPr>
      <w:r w:rsidRPr="00F649A2">
        <w:rPr>
          <w:sz w:val="22"/>
          <w:szCs w:val="22"/>
          <w:lang w:val="bs-Latn-BA"/>
        </w:rPr>
        <w:t>Predmet: Garancija br….</w:t>
      </w:r>
    </w:p>
    <w:p w:rsidR="00DC388A" w:rsidRPr="00F649A2" w:rsidRDefault="00DC388A" w:rsidP="00DC388A">
      <w:pPr>
        <w:spacing w:before="120" w:after="120"/>
        <w:jc w:val="both"/>
        <w:rPr>
          <w:sz w:val="22"/>
          <w:szCs w:val="22"/>
          <w:lang w:val="bs-Latn-BA"/>
        </w:rPr>
      </w:pPr>
      <w:r w:rsidRPr="00F649A2">
        <w:rPr>
          <w:sz w:val="22"/>
          <w:szCs w:val="22"/>
          <w:lang w:val="bs-Latn-BA"/>
        </w:rPr>
        <w:t>Jamstvo za zadržane iznose za ugovor&lt;broj i naziv ugovora&gt; (molimo vas navedite broj i naziv u svoj korespondenciji)</w:t>
      </w:r>
    </w:p>
    <w:p w:rsidR="00DC388A" w:rsidRPr="00F649A2" w:rsidRDefault="00DC388A" w:rsidP="00DC388A">
      <w:pPr>
        <w:spacing w:before="120" w:after="120"/>
        <w:jc w:val="both"/>
        <w:rPr>
          <w:sz w:val="22"/>
          <w:szCs w:val="22"/>
          <w:lang w:val="bs-Latn-BA"/>
        </w:rPr>
      </w:pPr>
      <w:r w:rsidRPr="00F649A2">
        <w:rPr>
          <w:sz w:val="22"/>
          <w:szCs w:val="22"/>
          <w:lang w:val="bs-Latn-BA"/>
        </w:rPr>
        <w:t>Mi nižepotpisani, &lt;ime i adresa finansijske institucije&gt;, ovim neopozivo izjavljujemo da jamčimo kao primarni dužnik, i ne samo kao jamac u ime &lt;ime i adresa izvođača radova&gt;, u daljem tekstu “izvođač radova”, plaćanje ugovornom organu&lt;iznos jamstva za zadržani iznos&gt;, što predstavlja iznos jamstva za zadržani iznos iz člana 47 Posebnih uvjeta ugovora &lt;broj i naziv ugovora&gt; zaključenog između izvođača radova i ugovornog organa, u daljnjem tekstu “ugovor”.</w:t>
      </w:r>
    </w:p>
    <w:p w:rsidR="00DC388A" w:rsidRPr="00F649A2" w:rsidRDefault="00DC388A" w:rsidP="00DC388A">
      <w:pPr>
        <w:spacing w:before="120" w:after="120"/>
        <w:jc w:val="both"/>
        <w:rPr>
          <w:sz w:val="22"/>
          <w:szCs w:val="22"/>
          <w:lang w:val="bs-Latn-BA"/>
        </w:rPr>
      </w:pPr>
      <w:r w:rsidRPr="00F649A2">
        <w:rPr>
          <w:sz w:val="22"/>
          <w:szCs w:val="22"/>
          <w:lang w:val="bs-Latn-BA"/>
        </w:rPr>
        <w:t>Plaćanje će biti izvršeno bez prigovora ili pravnog postupka bilo koje vrste, po primitku vašeg prvog pisanog zahtjeva (poslanog preporučenom poštom sa potvrdom) u kojem se navodi da izvođač radova nije potpuno i pravilno ispunio svoje ugovorne obaveze. Nećemo odgađati isplatu niti ćemo joj se iz bilo kojeg razloga protiviti. Obavijestit ćemo vas pismenim putem čim plaćanje bude izvršeno.</w:t>
      </w:r>
    </w:p>
    <w:p w:rsidR="00DC388A" w:rsidRPr="00F649A2" w:rsidRDefault="00DC388A" w:rsidP="00DC388A">
      <w:pPr>
        <w:spacing w:before="120" w:after="120"/>
        <w:jc w:val="both"/>
        <w:rPr>
          <w:sz w:val="22"/>
          <w:szCs w:val="22"/>
          <w:lang w:val="bs-Latn-BA"/>
        </w:rPr>
      </w:pPr>
      <w:r w:rsidRPr="00F649A2">
        <w:rPr>
          <w:sz w:val="22"/>
          <w:szCs w:val="22"/>
          <w:lang w:val="bs-Latn-BA"/>
        </w:rPr>
        <w:t>Posebno ističemo da nema izmjene i dopune uvjeta ugovora koje nas može osloboditi obaveze po ovom jamstvu. Odričemo se prava biti obavješteni o svakoj promjeni, dodatku ili izmjeni i dopuni ugovora.</w:t>
      </w:r>
    </w:p>
    <w:p w:rsidR="00DC388A" w:rsidRPr="00F649A2" w:rsidRDefault="00DC388A" w:rsidP="00DC388A">
      <w:pPr>
        <w:spacing w:before="120" w:after="120"/>
        <w:jc w:val="both"/>
        <w:rPr>
          <w:sz w:val="22"/>
          <w:szCs w:val="22"/>
          <w:lang w:val="bs-Latn-BA"/>
        </w:rPr>
      </w:pPr>
      <w:r w:rsidRPr="00F649A2">
        <w:rPr>
          <w:sz w:val="22"/>
          <w:szCs w:val="22"/>
          <w:lang w:val="bs-Latn-BA"/>
        </w:rPr>
        <w:t>Napominjemo da će jamstvo biti dato u skladu sa članom 47.3 Općih uvjeta ugovora. [a u svakom slučaju najkasnije (po isteku 18 mjeseci nakon perioda implementacije ugovora) ]</w:t>
      </w:r>
      <w:r w:rsidRPr="00F649A2">
        <w:rPr>
          <w:sz w:val="22"/>
          <w:szCs w:val="22"/>
          <w:vertAlign w:val="superscript"/>
          <w:lang w:val="bs-Latn-BA"/>
        </w:rPr>
        <w:t>21</w:t>
      </w:r>
      <w:r w:rsidRPr="00F649A2">
        <w:rPr>
          <w:sz w:val="22"/>
          <w:szCs w:val="22"/>
          <w:lang w:val="bs-Latn-BA"/>
        </w:rPr>
        <w:t>.</w:t>
      </w:r>
    </w:p>
    <w:p w:rsidR="00DC388A" w:rsidRPr="00F649A2" w:rsidRDefault="00DC388A" w:rsidP="00DC388A">
      <w:pPr>
        <w:jc w:val="both"/>
        <w:rPr>
          <w:sz w:val="22"/>
          <w:lang w:val="bs-Latn-BA"/>
        </w:rPr>
      </w:pPr>
      <w:r w:rsidRPr="00F649A2">
        <w:rPr>
          <w:sz w:val="22"/>
          <w:lang w:val="bs-Latn-BA"/>
        </w:rPr>
        <w:t xml:space="preserve"> [Cijeli paragraph se treba brisati kada je Europska komisija ugovorni organ:</w:t>
      </w:r>
    </w:p>
    <w:p w:rsidR="00DC388A" w:rsidRPr="00F649A2" w:rsidRDefault="00DC388A" w:rsidP="00DC388A">
      <w:pPr>
        <w:jc w:val="both"/>
        <w:rPr>
          <w:sz w:val="22"/>
          <w:lang w:val="bs-Latn-BA"/>
        </w:rPr>
      </w:pPr>
      <w:r w:rsidRPr="00F649A2">
        <w:rPr>
          <w:sz w:val="22"/>
          <w:lang w:val="bs-Latn-BA"/>
        </w:rPr>
        <w:t xml:space="preserve"> Svaki zahtjev za plaćanje prema uvjetima garancije mora supotpisati Šef Delegacije Europske unije u zemlji ugovornog organa ili njegov ovlašteni zamjenik po važećim pravilima Komisije. U slučaju da ugovorni organ privremeno zamijeni Komisija, svaki zahtjev za isplatom garancije će potpisati predstavnik Komisije, bilo da je riječ o Šefu Delegacije, njegovom ovlaštenom zamjeniku ili ovlaštenoj osobi na nivou sjedišta.</w:t>
      </w:r>
      <w:r w:rsidRPr="00F649A2">
        <w:rPr>
          <w:sz w:val="22"/>
          <w:szCs w:val="22"/>
          <w:lang w:val="bs-Latn-BA"/>
        </w:rPr>
        <w:t>]</w:t>
      </w:r>
    </w:p>
    <w:p w:rsidR="00DC388A" w:rsidRPr="00F649A2" w:rsidRDefault="00DC388A" w:rsidP="00DC388A">
      <w:pPr>
        <w:spacing w:before="120" w:after="120"/>
        <w:jc w:val="both"/>
        <w:rPr>
          <w:snapToGrid/>
          <w:sz w:val="22"/>
          <w:szCs w:val="22"/>
          <w:lang w:val="bs-Latn-BA" w:eastAsia="en-GB"/>
        </w:rPr>
      </w:pPr>
      <w:r w:rsidRPr="00F649A2">
        <w:rPr>
          <w:snapToGrid/>
          <w:sz w:val="22"/>
          <w:szCs w:val="22"/>
          <w:lang w:val="bs-Latn-BA" w:eastAsia="en-GB"/>
        </w:rPr>
        <w:lastRenderedPageBreak/>
        <w:t>Zakon primjenjiv na ovu garanciju biće [ako je ugovorni organ Europska unija: Belgija] [ako je ugovorni organ tijelo u partnerskoj zemlji:&lt;zemlji u kojoj je registrovana finansijska institucija koja izdaje garancije&gt;]. Svaki spor koji proizilazi iz ove garancije ili je u vezi s njim bit će pod jurisdikcijom suda [ako je ugovorni organ Europska unija: Belgija] [ako je ugovorni organ tijelo u partnerskoj zemlji:&lt;zemlji u kojoj je registrovana finansijska institucija koja izdaje garancije&gt;].</w:t>
      </w:r>
    </w:p>
    <w:p w:rsidR="00DC388A" w:rsidRPr="00F649A2" w:rsidRDefault="00DC388A" w:rsidP="00DC388A">
      <w:pPr>
        <w:keepNext/>
        <w:keepLines/>
        <w:jc w:val="both"/>
        <w:rPr>
          <w:sz w:val="22"/>
          <w:szCs w:val="22"/>
          <w:lang w:val="bs-Latn-BA"/>
        </w:rPr>
      </w:pPr>
      <w:r w:rsidRPr="00F649A2">
        <w:rPr>
          <w:sz w:val="22"/>
          <w:szCs w:val="22"/>
          <w:lang w:val="bs-Latn-BA"/>
        </w:rPr>
        <w:t xml:space="preserve">Ova garancija stupa na snagu i počinje se primjenjivati danom potpisa. </w:t>
      </w: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tabs>
          <w:tab w:val="left" w:pos="1134"/>
          <w:tab w:val="left" w:pos="5387"/>
        </w:tabs>
        <w:jc w:val="both"/>
        <w:rPr>
          <w:snapToGrid/>
          <w:sz w:val="22"/>
          <w:szCs w:val="22"/>
          <w:lang w:val="bs-Latn-BA" w:eastAsia="en-GB"/>
        </w:rPr>
      </w:pPr>
    </w:p>
    <w:p w:rsidR="00DC388A" w:rsidRPr="00F649A2" w:rsidRDefault="00DC388A" w:rsidP="00DC388A">
      <w:pPr>
        <w:spacing w:beforeAutospacing="1" w:afterAutospacing="1"/>
        <w:rPr>
          <w:snapToGrid/>
          <w:sz w:val="22"/>
          <w:szCs w:val="22"/>
          <w:lang w:val="bs-Latn-BA" w:eastAsia="en-GB"/>
        </w:rPr>
      </w:pPr>
      <w:r w:rsidRPr="00F649A2">
        <w:rPr>
          <w:snapToGrid/>
          <w:sz w:val="22"/>
          <w:szCs w:val="22"/>
          <w:lang w:val="bs-Latn-BA" w:eastAsia="en-GB"/>
        </w:rPr>
        <w:t>Sastavljeno u [</w:t>
      </w:r>
      <w:r w:rsidRPr="00F649A2">
        <w:rPr>
          <w:i/>
          <w:snapToGrid/>
          <w:sz w:val="22"/>
          <w:szCs w:val="22"/>
          <w:lang w:val="bs-Latn-BA" w:eastAsia="en-GB"/>
        </w:rPr>
        <w:t>mjesto</w:t>
      </w:r>
      <w:r w:rsidRPr="00F649A2">
        <w:rPr>
          <w:snapToGrid/>
          <w:sz w:val="22"/>
          <w:szCs w:val="22"/>
          <w:lang w:val="bs-Latn-BA" w:eastAsia="en-GB"/>
        </w:rPr>
        <w:t>], na dan [</w:t>
      </w:r>
      <w:r w:rsidRPr="00F649A2">
        <w:rPr>
          <w:i/>
          <w:snapToGrid/>
          <w:sz w:val="22"/>
          <w:szCs w:val="22"/>
          <w:lang w:val="bs-Latn-BA" w:eastAsia="en-GB"/>
        </w:rPr>
        <w:t>datum</w:t>
      </w:r>
      <w:r w:rsidRPr="00F649A2">
        <w:rPr>
          <w:snapToGrid/>
          <w:sz w:val="22"/>
          <w:szCs w:val="22"/>
          <w:lang w:val="bs-Latn-BA" w:eastAsia="en-GB"/>
        </w:rPr>
        <w:t xml:space="preserve">] </w:t>
      </w:r>
    </w:p>
    <w:tbl>
      <w:tblPr>
        <w:tblW w:w="0" w:type="auto"/>
        <w:tblLook w:val="04A0"/>
      </w:tblPr>
      <w:tblGrid>
        <w:gridCol w:w="4640"/>
        <w:gridCol w:w="4640"/>
      </w:tblGrid>
      <w:tr w:rsidR="00DC388A" w:rsidRPr="00F649A2" w:rsidTr="00D40BA7">
        <w:tc>
          <w:tcPr>
            <w:tcW w:w="4714" w:type="dxa"/>
            <w:shd w:val="clear" w:color="auto" w:fill="auto"/>
          </w:tcPr>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c>
          <w:tcPr>
            <w:tcW w:w="4714" w:type="dxa"/>
            <w:shd w:val="clear" w:color="auto" w:fill="auto"/>
          </w:tcPr>
          <w:p w:rsidR="00DC388A" w:rsidRPr="00F649A2" w:rsidRDefault="00DC388A" w:rsidP="00D40BA7">
            <w:pPr>
              <w:spacing w:beforeAutospacing="1" w:afterAutospacing="1"/>
              <w:rPr>
                <w:snapToGrid/>
                <w:sz w:val="22"/>
                <w:szCs w:val="22"/>
                <w:u w:val="single"/>
                <w:lang w:val="bs-Latn-BA" w:eastAsia="en-GB"/>
              </w:rPr>
            </w:pPr>
            <w:r w:rsidRPr="00F649A2">
              <w:rPr>
                <w:snapToGrid/>
                <w:sz w:val="22"/>
                <w:szCs w:val="22"/>
                <w:lang w:val="bs-Latn-BA" w:eastAsia="en-GB"/>
              </w:rPr>
              <w:t>[</w:t>
            </w:r>
            <w:r w:rsidRPr="00F649A2">
              <w:rPr>
                <w:i/>
                <w:snapToGrid/>
                <w:sz w:val="22"/>
                <w:szCs w:val="22"/>
                <w:lang w:val="bs-Latn-BA" w:eastAsia="en-GB"/>
              </w:rPr>
              <w:t>Potpis</w:t>
            </w:r>
            <w:r w:rsidRPr="00F649A2">
              <w:rPr>
                <w:snapToGrid/>
                <w:sz w:val="22"/>
                <w:szCs w:val="22"/>
                <w:u w:val="single"/>
                <w:lang w:val="bs-Latn-BA" w:eastAsia="en-GB"/>
              </w:rPr>
              <w:t>]</w:t>
            </w:r>
          </w:p>
          <w:p w:rsidR="00DC388A" w:rsidRPr="00F649A2" w:rsidRDefault="00DC388A" w:rsidP="00D40BA7">
            <w:pPr>
              <w:spacing w:beforeAutospacing="1" w:afterAutospacing="1"/>
              <w:rPr>
                <w:snapToGrid/>
                <w:sz w:val="22"/>
                <w:szCs w:val="22"/>
                <w:lang w:val="bs-Latn-BA" w:eastAsia="en-GB"/>
              </w:rPr>
            </w:pPr>
            <w:r w:rsidRPr="00F649A2">
              <w:rPr>
                <w:snapToGrid/>
                <w:sz w:val="22"/>
                <w:szCs w:val="22"/>
                <w:lang w:val="bs-Latn-BA" w:eastAsia="en-GB"/>
              </w:rPr>
              <w:t>[</w:t>
            </w:r>
            <w:r w:rsidRPr="00F649A2">
              <w:rPr>
                <w:i/>
                <w:snapToGrid/>
                <w:sz w:val="22"/>
                <w:szCs w:val="22"/>
                <w:lang w:val="bs-Latn-BA" w:eastAsia="en-GB"/>
              </w:rPr>
              <w:t>Funkcija u finansijskoj instituciji/banci</w:t>
            </w:r>
            <w:r w:rsidRPr="00F649A2">
              <w:rPr>
                <w:snapToGrid/>
                <w:sz w:val="22"/>
                <w:szCs w:val="22"/>
                <w:lang w:val="bs-Latn-BA" w:eastAsia="en-GB"/>
              </w:rPr>
              <w:t>]</w:t>
            </w:r>
          </w:p>
        </w:tc>
      </w:tr>
    </w:tbl>
    <w:p w:rsidR="00DC388A" w:rsidRPr="00F649A2" w:rsidRDefault="00DC388A" w:rsidP="00DC388A">
      <w:pPr>
        <w:tabs>
          <w:tab w:val="left" w:pos="1134"/>
          <w:tab w:val="left" w:pos="5387"/>
        </w:tabs>
        <w:jc w:val="both"/>
        <w:rPr>
          <w:snapToGrid/>
          <w:sz w:val="22"/>
          <w:lang w:val="bs-Latn-BA" w:eastAsia="en-GB"/>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i/>
          <w:sz w:val="22"/>
          <w:szCs w:val="22"/>
          <w:lang w:val="bs-Latn-BA"/>
        </w:rPr>
      </w:pPr>
      <w:r w:rsidRPr="00F649A2">
        <w:rPr>
          <w:i/>
          <w:sz w:val="22"/>
          <w:szCs w:val="22"/>
          <w:lang w:val="bs-Latn-BA"/>
        </w:rPr>
        <w:t xml:space="preserve">Pečat tijela koje izdaje garanciju </w:t>
      </w:r>
    </w:p>
    <w:p w:rsidR="00DC388A" w:rsidRPr="00F649A2" w:rsidRDefault="00DC388A" w:rsidP="00DC388A">
      <w:pPr>
        <w:spacing w:before="240" w:after="240"/>
        <w:jc w:val="center"/>
        <w:rPr>
          <w:b/>
          <w:iCs/>
          <w:lang w:val="bs-Latn-BA"/>
        </w:rPr>
      </w:pPr>
      <w:r w:rsidRPr="00F649A2">
        <w:rPr>
          <w:i/>
          <w:sz w:val="22"/>
          <w:szCs w:val="22"/>
          <w:lang w:val="bs-Latn-BA"/>
        </w:rPr>
        <w:br w:type="page"/>
      </w:r>
      <w:bookmarkStart w:id="821" w:name="_Toc469041344"/>
      <w:r w:rsidRPr="00F649A2">
        <w:rPr>
          <w:b/>
          <w:iCs/>
          <w:lang w:val="bs-Latn-BA"/>
        </w:rPr>
        <w:lastRenderedPageBreak/>
        <w:t>Samo EDF (Europski razvojni fond)</w:t>
      </w:r>
    </w:p>
    <w:p w:rsidR="00DC388A" w:rsidRPr="00F649A2" w:rsidRDefault="00DC388A" w:rsidP="00DC388A">
      <w:pPr>
        <w:pStyle w:val="Heading1"/>
        <w:rPr>
          <w:lang w:val="bs-Latn-BA"/>
        </w:rPr>
      </w:pPr>
      <w:bookmarkStart w:id="822" w:name="_Toc450083676"/>
      <w:bookmarkStart w:id="823" w:name="_Toc450084852"/>
      <w:bookmarkStart w:id="824" w:name="_Toc450086068"/>
      <w:r w:rsidRPr="00F649A2">
        <w:rPr>
          <w:lang w:val="bs-Latn-BA"/>
        </w:rPr>
        <w:t>POREZNI I CARINSKI REŽIMI</w:t>
      </w:r>
    </w:p>
    <w:bookmarkEnd w:id="821"/>
    <w:bookmarkEnd w:id="822"/>
    <w:bookmarkEnd w:id="823"/>
    <w:bookmarkEnd w:id="824"/>
    <w:p w:rsidR="00DC388A" w:rsidRPr="00F649A2" w:rsidRDefault="00DC388A" w:rsidP="00DC388A">
      <w:pPr>
        <w:spacing w:before="120" w:after="240"/>
        <w:jc w:val="center"/>
        <w:rPr>
          <w:b/>
          <w:sz w:val="28"/>
          <w:szCs w:val="28"/>
          <w:lang w:val="bs-Latn-BA"/>
        </w:rPr>
      </w:pPr>
      <w:r w:rsidRPr="00F649A2">
        <w:rPr>
          <w:b/>
          <w:sz w:val="28"/>
          <w:szCs w:val="28"/>
          <w:lang w:val="bs-Latn-BA"/>
        </w:rPr>
        <w:t>Član 31 iz aneksa IV Sporazuma iz Cotonoua</w:t>
      </w:r>
    </w:p>
    <w:p w:rsidR="00DC388A" w:rsidRPr="00F649A2" w:rsidRDefault="00DC388A" w:rsidP="00DC388A">
      <w:pPr>
        <w:widowControl/>
        <w:numPr>
          <w:ilvl w:val="0"/>
          <w:numId w:val="158"/>
        </w:numPr>
        <w:tabs>
          <w:tab w:val="clear" w:pos="900"/>
        </w:tabs>
        <w:spacing w:before="120" w:after="120"/>
        <w:ind w:left="425" w:hanging="425"/>
        <w:jc w:val="both"/>
        <w:rPr>
          <w:sz w:val="22"/>
          <w:szCs w:val="22"/>
          <w:lang w:val="bs-Latn-BA"/>
        </w:rPr>
      </w:pPr>
      <w:r w:rsidRPr="00F649A2">
        <w:rPr>
          <w:sz w:val="22"/>
          <w:szCs w:val="22"/>
          <w:lang w:val="bs-Latn-BA"/>
        </w:rPr>
        <w:t>Zemlje AKP-a (Afričke, karipske i pacifičke skupine zemalja - ACP) na ugovore koje finansira Zajednica primjenjuju porezne i carinske aranžmane ne manje povoljne od onih koje primjenjuju prema najpovlaštenijim državama ili međunarodnim organizacijama za razvoj s kojima imaju odnose. U svrhu određivanja tretmana najpovlaštenijih nacija (MFN), u obzir se ne uzimaju dogovori koje predmetna zemlja AKP-a primjenjuje na druge zemlje AKP-a ili druge zemlje u razvoju.</w:t>
      </w:r>
    </w:p>
    <w:p w:rsidR="00DC388A" w:rsidRPr="00F649A2" w:rsidRDefault="00DC388A" w:rsidP="00DC388A">
      <w:pPr>
        <w:widowControl/>
        <w:numPr>
          <w:ilvl w:val="0"/>
          <w:numId w:val="158"/>
        </w:numPr>
        <w:tabs>
          <w:tab w:val="clear" w:pos="900"/>
        </w:tabs>
        <w:spacing w:before="120" w:after="0"/>
        <w:ind w:left="425" w:hanging="425"/>
        <w:jc w:val="both"/>
        <w:rPr>
          <w:sz w:val="22"/>
          <w:szCs w:val="22"/>
          <w:lang w:val="bs-Latn-BA"/>
        </w:rPr>
      </w:pPr>
      <w:r w:rsidRPr="00F649A2">
        <w:rPr>
          <w:sz w:val="22"/>
          <w:szCs w:val="22"/>
          <w:lang w:val="bs-Latn-BA"/>
        </w:rPr>
        <w:t>Ovisno o gore navedenim odredbama, dolje navedeno se primjenjuje na ugovore koje finansira Zajednica:</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u zemlji AKP-a korisnici, ugovor  je oslobođen plaćanja biljega i registracijskih taksi i fiskalnih davanja sa istim učinkom, bez obzira da li ta davanja već postoje ili će biti uvedena ubuduće; međutim, takvi ugovori se registriraju u skladu sa važećim zakonom u zemlji AKP-a i za to može biti naplaćena naknada koja odgovara učinjenoj usluzi;</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dobiti i/ili prihodi koji proizilaze iz izvršenja ugovora podliježu oporezivanju u skladu sa internim fiskalnim aranžmanima dotične zemlje AKP-a, pod uvjetom da fizička ili pravna lice koja ostvaruju taj dobit i/ili prihod imaju stalno mjesto poslovanja u toj zemlji ili da izvršenje ugovora traje više od šest mjeseci;</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preduzeća koja moraju uvoziti stručnu opremu kako bi izvršile ugovore o radovima, mogu ako zatraže, koristiti sistem privremenog uvoza kako je utvrđeno nacionalnim zakonodavstvom zemlje AKP-a korisnika u pogledu te opreme;</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stručna oprema potrebna za izvršenje zadataka definiranih ugovorom o pružanju usluga se privremeno uvozi u zemlju ili zemlje AKP-a korisnice u skladu sa svojim nacionalnim zakonodavstvima bez plaćanja fiskalnih, uvoznih i carinskih taksi ili drugih troškova sa istim učinkom kao i kada ove takse i naknade ne predstavljaju naknadu za obavljene usluge;</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dozvoljavaju se uvozi u zemlju AKP-a korisnicu na osnovu ugovora o nabavci bez carina, uvoznih taksi, poreza ili fiskalnih naknada sa istim učinkom. Ugovor o nabavci robe koji dolazi iz dotične zemlje AKP-a se sklapa na osnovu tvorničkih cijena robe koje se mogu dodati internim fiskalnim naknadama koje se primjenjuju za tu robu u zemlji AKP-a;</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za goriva, lubrikante i ugljikovodična veziva te, općenito, sve materijali koji se koriste za izvršenje ugovora o radovima se smatraju da su kupljeni na lokalnom tržištu i podliježu fiskalnim pravilima koja se primjenjuju na osnovu važećeg nacionalnog zakonodavstva u zemlji AKP-a korisnici; i</w:t>
      </w:r>
    </w:p>
    <w:p w:rsidR="00DC388A" w:rsidRPr="00F649A2" w:rsidRDefault="00DC388A" w:rsidP="00DC388A">
      <w:pPr>
        <w:widowControl/>
        <w:numPr>
          <w:ilvl w:val="0"/>
          <w:numId w:val="159"/>
        </w:numPr>
        <w:tabs>
          <w:tab w:val="clear" w:pos="1134"/>
          <w:tab w:val="left" w:pos="851"/>
        </w:tabs>
        <w:spacing w:before="60" w:after="120"/>
        <w:ind w:left="850" w:hanging="425"/>
        <w:jc w:val="both"/>
        <w:rPr>
          <w:sz w:val="22"/>
          <w:szCs w:val="22"/>
          <w:lang w:val="bs-Latn-BA"/>
        </w:rPr>
      </w:pPr>
      <w:r w:rsidRPr="00F649A2">
        <w:rPr>
          <w:sz w:val="22"/>
          <w:szCs w:val="22"/>
          <w:lang w:val="bs-Latn-BA"/>
        </w:rPr>
        <w:t>Lične i kućne stvari uvežene radi korištenja od strane fizičkih lica, koji nisu lokalni uposlenici, ne izvšavaju poslove definirane ugovorom o pružanju usluga i koji nisu članovi njihovih obitelji, su oslobođene carinskih ili uvoznih taksi i drugih fiskalnih naknada sa istim učinkom, u granicama važećeg zakonodavstva u zemlji AKP-a korisnici.</w:t>
      </w:r>
    </w:p>
    <w:p w:rsidR="00DC388A" w:rsidRPr="00F649A2" w:rsidRDefault="00DC388A" w:rsidP="00DC388A">
      <w:pPr>
        <w:widowControl/>
        <w:numPr>
          <w:ilvl w:val="0"/>
          <w:numId w:val="158"/>
        </w:numPr>
        <w:tabs>
          <w:tab w:val="clear" w:pos="900"/>
        </w:tabs>
        <w:spacing w:before="120" w:after="0"/>
        <w:ind w:left="425" w:hanging="425"/>
        <w:jc w:val="both"/>
        <w:rPr>
          <w:sz w:val="22"/>
          <w:szCs w:val="22"/>
          <w:lang w:val="bs-Latn-BA"/>
        </w:rPr>
      </w:pPr>
      <w:r w:rsidRPr="00F649A2">
        <w:rPr>
          <w:sz w:val="22"/>
          <w:szCs w:val="22"/>
          <w:lang w:val="bs-Latn-BA"/>
        </w:rPr>
        <w:lastRenderedPageBreak/>
        <w:t>Za sve ostale primjere koji nisu obuhvaćeni gore navedenim odredbama o poreznim i carinskim režimima i dalje vrijedi nacionalno zakonodavstvo dotične zemlje AKP-a.</w:t>
      </w:r>
    </w:p>
    <w:p w:rsidR="00DC388A" w:rsidRPr="00F649A2" w:rsidRDefault="00DC388A" w:rsidP="00DC388A">
      <w:pPr>
        <w:widowControl/>
        <w:spacing w:before="120" w:after="0"/>
        <w:ind w:left="425"/>
        <w:jc w:val="both"/>
        <w:rPr>
          <w:sz w:val="22"/>
          <w:szCs w:val="22"/>
          <w:lang w:val="bs-Latn-BA"/>
        </w:rPr>
      </w:pPr>
    </w:p>
    <w:p w:rsidR="00DC388A" w:rsidRPr="00F649A2" w:rsidRDefault="00DC388A" w:rsidP="00DC388A">
      <w:pPr>
        <w:pStyle w:val="oddl-nadpis"/>
        <w:widowControl/>
        <w:rPr>
          <w:szCs w:val="22"/>
          <w:lang w:val="bs-Latn-BA"/>
        </w:rPr>
        <w:sectPr w:rsidR="00DC388A" w:rsidRPr="00F649A2" w:rsidSect="00580B7A">
          <w:headerReference w:type="default" r:id="rId41"/>
          <w:footerReference w:type="default" r:id="rId42"/>
          <w:footerReference w:type="first" r:id="rId43"/>
          <w:pgSz w:w="11900" w:h="16838"/>
          <w:pgMar w:top="437" w:right="1418" w:bottom="1123" w:left="1418" w:header="567" w:footer="283" w:gutter="0"/>
          <w:cols w:space="708"/>
          <w:docGrid w:linePitch="360"/>
        </w:sectPr>
      </w:pPr>
    </w:p>
    <w:p w:rsidR="00DC388A" w:rsidRPr="00F649A2" w:rsidRDefault="00DC388A" w:rsidP="00DC388A">
      <w:pPr>
        <w:pStyle w:val="oddl-nadpis"/>
        <w:widowControl/>
        <w:ind w:left="0"/>
        <w:rPr>
          <w:szCs w:val="22"/>
          <w:lang w:val="bs-Latn-BA"/>
        </w:rPr>
      </w:pPr>
    </w:p>
    <w:p w:rsidR="00DC388A" w:rsidRPr="00F649A2" w:rsidRDefault="00DC388A" w:rsidP="00DC388A">
      <w:pPr>
        <w:pStyle w:val="oddl-nadpis"/>
        <w:widowControl/>
        <w:ind w:left="0"/>
        <w:rPr>
          <w:rFonts w:ascii="Times New Roman" w:hAnsi="Times New Roman"/>
          <w:lang w:val="bs-Latn-BA"/>
        </w:rPr>
      </w:pPr>
    </w:p>
    <w:p w:rsidR="00DC388A" w:rsidRPr="00F649A2" w:rsidRDefault="00DC388A" w:rsidP="00DC388A">
      <w:pPr>
        <w:pStyle w:val="Heading1"/>
        <w:rPr>
          <w:lang w:val="bs-Latn-BA"/>
        </w:rPr>
      </w:pPr>
      <w:bookmarkStart w:id="825" w:name="_Toc41823882"/>
      <w:bookmarkStart w:id="826" w:name="_Toc41877063"/>
      <w:bookmarkStart w:id="827" w:name="_Toc450083677"/>
      <w:bookmarkStart w:id="828" w:name="_Toc450084853"/>
      <w:bookmarkStart w:id="829" w:name="_Toc450086069"/>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r w:rsidRPr="00F649A2">
        <w:rPr>
          <w:lang w:val="bs-Latn-BA"/>
        </w:rPr>
        <w:t>SVESKA 3</w:t>
      </w:r>
      <w:bookmarkEnd w:id="825"/>
      <w:bookmarkEnd w:id="826"/>
      <w:bookmarkEnd w:id="827"/>
      <w:bookmarkEnd w:id="828"/>
      <w:bookmarkEnd w:id="829"/>
    </w:p>
    <w:p w:rsidR="00DC388A" w:rsidRPr="00F649A2" w:rsidRDefault="00DC388A" w:rsidP="00DC388A">
      <w:pPr>
        <w:pStyle w:val="Heading1"/>
        <w:rPr>
          <w:lang w:val="bs-Latn-BA"/>
        </w:rPr>
      </w:pPr>
    </w:p>
    <w:p w:rsidR="00DC388A" w:rsidRPr="00F649A2" w:rsidRDefault="00DC388A" w:rsidP="00DC388A">
      <w:pPr>
        <w:pStyle w:val="Heading1"/>
        <w:rPr>
          <w:lang w:val="bs-Latn-BA"/>
        </w:rPr>
      </w:pPr>
      <w:bookmarkStart w:id="830" w:name="_Toc41823883"/>
      <w:bookmarkStart w:id="831" w:name="_Toc41877064"/>
      <w:bookmarkStart w:id="832" w:name="_Toc450083678"/>
      <w:bookmarkStart w:id="833" w:name="_Toc450084854"/>
      <w:bookmarkStart w:id="834" w:name="_Toc450086070"/>
      <w:r w:rsidRPr="00F649A2">
        <w:rPr>
          <w:lang w:val="bs-Latn-BA"/>
        </w:rPr>
        <w:t xml:space="preserve">TEHNIČKE SPECIFIKACIJE </w:t>
      </w:r>
    </w:p>
    <w:bookmarkEnd w:id="830"/>
    <w:bookmarkEnd w:id="831"/>
    <w:bookmarkEnd w:id="832"/>
    <w:bookmarkEnd w:id="833"/>
    <w:bookmarkEnd w:id="834"/>
    <w:p w:rsidR="00DC388A" w:rsidRPr="00F649A2" w:rsidRDefault="00DC388A" w:rsidP="00DC388A">
      <w:pPr>
        <w:jc w:val="center"/>
        <w:rPr>
          <w:lang w:val="bs-Latn-BA"/>
        </w:rPr>
      </w:pPr>
    </w:p>
    <w:p w:rsidR="00DC388A" w:rsidRPr="00F649A2" w:rsidRDefault="00DC388A" w:rsidP="00DC388A">
      <w:pPr>
        <w:pStyle w:val="oddl-nadpis"/>
        <w:widowControl/>
        <w:jc w:val="center"/>
        <w:rPr>
          <w:rFonts w:ascii="Times New Roman" w:hAnsi="Times New Roman"/>
          <w:lang w:val="bs-Latn-BA"/>
        </w:rPr>
      </w:pPr>
    </w:p>
    <w:p w:rsidR="00DC388A" w:rsidRPr="00F649A2" w:rsidRDefault="00DC388A" w:rsidP="00DC388A">
      <w:pPr>
        <w:jc w:val="both"/>
        <w:rPr>
          <w:sz w:val="22"/>
          <w:szCs w:val="22"/>
          <w:lang w:val="bs-Latn-BA"/>
        </w:rPr>
        <w:sectPr w:rsidR="00DC388A" w:rsidRPr="00F649A2" w:rsidSect="005D3DE6">
          <w:headerReference w:type="default" r:id="rId44"/>
          <w:pgSz w:w="11900" w:h="16838"/>
          <w:pgMar w:top="437" w:right="1418" w:bottom="1123" w:left="1418" w:header="708" w:footer="283" w:gutter="0"/>
          <w:cols w:space="708"/>
          <w:docGrid w:linePitch="360"/>
        </w:sectPr>
      </w:pPr>
    </w:p>
    <w:p w:rsidR="00DC388A" w:rsidRPr="00F649A2" w:rsidRDefault="00DC388A" w:rsidP="00DC388A">
      <w:pPr>
        <w:jc w:val="center"/>
        <w:rPr>
          <w:sz w:val="18"/>
          <w:szCs w:val="18"/>
          <w:lang w:val="bs-Latn-BA"/>
        </w:rPr>
      </w:pPr>
      <w:bookmarkStart w:id="835" w:name="_Toc41823884"/>
      <w:bookmarkStart w:id="836" w:name="_Toc41877065"/>
    </w:p>
    <w:p w:rsidR="00DC388A" w:rsidRPr="00F649A2" w:rsidRDefault="00DC388A" w:rsidP="00DC388A">
      <w:pPr>
        <w:jc w:val="center"/>
        <w:rPr>
          <w:sz w:val="18"/>
          <w:szCs w:val="18"/>
          <w:lang w:val="bs-Latn-BA"/>
        </w:rPr>
      </w:pPr>
    </w:p>
    <w:p w:rsidR="00DC388A" w:rsidRPr="00F649A2" w:rsidRDefault="00DC388A" w:rsidP="00DC388A">
      <w:pPr>
        <w:jc w:val="center"/>
        <w:rPr>
          <w:sz w:val="18"/>
          <w:szCs w:val="18"/>
          <w:lang w:val="bs-Latn-BA"/>
        </w:rPr>
      </w:pPr>
    </w:p>
    <w:p w:rsidR="00DC388A" w:rsidRPr="00F649A2" w:rsidRDefault="00DC388A" w:rsidP="00DC388A">
      <w:pPr>
        <w:jc w:val="center"/>
        <w:rPr>
          <w:sz w:val="18"/>
          <w:szCs w:val="18"/>
          <w:lang w:val="bs-Latn-BA"/>
        </w:rPr>
      </w:pPr>
    </w:p>
    <w:p w:rsidR="00DC388A" w:rsidRPr="00F649A2" w:rsidRDefault="00DC388A" w:rsidP="00DC388A">
      <w:pPr>
        <w:jc w:val="center"/>
        <w:rPr>
          <w:sz w:val="18"/>
          <w:szCs w:val="18"/>
          <w:lang w:val="bs-Latn-BA"/>
        </w:rPr>
      </w:pPr>
    </w:p>
    <w:p w:rsidR="00DC388A" w:rsidRPr="00F649A2" w:rsidRDefault="00DC388A" w:rsidP="00DC388A">
      <w:pPr>
        <w:rPr>
          <w:sz w:val="18"/>
          <w:szCs w:val="18"/>
          <w:lang w:val="bs-Latn-BA"/>
        </w:rPr>
      </w:pPr>
    </w:p>
    <w:p w:rsidR="00DC388A" w:rsidRPr="00F649A2" w:rsidRDefault="00DC388A" w:rsidP="00DC388A">
      <w:pPr>
        <w:jc w:val="center"/>
        <w:rPr>
          <w:b/>
          <w:sz w:val="32"/>
          <w:szCs w:val="32"/>
          <w:lang w:val="bs-Latn-BA"/>
        </w:rPr>
      </w:pPr>
      <w:r w:rsidRPr="00F649A2">
        <w:rPr>
          <w:b/>
          <w:sz w:val="32"/>
          <w:szCs w:val="32"/>
          <w:lang w:val="bs-Latn-BA"/>
        </w:rPr>
        <w:t>SVESKA 4</w:t>
      </w:r>
      <w:bookmarkEnd w:id="835"/>
      <w:bookmarkEnd w:id="836"/>
      <w:r w:rsidRPr="00F649A2">
        <w:rPr>
          <w:b/>
          <w:sz w:val="32"/>
          <w:szCs w:val="32"/>
          <w:lang w:val="bs-Latn-BA"/>
        </w:rPr>
        <w:t>.1</w:t>
      </w:r>
    </w:p>
    <w:p w:rsidR="00DC388A" w:rsidRPr="00F649A2" w:rsidRDefault="00DC388A" w:rsidP="00DC388A">
      <w:pPr>
        <w:jc w:val="center"/>
        <w:rPr>
          <w:b/>
          <w:sz w:val="32"/>
          <w:szCs w:val="32"/>
          <w:lang w:val="bs-Latn-BA"/>
        </w:rPr>
      </w:pPr>
    </w:p>
    <w:p w:rsidR="00DC388A" w:rsidRPr="00F649A2" w:rsidRDefault="00DC388A" w:rsidP="00DC388A">
      <w:pPr>
        <w:pStyle w:val="Heading1"/>
        <w:rPr>
          <w:lang w:val="bs-Latn-BA"/>
        </w:rPr>
      </w:pPr>
      <w:bookmarkStart w:id="837" w:name="_Toc41823885"/>
      <w:bookmarkStart w:id="838" w:name="_Toc41877066"/>
      <w:bookmarkStart w:id="839" w:name="_Toc450083679"/>
      <w:bookmarkStart w:id="840" w:name="_Toc450084855"/>
      <w:bookmarkStart w:id="841" w:name="_Toc450086071"/>
      <w:r w:rsidRPr="00F649A2">
        <w:rPr>
          <w:lang w:val="bs-Latn-BA"/>
        </w:rPr>
        <w:t>OBRAZAC ZA FINANSIJSKU PONUDU</w:t>
      </w:r>
    </w:p>
    <w:bookmarkEnd w:id="837"/>
    <w:bookmarkEnd w:id="838"/>
    <w:bookmarkEnd w:id="839"/>
    <w:bookmarkEnd w:id="840"/>
    <w:bookmarkEnd w:id="841"/>
    <w:p w:rsidR="00DC388A" w:rsidRPr="00F649A2" w:rsidRDefault="00DC388A" w:rsidP="00DC388A">
      <w:pPr>
        <w:jc w:val="center"/>
        <w:rPr>
          <w:b/>
          <w:sz w:val="32"/>
          <w:szCs w:val="32"/>
          <w:lang w:val="bs-Latn-BA"/>
        </w:rPr>
      </w:pPr>
    </w:p>
    <w:p w:rsidR="00DC388A" w:rsidRPr="00F649A2" w:rsidRDefault="00DC388A" w:rsidP="00DC388A">
      <w:pPr>
        <w:jc w:val="center"/>
        <w:rPr>
          <w:b/>
          <w:sz w:val="32"/>
          <w:szCs w:val="32"/>
          <w:lang w:val="bs-Latn-BA"/>
        </w:rPr>
      </w:pPr>
      <w:r w:rsidRPr="00F649A2">
        <w:rPr>
          <w:b/>
          <w:sz w:val="32"/>
          <w:szCs w:val="32"/>
          <w:lang w:val="bs-Latn-BA"/>
        </w:rPr>
        <w:t>NAPOMENA O TUMAČENJU</w:t>
      </w:r>
    </w:p>
    <w:p w:rsidR="00DC388A" w:rsidRPr="00F649A2" w:rsidRDefault="00DC388A" w:rsidP="00DC388A">
      <w:pPr>
        <w:tabs>
          <w:tab w:val="left" w:pos="284"/>
        </w:tabs>
        <w:jc w:val="both"/>
        <w:rPr>
          <w:sz w:val="22"/>
          <w:szCs w:val="22"/>
          <w:lang w:val="bs-Latn-BA"/>
        </w:rPr>
      </w:pPr>
      <w:r w:rsidRPr="00F649A2">
        <w:rPr>
          <w:b/>
          <w:sz w:val="28"/>
          <w:szCs w:val="28"/>
          <w:lang w:val="bs-Latn-BA"/>
        </w:rPr>
        <w:tab/>
      </w:r>
      <w:r w:rsidRPr="00F649A2">
        <w:rPr>
          <w:b/>
          <w:sz w:val="28"/>
          <w:szCs w:val="28"/>
          <w:lang w:val="bs-Latn-BA"/>
        </w:rPr>
        <w:br w:type="page"/>
      </w:r>
      <w:r w:rsidRPr="00F649A2">
        <w:rPr>
          <w:b/>
          <w:sz w:val="28"/>
          <w:szCs w:val="28"/>
          <w:lang w:val="bs-Latn-BA"/>
        </w:rPr>
        <w:lastRenderedPageBreak/>
        <w:t xml:space="preserve">    </w:t>
      </w:r>
      <w:r w:rsidRPr="00F649A2">
        <w:rPr>
          <w:sz w:val="22"/>
          <w:szCs w:val="22"/>
          <w:lang w:val="bs-Latn-BA"/>
        </w:rPr>
        <w:t>Ugovori mogu biti:</w:t>
      </w:r>
      <w:r w:rsidRPr="00F649A2">
        <w:rPr>
          <w:sz w:val="22"/>
          <w:szCs w:val="22"/>
          <w:lang w:val="bs-Latn-BA"/>
        </w:rPr>
        <w:tab/>
      </w:r>
    </w:p>
    <w:p w:rsidR="00DC388A" w:rsidRPr="00F649A2" w:rsidRDefault="00DC388A" w:rsidP="00DC388A">
      <w:pPr>
        <w:numPr>
          <w:ilvl w:val="1"/>
          <w:numId w:val="150"/>
        </w:numPr>
        <w:ind w:left="284"/>
        <w:jc w:val="both"/>
        <w:rPr>
          <w:sz w:val="22"/>
          <w:szCs w:val="22"/>
          <w:lang w:val="bs-Latn-BA"/>
        </w:rPr>
      </w:pPr>
      <w:r w:rsidRPr="00F649A2">
        <w:rPr>
          <w:sz w:val="22"/>
          <w:szCs w:val="22"/>
          <w:lang w:val="bs-Latn-BA"/>
        </w:rPr>
        <w:t xml:space="preserve">paušalni ugovori </w:t>
      </w:r>
    </w:p>
    <w:p w:rsidR="00DC388A" w:rsidRPr="00F649A2" w:rsidRDefault="00DC388A" w:rsidP="00DC388A">
      <w:pPr>
        <w:numPr>
          <w:ilvl w:val="1"/>
          <w:numId w:val="150"/>
        </w:numPr>
        <w:ind w:left="284"/>
        <w:jc w:val="both"/>
        <w:rPr>
          <w:sz w:val="22"/>
          <w:szCs w:val="22"/>
          <w:lang w:val="bs-Latn-BA"/>
        </w:rPr>
      </w:pPr>
      <w:r w:rsidRPr="00F649A2">
        <w:rPr>
          <w:sz w:val="22"/>
          <w:szCs w:val="22"/>
          <w:lang w:val="bs-Latn-BA"/>
        </w:rPr>
        <w:t>ugovori s jediničnim cijenama</w:t>
      </w:r>
    </w:p>
    <w:p w:rsidR="00DC388A" w:rsidRPr="00F649A2" w:rsidRDefault="00DC388A" w:rsidP="00DC388A">
      <w:pPr>
        <w:numPr>
          <w:ilvl w:val="1"/>
          <w:numId w:val="150"/>
        </w:numPr>
        <w:ind w:left="284"/>
        <w:jc w:val="both"/>
        <w:rPr>
          <w:sz w:val="22"/>
          <w:szCs w:val="22"/>
          <w:lang w:val="bs-Latn-BA"/>
        </w:rPr>
      </w:pPr>
      <w:r w:rsidRPr="00F649A2">
        <w:rPr>
          <w:sz w:val="22"/>
          <w:szCs w:val="22"/>
          <w:lang w:val="bs-Latn-BA"/>
        </w:rPr>
        <w:t>hibridni ugovori</w:t>
      </w:r>
    </w:p>
    <w:p w:rsidR="00DC388A" w:rsidRPr="00F649A2" w:rsidRDefault="00DC388A" w:rsidP="00DC388A">
      <w:pPr>
        <w:ind w:left="284"/>
        <w:jc w:val="both"/>
        <w:rPr>
          <w:sz w:val="22"/>
          <w:szCs w:val="22"/>
          <w:lang w:val="bs-Latn-BA"/>
        </w:rPr>
      </w:pPr>
    </w:p>
    <w:p w:rsidR="00DC388A" w:rsidRPr="00F649A2" w:rsidRDefault="00DC388A" w:rsidP="00DC388A">
      <w:pPr>
        <w:widowControl/>
        <w:numPr>
          <w:ilvl w:val="0"/>
          <w:numId w:val="160"/>
        </w:numPr>
        <w:tabs>
          <w:tab w:val="left" w:pos="284"/>
        </w:tabs>
        <w:spacing w:before="0" w:after="0"/>
        <w:ind w:left="284" w:hanging="284"/>
        <w:jc w:val="both"/>
        <w:rPr>
          <w:sz w:val="22"/>
          <w:szCs w:val="22"/>
          <w:lang w:val="bs-Latn-BA"/>
        </w:rPr>
      </w:pPr>
      <w:r w:rsidRPr="00F649A2">
        <w:rPr>
          <w:sz w:val="22"/>
          <w:szCs w:val="22"/>
          <w:u w:val="single"/>
          <w:lang w:val="bs-Latn-BA"/>
        </w:rPr>
        <w:t xml:space="preserve">Kod paušalnih ugovora, </w:t>
      </w:r>
      <w:r w:rsidRPr="00F649A2">
        <w:rPr>
          <w:sz w:val="22"/>
          <w:szCs w:val="22"/>
          <w:lang w:val="bs-Latn-BA"/>
        </w:rPr>
        <w:t>sveukupna cijena pokriva sve radove predviđene ugovorom. Sveukupna cijena se, po potrebi, izračunava na osnovu Pregleda paušalnih cijena. U krajnjem slučaju, sveukupna cijena se daje za svaku stavku posebno u pregledu po stavkama. Ukupna cijena se izračunava zbrajanjem različitih sveukupnih cijena za sve te stavke. Kada su uz stavke navedene i količina, tu se radi o stalnim količinama koje je sastavio ugovorni organ. Stalna količina je količina za koju je izvođač radova dostavio sveobuhvatnu cijenu koja će biti plaćena bez obzira na količinu koja je stvarno isporučena.</w:t>
      </w:r>
    </w:p>
    <w:p w:rsidR="00DC388A" w:rsidRPr="00F649A2" w:rsidRDefault="00DC388A" w:rsidP="00DC388A">
      <w:pPr>
        <w:jc w:val="both"/>
        <w:rPr>
          <w:sz w:val="22"/>
          <w:szCs w:val="22"/>
          <w:lang w:val="bs-Latn-BA"/>
        </w:rPr>
      </w:pPr>
    </w:p>
    <w:p w:rsidR="00DC388A" w:rsidRPr="00F649A2" w:rsidRDefault="00DC388A" w:rsidP="00DC388A">
      <w:pPr>
        <w:widowControl/>
        <w:numPr>
          <w:ilvl w:val="0"/>
          <w:numId w:val="160"/>
        </w:numPr>
        <w:tabs>
          <w:tab w:val="left" w:pos="284"/>
        </w:tabs>
        <w:spacing w:before="0" w:after="0"/>
        <w:ind w:left="284" w:hanging="284"/>
        <w:jc w:val="both"/>
        <w:rPr>
          <w:sz w:val="22"/>
          <w:szCs w:val="22"/>
          <w:lang w:val="bs-Latn-BA"/>
        </w:rPr>
      </w:pPr>
      <w:r w:rsidRPr="00F649A2">
        <w:rPr>
          <w:sz w:val="22"/>
          <w:szCs w:val="22"/>
          <w:u w:val="single"/>
          <w:lang w:val="bs-Latn-BA"/>
        </w:rPr>
        <w:t>Kod ugovora s jediničnim cijenama</w:t>
      </w:r>
      <w:r w:rsidRPr="00F649A2">
        <w:rPr>
          <w:sz w:val="22"/>
          <w:szCs w:val="22"/>
          <w:lang w:val="bs-Latn-BA"/>
        </w:rPr>
        <w:t xml:space="preserve"> radovi su podjeljeni po različitim stavkama na osnovu troškovnika kojeg je sastavio izvođač radova gdje je naznačena predložena jedinična cijena za svaku od stavki. Iznosi za isplatu na osnovu ugovora se izračunavaju primjenom jediničnih cijena na količine koje su stvarno isporučene, u skladu sa ugovorom.</w:t>
      </w:r>
    </w:p>
    <w:p w:rsidR="00DC388A" w:rsidRPr="00F649A2" w:rsidRDefault="00DC388A" w:rsidP="00DC388A">
      <w:pPr>
        <w:ind w:left="720" w:hanging="720"/>
        <w:jc w:val="both"/>
        <w:rPr>
          <w:sz w:val="22"/>
          <w:szCs w:val="22"/>
          <w:lang w:val="bs-Latn-BA"/>
        </w:rPr>
      </w:pPr>
    </w:p>
    <w:p w:rsidR="00DC388A" w:rsidRPr="00F649A2" w:rsidRDefault="00DC388A" w:rsidP="00DC388A">
      <w:pPr>
        <w:widowControl/>
        <w:numPr>
          <w:ilvl w:val="0"/>
          <w:numId w:val="160"/>
        </w:numPr>
        <w:tabs>
          <w:tab w:val="left" w:pos="284"/>
        </w:tabs>
        <w:spacing w:before="0" w:after="0"/>
        <w:ind w:left="284" w:hanging="284"/>
        <w:jc w:val="both"/>
        <w:rPr>
          <w:sz w:val="22"/>
          <w:szCs w:val="22"/>
          <w:lang w:val="bs-Latn-BA"/>
        </w:rPr>
      </w:pPr>
      <w:r w:rsidRPr="00F649A2">
        <w:rPr>
          <w:sz w:val="22"/>
          <w:szCs w:val="22"/>
          <w:u w:val="single"/>
          <w:lang w:val="bs-Latn-BA"/>
        </w:rPr>
        <w:t>Kod hibridnih ugovora</w:t>
      </w:r>
      <w:r w:rsidRPr="00F649A2">
        <w:rPr>
          <w:sz w:val="22"/>
          <w:szCs w:val="22"/>
          <w:lang w:val="bs-Latn-BA"/>
        </w:rPr>
        <w:t xml:space="preserve"> cijene su stalne a radovi se plaćaju u skladu sa dvije ili više metoda utvrđenih u stavovima 1 i 2. Tenderska dokumentacija za hibridni ugovor navodi na koji način se izračunavaju cijene.</w:t>
      </w:r>
    </w:p>
    <w:p w:rsidR="00DC388A" w:rsidRPr="00F649A2" w:rsidRDefault="00DC388A" w:rsidP="00DC388A">
      <w:pPr>
        <w:ind w:left="720" w:hanging="720"/>
        <w:jc w:val="both"/>
        <w:rPr>
          <w:sz w:val="22"/>
          <w:szCs w:val="22"/>
          <w:lang w:val="bs-Latn-BA"/>
        </w:rPr>
      </w:pPr>
    </w:p>
    <w:p w:rsidR="00DC388A" w:rsidRPr="00F649A2" w:rsidRDefault="00DC388A" w:rsidP="00DC388A">
      <w:pPr>
        <w:widowControl/>
        <w:numPr>
          <w:ilvl w:val="0"/>
          <w:numId w:val="160"/>
        </w:numPr>
        <w:tabs>
          <w:tab w:val="left" w:pos="284"/>
        </w:tabs>
        <w:spacing w:before="0" w:after="0"/>
        <w:ind w:left="284" w:hanging="284"/>
        <w:jc w:val="both"/>
        <w:rPr>
          <w:sz w:val="22"/>
          <w:szCs w:val="22"/>
          <w:lang w:val="bs-Latn-BA"/>
        </w:rPr>
      </w:pPr>
      <w:r w:rsidRPr="00F649A2">
        <w:rPr>
          <w:sz w:val="22"/>
          <w:szCs w:val="22"/>
          <w:lang w:val="bs-Latn-BA"/>
        </w:rPr>
        <w:t>Svaka tenderska dokumentacija mora navesti tačnu vrstu sklopljenog ugovora. Troškovnik i cjenovnik (kod ugovora s jediničnim cijenama)/pregled paušalnih cijena (kod paušalnih ugovora) mora sadržavati dostatne informacije o količini radova koje treba izvesti kako bi se pripremile ponude a nakon sklapanja ugovora, osigurati osnovu po stavkama za mjerenje količine izvedenog rada. Kako bi postigli ove ciljeve, radovi se trebaju navesti po stavkama u troškovniku i cjenovniku (za ugovore s jediničnim cijenama)/pregled paušalnih cijena (kod paušalnih ugovora) sa što više detalja kako bi se napravila razlika između različitih kategorija radova ili između iste vrste radova koji se izvode na različitim lokacijama ili bilo koje druge okolnosti koje mogu dovesti do varijacija u troškovima. Njihov oblik i sadržaj bi trebao biti jednostavan i kratak ako je moguće, ostajući u skladu s tim zahtjevima.</w:t>
      </w:r>
    </w:p>
    <w:p w:rsidR="00DC388A" w:rsidRPr="00F649A2" w:rsidRDefault="00DC388A" w:rsidP="00DC388A">
      <w:pPr>
        <w:ind w:left="720" w:hanging="720"/>
        <w:jc w:val="both"/>
        <w:rPr>
          <w:sz w:val="22"/>
          <w:szCs w:val="22"/>
          <w:lang w:val="bs-Latn-BA"/>
        </w:rPr>
      </w:pPr>
    </w:p>
    <w:p w:rsidR="00DC388A" w:rsidRPr="00F649A2" w:rsidRDefault="00DC388A" w:rsidP="00DC388A">
      <w:pPr>
        <w:rPr>
          <w:b/>
          <w:sz w:val="22"/>
          <w:szCs w:val="22"/>
          <w:lang w:val="bs-Latn-BA"/>
        </w:rPr>
      </w:pPr>
      <w:r w:rsidRPr="00F649A2">
        <w:rPr>
          <w:b/>
          <w:sz w:val="22"/>
          <w:szCs w:val="22"/>
          <w:lang w:val="bs-Latn-BA"/>
        </w:rPr>
        <w:t xml:space="preserve">Dnevni raspored rada </w:t>
      </w:r>
    </w:p>
    <w:p w:rsidR="00DC388A" w:rsidRPr="00F649A2" w:rsidRDefault="00DC388A" w:rsidP="00DC388A">
      <w:pPr>
        <w:tabs>
          <w:tab w:val="left" w:pos="426"/>
        </w:tabs>
        <w:jc w:val="both"/>
        <w:rPr>
          <w:sz w:val="22"/>
          <w:szCs w:val="22"/>
          <w:lang w:val="bs-Latn-BA"/>
        </w:rPr>
      </w:pPr>
      <w:r w:rsidRPr="00F649A2">
        <w:rPr>
          <w:sz w:val="22"/>
          <w:szCs w:val="22"/>
          <w:lang w:val="bs-Latn-BA"/>
        </w:rPr>
        <w:t>Dnevni raspored rada može biti uveden za nepredviđene radove koje ne pokriva troškovnik ili pregled paušalnih cijena. Dnevni raspored rada treba sadržavati popis različitih kategorija radne snage, materijala i građevinskih postrojenja a za koji su dnevnice date od strane ponuđača zajedno sa izjavom o uvjetima pod kojima će izvođač radova biti plaćen za radove izvedene na dnevnoj osnovi. Dnevni raspored rada također treba sadržavati predviđenu količinu za svaku stavku dnevnog rada.</w:t>
      </w:r>
    </w:p>
    <w:p w:rsidR="00DC388A" w:rsidRPr="00F649A2" w:rsidRDefault="00DC388A" w:rsidP="00DC388A">
      <w:pPr>
        <w:keepNext/>
        <w:keepLines/>
        <w:jc w:val="both"/>
        <w:rPr>
          <w:sz w:val="22"/>
          <w:szCs w:val="22"/>
          <w:lang w:val="bs-Latn-BA"/>
        </w:rPr>
      </w:pPr>
      <w:r w:rsidRPr="00F649A2">
        <w:rPr>
          <w:sz w:val="22"/>
          <w:szCs w:val="22"/>
          <w:lang w:val="bs-Latn-BA"/>
        </w:rPr>
        <w:lastRenderedPageBreak/>
        <w:t>Osnovna odredba za dnevni rad se može odrediti uključivanjem privremenog iznosa.</w:t>
      </w:r>
    </w:p>
    <w:p w:rsidR="00DC388A" w:rsidRPr="00F649A2" w:rsidRDefault="00DC388A" w:rsidP="00DC388A">
      <w:pPr>
        <w:keepNext/>
        <w:keepLines/>
        <w:jc w:val="both"/>
        <w:rPr>
          <w:sz w:val="22"/>
          <w:szCs w:val="22"/>
          <w:lang w:val="bs-Latn-BA"/>
        </w:rPr>
      </w:pPr>
      <w:r w:rsidRPr="00F649A2">
        <w:rPr>
          <w:sz w:val="22"/>
          <w:szCs w:val="22"/>
          <w:lang w:val="bs-Latn-BA"/>
        </w:rPr>
        <w:t>Ovi zapisi za izradu finansijskih ponuda su namjenjeni samo kao informacije ugovornom organu ili osobi koja izrađuje nacrte dokumenata za poziv na ponudu. Oni se ne trebaju unositi u završne dokumente. U prilogu se nalaze primjeri obrazaca za finansijsku ponudu za paušalne ugovore i ugovore s jediničnim cijenama. Navedeni obrasci su samo okvirni i mogu se prilagoditi/kombinirati prema potrebama projekta.</w:t>
      </w:r>
    </w:p>
    <w:p w:rsidR="00DC388A" w:rsidRPr="00F649A2" w:rsidRDefault="00DC388A" w:rsidP="00DC388A">
      <w:pPr>
        <w:keepNext/>
        <w:keepLines/>
        <w:jc w:val="both"/>
        <w:rPr>
          <w:sz w:val="22"/>
          <w:szCs w:val="22"/>
          <w:lang w:val="bs-Latn-BA"/>
        </w:rPr>
      </w:pPr>
    </w:p>
    <w:p w:rsidR="00DC388A" w:rsidRPr="00F649A2" w:rsidRDefault="00DC388A" w:rsidP="00DC388A">
      <w:pPr>
        <w:pStyle w:val="oddl-nadpis"/>
        <w:widowControl/>
        <w:jc w:val="center"/>
        <w:rPr>
          <w:rFonts w:ascii="Times New Roman" w:hAnsi="Times New Roman"/>
          <w:sz w:val="28"/>
          <w:szCs w:val="28"/>
          <w:lang w:val="bs-Latn-BA"/>
        </w:rPr>
      </w:pPr>
      <w:r w:rsidRPr="00F649A2">
        <w:rPr>
          <w:sz w:val="18"/>
          <w:szCs w:val="18"/>
          <w:lang w:val="bs-Latn-BA"/>
        </w:rPr>
        <w:br w:type="page"/>
      </w:r>
      <w:r w:rsidRPr="00F649A2">
        <w:rPr>
          <w:rFonts w:ascii="Times New Roman" w:hAnsi="Times New Roman"/>
          <w:sz w:val="28"/>
          <w:szCs w:val="28"/>
          <w:lang w:val="bs-Latn-BA"/>
        </w:rPr>
        <w:lastRenderedPageBreak/>
        <w:t>SVESKA 4.2</w:t>
      </w:r>
    </w:p>
    <w:p w:rsidR="00DC388A" w:rsidRPr="00F649A2" w:rsidRDefault="00DC388A" w:rsidP="00DC388A">
      <w:pPr>
        <w:pStyle w:val="oddl-nadpis"/>
        <w:widowControl/>
        <w:jc w:val="center"/>
        <w:rPr>
          <w:rFonts w:ascii="Times New Roman" w:hAnsi="Times New Roman"/>
          <w:sz w:val="28"/>
          <w:szCs w:val="28"/>
          <w:lang w:val="bs-Latn-BA"/>
        </w:rPr>
      </w:pPr>
    </w:p>
    <w:p w:rsidR="00DC388A" w:rsidRPr="00F649A2" w:rsidRDefault="00DC388A" w:rsidP="00DC388A">
      <w:pPr>
        <w:pStyle w:val="Heading1"/>
        <w:rPr>
          <w:lang w:val="bs-Latn-BA"/>
        </w:rPr>
      </w:pPr>
      <w:bookmarkStart w:id="842" w:name="_Toc450083680"/>
      <w:bookmarkStart w:id="843" w:name="_Toc450084856"/>
      <w:bookmarkStart w:id="844" w:name="_Toc450086072"/>
      <w:r w:rsidRPr="00F649A2">
        <w:rPr>
          <w:lang w:val="bs-Latn-BA"/>
        </w:rPr>
        <w:t>OBRAZAC ZA FINANSIJSKU PONUDU</w:t>
      </w:r>
    </w:p>
    <w:bookmarkEnd w:id="842"/>
    <w:bookmarkEnd w:id="843"/>
    <w:bookmarkEnd w:id="844"/>
    <w:p w:rsidR="00DC388A" w:rsidRPr="00F649A2" w:rsidRDefault="00DC388A" w:rsidP="00DC388A">
      <w:pPr>
        <w:pStyle w:val="oddl-nadpis"/>
        <w:widowControl/>
        <w:jc w:val="center"/>
        <w:rPr>
          <w:rFonts w:ascii="Times New Roman" w:hAnsi="Times New Roman"/>
          <w:sz w:val="28"/>
          <w:szCs w:val="28"/>
          <w:lang w:val="bs-Latn-BA"/>
        </w:rPr>
      </w:pPr>
    </w:p>
    <w:p w:rsidR="00DC388A" w:rsidRPr="00F649A2" w:rsidRDefault="00DC388A" w:rsidP="00DC388A">
      <w:pPr>
        <w:pStyle w:val="Heading1"/>
        <w:rPr>
          <w:lang w:val="bs-Latn-BA"/>
        </w:rPr>
      </w:pPr>
      <w:bookmarkStart w:id="845" w:name="_Toc450083681"/>
      <w:bookmarkStart w:id="846" w:name="_Toc450084857"/>
      <w:bookmarkStart w:id="847" w:name="_Toc450086073"/>
      <w:r w:rsidRPr="00F649A2">
        <w:rPr>
          <w:lang w:val="bs-Latn-BA"/>
        </w:rPr>
        <w:t>PAUŠALNI UGOVORI</w:t>
      </w:r>
    </w:p>
    <w:bookmarkEnd w:id="845"/>
    <w:bookmarkEnd w:id="846"/>
    <w:bookmarkEnd w:id="847"/>
    <w:p w:rsidR="00DC388A" w:rsidRPr="00F649A2" w:rsidRDefault="00DC388A" w:rsidP="00DC388A">
      <w:pPr>
        <w:pStyle w:val="Heading1"/>
        <w:rPr>
          <w:lang w:val="bs-Latn-BA"/>
        </w:rPr>
      </w:pPr>
    </w:p>
    <w:p w:rsidR="00DC388A" w:rsidRPr="00F649A2" w:rsidRDefault="00DC388A" w:rsidP="00DC388A">
      <w:pPr>
        <w:rPr>
          <w:b/>
          <w:sz w:val="22"/>
          <w:szCs w:val="22"/>
          <w:lang w:val="bs-Latn-BA"/>
        </w:rPr>
      </w:pPr>
    </w:p>
    <w:p w:rsidR="00DC388A" w:rsidRPr="00F649A2" w:rsidRDefault="00DC388A" w:rsidP="00DC388A">
      <w:pPr>
        <w:jc w:val="center"/>
        <w:rPr>
          <w:b/>
          <w:sz w:val="22"/>
          <w:szCs w:val="22"/>
          <w:lang w:val="bs-Latn-BA"/>
        </w:rPr>
      </w:pPr>
      <w:r w:rsidRPr="00F649A2">
        <w:rPr>
          <w:b/>
          <w:sz w:val="22"/>
          <w:szCs w:val="22"/>
          <w:lang w:val="bs-Latn-BA"/>
        </w:rPr>
        <w:t xml:space="preserve">Sadržaj </w:t>
      </w:r>
    </w:p>
    <w:p w:rsidR="00DC388A" w:rsidRPr="00F649A2" w:rsidRDefault="00DC388A" w:rsidP="00DC388A">
      <w:pPr>
        <w:jc w:val="center"/>
        <w:rPr>
          <w:b/>
          <w:sz w:val="22"/>
          <w:szCs w:val="22"/>
          <w:lang w:val="bs-Latn-BA"/>
        </w:rPr>
      </w:pPr>
    </w:p>
    <w:p w:rsidR="00DC388A" w:rsidRPr="00F649A2" w:rsidRDefault="00DC388A" w:rsidP="00DC388A">
      <w:pPr>
        <w:tabs>
          <w:tab w:val="left" w:pos="3969"/>
        </w:tabs>
        <w:rPr>
          <w:b/>
          <w:sz w:val="22"/>
          <w:szCs w:val="22"/>
          <w:lang w:val="bs-Latn-BA"/>
        </w:rPr>
      </w:pPr>
      <w:r w:rsidRPr="00F649A2">
        <w:rPr>
          <w:b/>
          <w:sz w:val="22"/>
          <w:szCs w:val="22"/>
          <w:lang w:val="bs-Latn-BA"/>
        </w:rPr>
        <w:t xml:space="preserve">4.2.1  Uvod </w:t>
      </w:r>
    </w:p>
    <w:p w:rsidR="00DC388A" w:rsidRPr="00F649A2" w:rsidRDefault="00DC388A" w:rsidP="00DC388A">
      <w:pPr>
        <w:tabs>
          <w:tab w:val="left" w:pos="3969"/>
        </w:tabs>
        <w:rPr>
          <w:b/>
          <w:sz w:val="22"/>
          <w:szCs w:val="22"/>
          <w:lang w:val="bs-Latn-BA"/>
        </w:rPr>
      </w:pPr>
      <w:r w:rsidRPr="00F649A2">
        <w:rPr>
          <w:b/>
          <w:sz w:val="22"/>
          <w:szCs w:val="22"/>
          <w:lang w:val="bs-Latn-BA"/>
        </w:rPr>
        <w:t xml:space="preserve">4.2.2 Sažetak </w:t>
      </w:r>
    </w:p>
    <w:p w:rsidR="00DC388A" w:rsidRPr="00F649A2" w:rsidRDefault="00DC388A" w:rsidP="00DC388A">
      <w:pPr>
        <w:tabs>
          <w:tab w:val="left" w:pos="3969"/>
        </w:tabs>
        <w:rPr>
          <w:b/>
          <w:sz w:val="22"/>
          <w:szCs w:val="22"/>
          <w:lang w:val="bs-Latn-BA"/>
        </w:rPr>
      </w:pPr>
      <w:r w:rsidRPr="00F649A2">
        <w:rPr>
          <w:b/>
          <w:sz w:val="22"/>
          <w:szCs w:val="22"/>
          <w:lang w:val="bs-Latn-BA"/>
        </w:rPr>
        <w:t xml:space="preserve">4.2.3 Pregled paušalnih cijena </w:t>
      </w:r>
    </w:p>
    <w:p w:rsidR="00DC388A" w:rsidRPr="00F649A2" w:rsidRDefault="00DC388A" w:rsidP="00DC388A">
      <w:pPr>
        <w:tabs>
          <w:tab w:val="left" w:pos="3969"/>
        </w:tabs>
        <w:rPr>
          <w:b/>
          <w:sz w:val="22"/>
          <w:szCs w:val="22"/>
          <w:lang w:val="bs-Latn-BA"/>
        </w:rPr>
      </w:pPr>
      <w:r w:rsidRPr="00F649A2">
        <w:rPr>
          <w:b/>
          <w:sz w:val="22"/>
          <w:szCs w:val="22"/>
          <w:lang w:val="bs-Latn-BA"/>
        </w:rPr>
        <w:t xml:space="preserve">4.2.4 Raspored dnevnog rada </w:t>
      </w:r>
    </w:p>
    <w:p w:rsidR="00DC388A" w:rsidRPr="00F649A2" w:rsidRDefault="00DC388A" w:rsidP="00DC388A">
      <w:pPr>
        <w:tabs>
          <w:tab w:val="left" w:pos="3969"/>
        </w:tabs>
        <w:rPr>
          <w:b/>
          <w:sz w:val="22"/>
          <w:szCs w:val="22"/>
          <w:lang w:val="bs-Latn-BA"/>
        </w:rPr>
      </w:pPr>
      <w:r w:rsidRPr="00F649A2">
        <w:rPr>
          <w:b/>
          <w:sz w:val="22"/>
          <w:szCs w:val="22"/>
          <w:lang w:val="bs-Latn-BA"/>
        </w:rPr>
        <w:t xml:space="preserve">4.2.5 Detaljan pregled cijena </w:t>
      </w:r>
    </w:p>
    <w:p w:rsidR="00DC388A" w:rsidRPr="00F649A2" w:rsidRDefault="00DC388A" w:rsidP="00DC388A">
      <w:pPr>
        <w:tabs>
          <w:tab w:val="left" w:pos="3969"/>
        </w:tabs>
        <w:jc w:val="center"/>
        <w:rPr>
          <w:b/>
          <w:sz w:val="22"/>
          <w:szCs w:val="22"/>
          <w:lang w:val="bs-Latn-BA"/>
        </w:rPr>
      </w:pPr>
      <w:r w:rsidRPr="00F649A2">
        <w:rPr>
          <w:b/>
          <w:sz w:val="22"/>
          <w:szCs w:val="22"/>
          <w:lang w:val="bs-Latn-BA"/>
        </w:rPr>
        <w:br w:type="page"/>
      </w:r>
      <w:r w:rsidRPr="00F649A2">
        <w:rPr>
          <w:b/>
          <w:sz w:val="22"/>
          <w:szCs w:val="22"/>
          <w:lang w:val="bs-Latn-BA"/>
        </w:rPr>
        <w:lastRenderedPageBreak/>
        <w:t xml:space="preserve">SVESKA 4.2.1 - UVOD </w:t>
      </w:r>
    </w:p>
    <w:p w:rsidR="00DC388A" w:rsidRPr="00F649A2" w:rsidRDefault="00DC388A" w:rsidP="00DC388A">
      <w:pPr>
        <w:tabs>
          <w:tab w:val="left" w:pos="3969"/>
        </w:tabs>
        <w:jc w:val="center"/>
        <w:rPr>
          <w:sz w:val="22"/>
          <w:szCs w:val="22"/>
          <w:lang w:val="bs-Latn-BA"/>
        </w:rPr>
      </w:pPr>
    </w:p>
    <w:p w:rsidR="00DC388A" w:rsidRPr="00F649A2" w:rsidRDefault="00DC388A" w:rsidP="00DC388A">
      <w:pPr>
        <w:rPr>
          <w:b/>
          <w:lang w:val="bs-Latn-BA"/>
        </w:rPr>
      </w:pPr>
      <w:r w:rsidRPr="00F649A2">
        <w:rPr>
          <w:b/>
          <w:lang w:val="bs-Latn-BA"/>
        </w:rPr>
        <w:t xml:space="preserve">1. </w:t>
      </w:r>
      <w:r w:rsidRPr="00F649A2">
        <w:rPr>
          <w:b/>
          <w:lang w:val="bs-Latn-BA"/>
        </w:rPr>
        <w:tab/>
        <w:t xml:space="preserve">Opće </w:t>
      </w:r>
    </w:p>
    <w:p w:rsidR="00DC388A" w:rsidRPr="00F649A2" w:rsidRDefault="00DC388A" w:rsidP="00DC388A">
      <w:pPr>
        <w:ind w:left="720" w:hanging="720"/>
        <w:jc w:val="both"/>
        <w:rPr>
          <w:sz w:val="22"/>
          <w:szCs w:val="22"/>
          <w:lang w:val="bs-Latn-BA"/>
        </w:rPr>
      </w:pPr>
      <w:r w:rsidRPr="00F649A2">
        <w:rPr>
          <w:sz w:val="22"/>
          <w:szCs w:val="22"/>
          <w:lang w:val="bs-Latn-BA"/>
        </w:rPr>
        <w:t>1.1</w:t>
      </w:r>
      <w:r w:rsidRPr="00F649A2">
        <w:rPr>
          <w:sz w:val="22"/>
          <w:szCs w:val="22"/>
          <w:lang w:val="bs-Latn-BA"/>
        </w:rPr>
        <w:tab/>
        <w:t>Pregled paušalnih cijena (Sveska 4.2.3) je popis cijena po stavkama koji prikazuje određivanje cijena u paušalnom ugovoru. Ovaj pregled paušalnih cijena ne odstupa ni na koji način od klauzule da, kod paušalnih ugovora, ukupna ugovorna cijena ostaje fiksna bez obzira na količinu stvarno izvedenog posla.</w:t>
      </w:r>
    </w:p>
    <w:p w:rsidR="00DC388A" w:rsidRPr="00F649A2" w:rsidRDefault="00DC388A" w:rsidP="00DC388A">
      <w:pPr>
        <w:ind w:left="720"/>
        <w:jc w:val="both"/>
        <w:rPr>
          <w:sz w:val="22"/>
          <w:szCs w:val="22"/>
          <w:lang w:val="bs-Latn-BA"/>
        </w:rPr>
      </w:pPr>
      <w:r w:rsidRPr="00F649A2">
        <w:rPr>
          <w:sz w:val="22"/>
          <w:szCs w:val="22"/>
          <w:lang w:val="bs-Latn-BA"/>
        </w:rPr>
        <w:t>Iznosi za isplatu se izračunavaju:</w:t>
      </w:r>
    </w:p>
    <w:p w:rsidR="00DC388A" w:rsidRPr="00F649A2" w:rsidRDefault="00DC388A" w:rsidP="00DC388A">
      <w:pPr>
        <w:ind w:left="720"/>
        <w:jc w:val="both"/>
        <w:rPr>
          <w:sz w:val="22"/>
          <w:szCs w:val="22"/>
          <w:lang w:val="bs-Latn-BA"/>
        </w:rPr>
      </w:pPr>
      <w:r w:rsidRPr="00F649A2">
        <w:rPr>
          <w:sz w:val="22"/>
          <w:szCs w:val="22"/>
          <w:lang w:val="bs-Latn-BA"/>
        </w:rPr>
        <w:t>&lt;Na primjer: računanjem postotka radova izvedenih u odnosu na stalne količine svake stavke pregleda paušalnih cijena i primjenom tog postotka na paušalnu cijenu predmetne stavke&gt;</w:t>
      </w:r>
    </w:p>
    <w:p w:rsidR="00DC388A" w:rsidRPr="00F649A2" w:rsidRDefault="00DC388A" w:rsidP="00DC388A">
      <w:pPr>
        <w:ind w:left="720"/>
        <w:jc w:val="both"/>
        <w:rPr>
          <w:sz w:val="22"/>
          <w:szCs w:val="22"/>
          <w:lang w:val="bs-Latn-BA"/>
        </w:rPr>
      </w:pPr>
      <w:r w:rsidRPr="00F649A2">
        <w:rPr>
          <w:sz w:val="22"/>
          <w:szCs w:val="22"/>
          <w:lang w:val="bs-Latn-BA"/>
        </w:rPr>
        <w:t>&lt;Na primjer: pomoću tranši preciziranih u članu 49 (1)(a) Posebnih uvjeta&gt;.</w:t>
      </w:r>
    </w:p>
    <w:p w:rsidR="00DC388A" w:rsidRPr="00F649A2" w:rsidRDefault="00DC388A" w:rsidP="00DC388A">
      <w:pPr>
        <w:ind w:left="720" w:hanging="720"/>
        <w:jc w:val="both"/>
        <w:rPr>
          <w:sz w:val="22"/>
          <w:szCs w:val="22"/>
          <w:lang w:val="bs-Latn-BA"/>
        </w:rPr>
      </w:pPr>
      <w:r w:rsidRPr="00F649A2">
        <w:rPr>
          <w:sz w:val="22"/>
          <w:szCs w:val="22"/>
          <w:lang w:val="bs-Latn-BA"/>
        </w:rPr>
        <w:t>1.2</w:t>
      </w:r>
      <w:r w:rsidRPr="00F649A2">
        <w:rPr>
          <w:sz w:val="22"/>
          <w:szCs w:val="22"/>
          <w:lang w:val="bs-Latn-BA"/>
        </w:rPr>
        <w:tab/>
        <w:t>Detaljan pregled cijena (</w:t>
      </w:r>
      <w:r w:rsidRPr="00F649A2">
        <w:rPr>
          <w:sz w:val="22"/>
          <w:szCs w:val="22"/>
          <w:u w:val="single"/>
          <w:lang w:val="bs-Latn-BA"/>
        </w:rPr>
        <w:t>Sveska 4.2.5</w:t>
      </w:r>
      <w:r w:rsidRPr="00F649A2">
        <w:rPr>
          <w:sz w:val="22"/>
          <w:szCs w:val="22"/>
          <w:lang w:val="bs-Latn-BA"/>
        </w:rPr>
        <w:t>) je spisak koji sadrži osnovne troškove, neto troškove i maržu iz kojih proizilazi svaka cijena iz pregleda paušalnih cijena i rasporeda dnevnog rada. Ovaj detaljan pregled cijena ne odstupa ni na koji način od klauzule prema kojoj, kod paušalnih ugovora, ukupna ugovorna cijena ostaje fiksna bez obzira na količinu stvarno izvedenog posla.</w:t>
      </w:r>
    </w:p>
    <w:p w:rsidR="00DC388A" w:rsidRPr="00F649A2" w:rsidRDefault="00DC388A" w:rsidP="00DC388A">
      <w:pPr>
        <w:ind w:left="720"/>
        <w:jc w:val="both"/>
        <w:rPr>
          <w:sz w:val="22"/>
          <w:szCs w:val="22"/>
          <w:lang w:val="bs-Latn-BA"/>
        </w:rPr>
      </w:pPr>
      <w:r w:rsidRPr="00F649A2">
        <w:rPr>
          <w:sz w:val="22"/>
          <w:szCs w:val="22"/>
          <w:lang w:val="bs-Latn-BA"/>
        </w:rPr>
        <w:t xml:space="preserve">Detaljan pregled cijena sadrži koeficijente koji se koriste u formuli za revidiranje cijena iz člana 48.2 Posebnih uvjeta i može dati osnovu za vrednovanje dodatnih radova naloženih u skladu sa članom 37.5 Općih uvjeta. </w:t>
      </w:r>
    </w:p>
    <w:p w:rsidR="00DC388A" w:rsidRPr="00F649A2" w:rsidRDefault="00DC388A" w:rsidP="00DC388A">
      <w:pPr>
        <w:ind w:left="720" w:hanging="720"/>
        <w:jc w:val="both"/>
        <w:rPr>
          <w:sz w:val="22"/>
          <w:szCs w:val="22"/>
          <w:lang w:val="bs-Latn-BA"/>
        </w:rPr>
      </w:pPr>
      <w:r w:rsidRPr="00F649A2">
        <w:rPr>
          <w:sz w:val="22"/>
          <w:szCs w:val="22"/>
          <w:lang w:val="bs-Latn-BA"/>
        </w:rPr>
        <w:t>1.3</w:t>
      </w:r>
      <w:r w:rsidRPr="00F649A2">
        <w:rPr>
          <w:sz w:val="22"/>
          <w:szCs w:val="22"/>
          <w:lang w:val="bs-Latn-BA"/>
        </w:rPr>
        <w:tab/>
        <w:t>Privremene sume koje se koriste za radove koje treba izvršiti na dnevnoj osnovi (Sveska 4.2.4) se mogu isplatiti samo uz administrativni nalog supervizora, u skladu sa uvjetima ugovora.</w:t>
      </w:r>
    </w:p>
    <w:p w:rsidR="00DC388A" w:rsidRPr="00F649A2" w:rsidRDefault="00DC388A" w:rsidP="00DC388A">
      <w:pPr>
        <w:rPr>
          <w:b/>
          <w:lang w:val="bs-Latn-BA"/>
        </w:rPr>
      </w:pPr>
      <w:r w:rsidRPr="00F649A2">
        <w:rPr>
          <w:b/>
          <w:lang w:val="bs-Latn-BA"/>
        </w:rPr>
        <w:t>2.</w:t>
      </w:r>
      <w:r w:rsidRPr="00F649A2">
        <w:rPr>
          <w:b/>
          <w:lang w:val="bs-Latn-BA"/>
        </w:rPr>
        <w:tab/>
        <w:t xml:space="preserve">Specifično za Sveske 4.2.2, 4.2.3 i 4.2.4 </w:t>
      </w:r>
    </w:p>
    <w:p w:rsidR="00DC388A" w:rsidRPr="00F649A2" w:rsidRDefault="00DC388A" w:rsidP="00DC388A">
      <w:pPr>
        <w:ind w:left="720" w:hanging="720"/>
        <w:jc w:val="both"/>
        <w:rPr>
          <w:sz w:val="22"/>
          <w:szCs w:val="22"/>
          <w:lang w:val="bs-Latn-BA"/>
        </w:rPr>
      </w:pPr>
      <w:r w:rsidRPr="00F649A2">
        <w:rPr>
          <w:sz w:val="22"/>
          <w:szCs w:val="22"/>
          <w:lang w:val="bs-Latn-BA"/>
        </w:rPr>
        <w:t>2.1</w:t>
      </w:r>
      <w:r w:rsidRPr="00F649A2">
        <w:rPr>
          <w:sz w:val="22"/>
          <w:szCs w:val="22"/>
          <w:lang w:val="bs-Latn-BA"/>
        </w:rPr>
        <w:tab/>
        <w:t>Opis stavki datih u pregledu paušalnih cijena ni na koji način ne ograničava obaveze izvođača radova predviđenih ugovorom da izvede sve radove opisane na drugom mjestu.</w:t>
      </w:r>
    </w:p>
    <w:p w:rsidR="00DC388A" w:rsidRPr="00F649A2" w:rsidRDefault="00DC388A" w:rsidP="00DC388A">
      <w:pPr>
        <w:ind w:left="720" w:hanging="720"/>
        <w:jc w:val="both"/>
        <w:rPr>
          <w:sz w:val="22"/>
          <w:szCs w:val="22"/>
          <w:lang w:val="bs-Latn-BA"/>
        </w:rPr>
      </w:pPr>
      <w:r w:rsidRPr="00F649A2">
        <w:rPr>
          <w:sz w:val="22"/>
          <w:szCs w:val="22"/>
          <w:lang w:val="bs-Latn-BA"/>
        </w:rPr>
        <w:t>2.2</w:t>
      </w:r>
      <w:r w:rsidRPr="00F649A2">
        <w:rPr>
          <w:sz w:val="22"/>
          <w:szCs w:val="22"/>
          <w:lang w:val="bs-Latn-BA"/>
        </w:rPr>
        <w:tab/>
        <w:t>Cijene iz pregleda paušalnih cijena uključuju sve slučajne i potencijalne troškove i sve rizike potrebne za izgradnju, završetak i održavanje svih objekata u skladu sa ugovorom. Osim ako su navedene posebne stavke u pregledu paušalnih cijena, cijene uključuju sve troškove uključene u različitim stavkama pregleda.</w:t>
      </w:r>
    </w:p>
    <w:p w:rsidR="00DC388A" w:rsidRPr="00F649A2" w:rsidRDefault="00DC388A" w:rsidP="00DC388A">
      <w:pPr>
        <w:ind w:left="720" w:hanging="720"/>
        <w:jc w:val="both"/>
        <w:rPr>
          <w:sz w:val="22"/>
          <w:szCs w:val="22"/>
          <w:lang w:val="bs-Latn-BA"/>
        </w:rPr>
      </w:pPr>
      <w:r w:rsidRPr="00F649A2">
        <w:rPr>
          <w:sz w:val="22"/>
          <w:szCs w:val="22"/>
          <w:lang w:val="bs-Latn-BA"/>
        </w:rPr>
        <w:t>2.3</w:t>
      </w:r>
      <w:r w:rsidRPr="00F649A2">
        <w:rPr>
          <w:sz w:val="22"/>
          <w:szCs w:val="22"/>
          <w:lang w:val="bs-Latn-BA"/>
        </w:rPr>
        <w:tab/>
        <w:t>Cijene ne uključuju poreze i fiskalne pristojbe, budući da je oslobođanje isključivo dato ugovorom. Porezi i fiskalne pristojbe koji se ne mogu osloboditi, pored onih zasebno navedenih u obrascima za finansijsku ponudu, su pokriveni paušalnim cijenama iz ugovora, rasporedu paušalnih cijena i rasporedom dnevnog rada.</w:t>
      </w:r>
    </w:p>
    <w:p w:rsidR="00DC388A" w:rsidRPr="00F649A2" w:rsidRDefault="00DC388A" w:rsidP="00DC388A">
      <w:pPr>
        <w:ind w:left="720"/>
        <w:jc w:val="both"/>
        <w:rPr>
          <w:sz w:val="22"/>
          <w:szCs w:val="22"/>
          <w:lang w:val="bs-Latn-BA"/>
        </w:rPr>
      </w:pPr>
    </w:p>
    <w:p w:rsidR="00DC388A" w:rsidRPr="00F649A2" w:rsidRDefault="00DC388A" w:rsidP="00DC388A">
      <w:pPr>
        <w:ind w:left="720" w:hanging="720"/>
        <w:jc w:val="center"/>
        <w:rPr>
          <w:b/>
          <w:sz w:val="22"/>
          <w:szCs w:val="22"/>
          <w:lang w:val="bs-Latn-BA"/>
        </w:rPr>
      </w:pPr>
      <w:r w:rsidRPr="00F649A2">
        <w:rPr>
          <w:sz w:val="22"/>
          <w:szCs w:val="22"/>
          <w:lang w:val="bs-Latn-BA"/>
        </w:rPr>
        <w:br w:type="page"/>
      </w:r>
      <w:r w:rsidRPr="00F649A2">
        <w:rPr>
          <w:b/>
          <w:sz w:val="22"/>
          <w:szCs w:val="22"/>
          <w:lang w:val="bs-Latn-BA"/>
        </w:rPr>
        <w:lastRenderedPageBreak/>
        <w:t>SVESKA</w:t>
      </w:r>
      <w:r w:rsidRPr="00F649A2">
        <w:rPr>
          <w:sz w:val="22"/>
          <w:szCs w:val="22"/>
          <w:lang w:val="bs-Latn-BA"/>
        </w:rPr>
        <w:t xml:space="preserve"> </w:t>
      </w:r>
      <w:r w:rsidRPr="00F649A2">
        <w:rPr>
          <w:b/>
          <w:sz w:val="22"/>
          <w:szCs w:val="22"/>
          <w:lang w:val="bs-Latn-BA"/>
        </w:rPr>
        <w:t xml:space="preserve">4.2.2 - SAŽETAK </w:t>
      </w:r>
    </w:p>
    <w:p w:rsidR="00DC388A" w:rsidRPr="00F649A2" w:rsidRDefault="00DC388A" w:rsidP="00DC388A">
      <w:pPr>
        <w:rPr>
          <w:sz w:val="22"/>
          <w:szCs w:val="22"/>
          <w:lang w:val="bs-Latn-B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3132"/>
      </w:tblGrid>
      <w:tr w:rsidR="00DC388A" w:rsidRPr="00F649A2" w:rsidTr="00D40BA7">
        <w:tblPrEx>
          <w:tblCellMar>
            <w:top w:w="0" w:type="dxa"/>
            <w:bottom w:w="0" w:type="dxa"/>
          </w:tblCellMar>
        </w:tblPrEx>
        <w:trPr>
          <w:trHeight w:val="1173"/>
        </w:trPr>
        <w:tc>
          <w:tcPr>
            <w:tcW w:w="4536" w:type="dxa"/>
            <w:vAlign w:val="bottom"/>
          </w:tcPr>
          <w:p w:rsidR="00DC388A" w:rsidRPr="00F649A2" w:rsidRDefault="00DC388A" w:rsidP="00D40BA7">
            <w:pPr>
              <w:jc w:val="center"/>
              <w:rPr>
                <w:b/>
                <w:sz w:val="22"/>
                <w:szCs w:val="22"/>
                <w:lang w:val="bs-Latn-BA"/>
              </w:rPr>
            </w:pPr>
            <w:r w:rsidRPr="00F649A2">
              <w:rPr>
                <w:b/>
                <w:sz w:val="22"/>
                <w:szCs w:val="22"/>
                <w:lang w:val="bs-Latn-BA"/>
              </w:rPr>
              <w:t xml:space="preserve">Opis </w:t>
            </w:r>
          </w:p>
        </w:tc>
        <w:tc>
          <w:tcPr>
            <w:tcW w:w="3132" w:type="dxa"/>
            <w:vAlign w:val="bottom"/>
          </w:tcPr>
          <w:p w:rsidR="00DC388A" w:rsidRPr="00F649A2" w:rsidRDefault="00DC388A" w:rsidP="00D40BA7">
            <w:pPr>
              <w:jc w:val="center"/>
              <w:rPr>
                <w:b/>
                <w:sz w:val="22"/>
                <w:szCs w:val="22"/>
                <w:lang w:val="bs-Latn-BA"/>
              </w:rPr>
            </w:pPr>
            <w:r w:rsidRPr="00F649A2">
              <w:rPr>
                <w:b/>
                <w:sz w:val="22"/>
                <w:szCs w:val="22"/>
                <w:lang w:val="bs-Latn-BA"/>
              </w:rPr>
              <w:t>Iznos</w:t>
            </w:r>
          </w:p>
          <w:p w:rsidR="00DC388A" w:rsidRPr="00F649A2" w:rsidRDefault="00DC388A" w:rsidP="00D40BA7">
            <w:pPr>
              <w:jc w:val="center"/>
              <w:rPr>
                <w:b/>
                <w:sz w:val="22"/>
                <w:szCs w:val="22"/>
                <w:lang w:val="bs-Latn-BA"/>
              </w:rPr>
            </w:pPr>
            <w:r w:rsidRPr="00F649A2">
              <w:rPr>
                <w:b/>
                <w:sz w:val="22"/>
                <w:szCs w:val="22"/>
                <w:lang w:val="bs-Latn-BA"/>
              </w:rPr>
              <w:t>[EUR] [nacionalna valuta]</w:t>
            </w:r>
          </w:p>
        </w:tc>
      </w:tr>
      <w:tr w:rsidR="00DC388A" w:rsidRPr="00F649A2" w:rsidTr="00D40BA7">
        <w:tblPrEx>
          <w:tblCellMar>
            <w:top w:w="0" w:type="dxa"/>
            <w:bottom w:w="0" w:type="dxa"/>
          </w:tblCellMar>
        </w:tblPrEx>
        <w:trPr>
          <w:trHeight w:val="634"/>
        </w:trPr>
        <w:tc>
          <w:tcPr>
            <w:tcW w:w="4536" w:type="dxa"/>
            <w:tcBorders>
              <w:bottom w:val="single" w:sz="4" w:space="0" w:color="auto"/>
            </w:tcBorders>
          </w:tcPr>
          <w:p w:rsidR="00DC388A" w:rsidRPr="00F649A2" w:rsidRDefault="00DC388A" w:rsidP="00D40BA7">
            <w:pPr>
              <w:rPr>
                <w:sz w:val="22"/>
                <w:szCs w:val="22"/>
                <w:lang w:val="bs-Latn-BA"/>
              </w:rPr>
            </w:pPr>
            <w:r w:rsidRPr="00F649A2">
              <w:rPr>
                <w:sz w:val="22"/>
                <w:szCs w:val="22"/>
                <w:lang w:val="bs-Latn-BA"/>
              </w:rPr>
              <w:t xml:space="preserve">Ukupna paušalna cijena </w:t>
            </w:r>
          </w:p>
        </w:tc>
        <w:tc>
          <w:tcPr>
            <w:tcW w:w="3132" w:type="dxa"/>
            <w:tcBorders>
              <w:bottom w:val="single" w:sz="4" w:space="0" w:color="auto"/>
            </w:tcBorders>
            <w:vAlign w:val="center"/>
          </w:tcPr>
          <w:p w:rsidR="00DC388A" w:rsidRPr="00F649A2" w:rsidRDefault="00DC388A" w:rsidP="00D40BA7">
            <w:pPr>
              <w:jc w:val="center"/>
              <w:rPr>
                <w:b/>
                <w:sz w:val="22"/>
                <w:szCs w:val="22"/>
                <w:lang w:val="bs-Latn-BA" w:eastAsia="sl-SI"/>
              </w:rPr>
            </w:pPr>
          </w:p>
        </w:tc>
      </w:tr>
      <w:tr w:rsidR="00DC388A" w:rsidRPr="00F649A2" w:rsidTr="00D40BA7">
        <w:tblPrEx>
          <w:tblCellMar>
            <w:top w:w="0" w:type="dxa"/>
            <w:bottom w:w="0" w:type="dxa"/>
          </w:tblCellMar>
        </w:tblPrEx>
        <w:tc>
          <w:tcPr>
            <w:tcW w:w="4536" w:type="dxa"/>
            <w:shd w:val="clear" w:color="auto" w:fill="auto"/>
          </w:tcPr>
          <w:p w:rsidR="00DC388A" w:rsidRPr="00F649A2" w:rsidRDefault="00DC388A" w:rsidP="00D40BA7">
            <w:pPr>
              <w:rPr>
                <w:sz w:val="22"/>
                <w:szCs w:val="22"/>
                <w:lang w:val="bs-Latn-BA"/>
              </w:rPr>
            </w:pPr>
            <w:r w:rsidRPr="00F649A2">
              <w:rPr>
                <w:sz w:val="22"/>
                <w:szCs w:val="22"/>
                <w:lang w:val="bs-Latn-BA"/>
              </w:rPr>
              <w:t xml:space="preserve">Ukupno radno vrijeme – privremeni iznos </w:t>
            </w:r>
          </w:p>
        </w:tc>
        <w:tc>
          <w:tcPr>
            <w:tcW w:w="3132" w:type="dxa"/>
            <w:vAlign w:val="center"/>
          </w:tcPr>
          <w:p w:rsidR="00DC388A" w:rsidRPr="00F649A2" w:rsidRDefault="00DC388A" w:rsidP="00D40BA7">
            <w:pPr>
              <w:spacing w:before="200"/>
              <w:jc w:val="center"/>
              <w:rPr>
                <w:b/>
                <w:sz w:val="22"/>
                <w:szCs w:val="22"/>
                <w:lang w:val="bs-Latn-BA"/>
              </w:rPr>
            </w:pPr>
          </w:p>
        </w:tc>
      </w:tr>
      <w:tr w:rsidR="00DC388A" w:rsidRPr="00F649A2" w:rsidTr="00D40BA7">
        <w:tblPrEx>
          <w:tblCellMar>
            <w:top w:w="0" w:type="dxa"/>
            <w:bottom w:w="0" w:type="dxa"/>
          </w:tblCellMar>
        </w:tblPrEx>
        <w:tc>
          <w:tcPr>
            <w:tcW w:w="4536" w:type="dxa"/>
            <w:shd w:val="clear" w:color="auto" w:fill="auto"/>
          </w:tcPr>
          <w:p w:rsidR="00DC388A" w:rsidRPr="00F649A2" w:rsidRDefault="00DC388A" w:rsidP="00D40BA7">
            <w:pPr>
              <w:spacing w:before="200"/>
              <w:jc w:val="center"/>
              <w:rPr>
                <w:b/>
                <w:sz w:val="22"/>
                <w:szCs w:val="22"/>
                <w:lang w:val="bs-Latn-BA"/>
              </w:rPr>
            </w:pPr>
            <w:r w:rsidRPr="00F649A2">
              <w:rPr>
                <w:b/>
                <w:sz w:val="22"/>
                <w:szCs w:val="22"/>
                <w:lang w:val="bs-Latn-BA"/>
              </w:rPr>
              <w:t xml:space="preserve">UKUPNA CIJENA </w:t>
            </w:r>
          </w:p>
        </w:tc>
        <w:tc>
          <w:tcPr>
            <w:tcW w:w="3132" w:type="dxa"/>
            <w:vAlign w:val="center"/>
          </w:tcPr>
          <w:p w:rsidR="00DC388A" w:rsidRPr="00F649A2" w:rsidRDefault="00DC388A" w:rsidP="00D40BA7">
            <w:pPr>
              <w:jc w:val="center"/>
              <w:rPr>
                <w:sz w:val="22"/>
                <w:szCs w:val="22"/>
                <w:lang w:val="bs-Latn-BA" w:eastAsia="sl-SI"/>
              </w:rPr>
            </w:pPr>
          </w:p>
        </w:tc>
      </w:tr>
    </w:tbl>
    <w:p w:rsidR="00DC388A" w:rsidRPr="00F649A2" w:rsidRDefault="00DC388A" w:rsidP="00DC388A">
      <w:pPr>
        <w:ind w:left="720" w:hanging="720"/>
        <w:rPr>
          <w:sz w:val="22"/>
          <w:szCs w:val="22"/>
          <w:lang w:val="bs-Latn-BA"/>
        </w:rPr>
      </w:pPr>
    </w:p>
    <w:p w:rsidR="00DC388A" w:rsidRPr="00F649A2" w:rsidRDefault="00DC388A" w:rsidP="00DC388A">
      <w:pPr>
        <w:tabs>
          <w:tab w:val="left" w:pos="3969"/>
        </w:tabs>
        <w:jc w:val="center"/>
        <w:rPr>
          <w:b/>
          <w:sz w:val="22"/>
          <w:szCs w:val="22"/>
          <w:lang w:val="bs-Latn-BA"/>
        </w:rPr>
      </w:pPr>
      <w:r w:rsidRPr="00F649A2">
        <w:rPr>
          <w:sz w:val="22"/>
          <w:szCs w:val="22"/>
          <w:lang w:val="bs-Latn-BA"/>
        </w:rPr>
        <w:br w:type="page"/>
      </w:r>
      <w:r w:rsidRPr="00F649A2">
        <w:rPr>
          <w:b/>
          <w:sz w:val="22"/>
          <w:szCs w:val="22"/>
          <w:lang w:val="bs-Latn-BA"/>
        </w:rPr>
        <w:lastRenderedPageBreak/>
        <w:t xml:space="preserve">SVESKA 4.2.3 – PREGLED PAUŠALNIH CIJENA </w:t>
      </w:r>
    </w:p>
    <w:p w:rsidR="00DC388A" w:rsidRPr="00F649A2" w:rsidRDefault="00DC388A" w:rsidP="00DC388A">
      <w:pPr>
        <w:spacing w:before="240" w:after="240"/>
        <w:jc w:val="center"/>
        <w:rPr>
          <w:b/>
          <w:sz w:val="22"/>
          <w:szCs w:val="22"/>
          <w:lang w:val="bs-Latn-BA"/>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2466"/>
        <w:gridCol w:w="900"/>
        <w:gridCol w:w="1440"/>
        <w:gridCol w:w="1260"/>
        <w:gridCol w:w="1980"/>
      </w:tblGrid>
      <w:tr w:rsidR="00DC388A" w:rsidRPr="00F649A2" w:rsidTr="00D40BA7">
        <w:tblPrEx>
          <w:tblCellMar>
            <w:top w:w="0" w:type="dxa"/>
            <w:bottom w:w="0" w:type="dxa"/>
          </w:tblCellMar>
        </w:tblPrEx>
        <w:trPr>
          <w:tblHeader/>
        </w:trPr>
        <w:tc>
          <w:tcPr>
            <w:tcW w:w="1242"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Stavka </w:t>
            </w:r>
          </w:p>
          <w:p w:rsidR="00DC388A" w:rsidRPr="00F649A2" w:rsidRDefault="00DC388A" w:rsidP="00D40BA7">
            <w:pPr>
              <w:jc w:val="center"/>
              <w:rPr>
                <w:sz w:val="22"/>
                <w:szCs w:val="22"/>
                <w:lang w:val="bs-Latn-BA"/>
              </w:rPr>
            </w:pPr>
          </w:p>
        </w:tc>
        <w:tc>
          <w:tcPr>
            <w:tcW w:w="2466"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Opis </w:t>
            </w:r>
          </w:p>
          <w:p w:rsidR="00DC388A" w:rsidRPr="00F649A2" w:rsidRDefault="00DC388A" w:rsidP="00D40BA7">
            <w:pPr>
              <w:jc w:val="center"/>
              <w:rPr>
                <w:b/>
                <w:sz w:val="22"/>
                <w:szCs w:val="22"/>
                <w:lang w:val="bs-Latn-BA"/>
              </w:rPr>
            </w:pPr>
          </w:p>
        </w:tc>
        <w:tc>
          <w:tcPr>
            <w:tcW w:w="900"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Jedinica </w:t>
            </w:r>
          </w:p>
          <w:p w:rsidR="00DC388A" w:rsidRPr="00F649A2" w:rsidRDefault="00DC388A" w:rsidP="00D40BA7">
            <w:pPr>
              <w:jc w:val="center"/>
              <w:rPr>
                <w:b/>
                <w:sz w:val="22"/>
                <w:szCs w:val="22"/>
                <w:lang w:val="bs-Latn-BA"/>
              </w:rPr>
            </w:pPr>
          </w:p>
        </w:tc>
        <w:tc>
          <w:tcPr>
            <w:tcW w:w="1440"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Jedinična cijena </w:t>
            </w:r>
          </w:p>
          <w:p w:rsidR="00DC388A" w:rsidRPr="00F649A2" w:rsidRDefault="00DC388A" w:rsidP="00D40BA7">
            <w:pPr>
              <w:jc w:val="center"/>
              <w:rPr>
                <w:b/>
                <w:sz w:val="22"/>
                <w:szCs w:val="22"/>
                <w:lang w:val="bs-Latn-BA"/>
              </w:rPr>
            </w:pPr>
          </w:p>
        </w:tc>
        <w:tc>
          <w:tcPr>
            <w:tcW w:w="1260"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Stalne količine </w:t>
            </w:r>
          </w:p>
          <w:p w:rsidR="00DC388A" w:rsidRPr="00F649A2" w:rsidRDefault="00DC388A" w:rsidP="00D40BA7">
            <w:pPr>
              <w:jc w:val="center"/>
              <w:rPr>
                <w:b/>
                <w:sz w:val="22"/>
                <w:szCs w:val="22"/>
                <w:lang w:val="bs-Latn-BA"/>
              </w:rPr>
            </w:pPr>
          </w:p>
        </w:tc>
        <w:tc>
          <w:tcPr>
            <w:tcW w:w="198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 xml:space="preserve">Paušalna cijena </w:t>
            </w:r>
          </w:p>
          <w:p w:rsidR="00DC388A" w:rsidRPr="00F649A2" w:rsidRDefault="00DC388A" w:rsidP="00D40BA7">
            <w:pPr>
              <w:jc w:val="center"/>
              <w:rPr>
                <w:b/>
                <w:sz w:val="22"/>
                <w:szCs w:val="22"/>
                <w:lang w:val="bs-Latn-BA"/>
              </w:rPr>
            </w:pPr>
            <w:r w:rsidRPr="00F649A2">
              <w:rPr>
                <w:b/>
                <w:sz w:val="22"/>
                <w:szCs w:val="22"/>
                <w:lang w:val="bs-Latn-BA"/>
              </w:rPr>
              <w:t>[EUR] [nacionalna valuta]</w:t>
            </w:r>
          </w:p>
          <w:p w:rsidR="00DC388A" w:rsidRPr="00F649A2" w:rsidRDefault="00DC388A" w:rsidP="00D40BA7">
            <w:pPr>
              <w:jc w:val="center"/>
              <w:rPr>
                <w:b/>
                <w:sz w:val="22"/>
                <w:szCs w:val="22"/>
                <w:lang w:val="bs-Latn-BA"/>
              </w:rPr>
            </w:pPr>
          </w:p>
        </w:tc>
      </w:tr>
      <w:tr w:rsidR="00DC388A" w:rsidRPr="00F649A2" w:rsidTr="00D40BA7">
        <w:tblPrEx>
          <w:tblCellMar>
            <w:top w:w="0" w:type="dxa"/>
            <w:bottom w:w="0" w:type="dxa"/>
          </w:tblCellMar>
        </w:tblPrEx>
        <w:trPr>
          <w:tblHeader/>
        </w:trPr>
        <w:tc>
          <w:tcPr>
            <w:tcW w:w="1242" w:type="dxa"/>
            <w:tcBorders>
              <w:top w:val="single" w:sz="4" w:space="0" w:color="auto"/>
              <w:bottom w:val="nil"/>
            </w:tcBorders>
          </w:tcPr>
          <w:p w:rsidR="00DC388A" w:rsidRPr="00F649A2" w:rsidRDefault="00DC388A" w:rsidP="00D40BA7">
            <w:pPr>
              <w:rPr>
                <w:sz w:val="22"/>
                <w:szCs w:val="22"/>
                <w:lang w:val="bs-Latn-BA"/>
              </w:rPr>
            </w:pPr>
          </w:p>
        </w:tc>
        <w:tc>
          <w:tcPr>
            <w:tcW w:w="2466" w:type="dxa"/>
            <w:tcBorders>
              <w:top w:val="single" w:sz="4" w:space="0" w:color="auto"/>
              <w:bottom w:val="nil"/>
            </w:tcBorders>
          </w:tcPr>
          <w:p w:rsidR="00DC388A" w:rsidRPr="00F649A2" w:rsidRDefault="00DC388A" w:rsidP="00D40BA7">
            <w:pPr>
              <w:rPr>
                <w:b/>
                <w:sz w:val="22"/>
                <w:szCs w:val="22"/>
                <w:lang w:val="bs-Latn-BA"/>
              </w:rPr>
            </w:pPr>
          </w:p>
        </w:tc>
        <w:tc>
          <w:tcPr>
            <w:tcW w:w="900" w:type="dxa"/>
            <w:tcBorders>
              <w:top w:val="single" w:sz="4" w:space="0" w:color="auto"/>
              <w:bottom w:val="nil"/>
            </w:tcBorders>
          </w:tcPr>
          <w:p w:rsidR="00DC388A" w:rsidRPr="00F649A2" w:rsidRDefault="00DC388A" w:rsidP="00D40BA7">
            <w:pPr>
              <w:rPr>
                <w:sz w:val="22"/>
                <w:szCs w:val="22"/>
                <w:lang w:val="bs-Latn-BA"/>
              </w:rPr>
            </w:pPr>
          </w:p>
        </w:tc>
        <w:tc>
          <w:tcPr>
            <w:tcW w:w="1440" w:type="dxa"/>
            <w:tcBorders>
              <w:top w:val="single" w:sz="4" w:space="0" w:color="auto"/>
              <w:bottom w:val="nil"/>
            </w:tcBorders>
          </w:tcPr>
          <w:p w:rsidR="00DC388A" w:rsidRPr="00F649A2" w:rsidRDefault="00DC388A" w:rsidP="00D40BA7">
            <w:pPr>
              <w:rPr>
                <w:sz w:val="22"/>
                <w:szCs w:val="22"/>
                <w:lang w:val="bs-Latn-BA"/>
              </w:rPr>
            </w:pPr>
          </w:p>
        </w:tc>
        <w:tc>
          <w:tcPr>
            <w:tcW w:w="1260" w:type="dxa"/>
            <w:tcBorders>
              <w:top w:val="single" w:sz="4" w:space="0" w:color="auto"/>
              <w:bottom w:val="nil"/>
            </w:tcBorders>
          </w:tcPr>
          <w:p w:rsidR="00DC388A" w:rsidRPr="00F649A2" w:rsidRDefault="00DC388A" w:rsidP="00D40BA7">
            <w:pPr>
              <w:rPr>
                <w:sz w:val="22"/>
                <w:szCs w:val="22"/>
                <w:lang w:val="bs-Latn-BA"/>
              </w:rPr>
            </w:pPr>
          </w:p>
        </w:tc>
        <w:tc>
          <w:tcPr>
            <w:tcW w:w="1980" w:type="dxa"/>
            <w:tcBorders>
              <w:top w:val="single" w:sz="4" w:space="0" w:color="auto"/>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242" w:type="dxa"/>
          </w:tcPr>
          <w:p w:rsidR="00DC388A" w:rsidRPr="00F649A2" w:rsidRDefault="00DC388A" w:rsidP="00D40BA7">
            <w:pPr>
              <w:rPr>
                <w:sz w:val="22"/>
                <w:szCs w:val="22"/>
                <w:lang w:val="bs-Latn-BA"/>
              </w:rPr>
            </w:pPr>
          </w:p>
        </w:tc>
        <w:tc>
          <w:tcPr>
            <w:tcW w:w="2466" w:type="dxa"/>
          </w:tcPr>
          <w:p w:rsidR="00DC388A" w:rsidRPr="00F649A2" w:rsidRDefault="00DC388A" w:rsidP="00D40BA7">
            <w:pPr>
              <w:rPr>
                <w:sz w:val="22"/>
                <w:szCs w:val="22"/>
                <w:lang w:val="bs-Latn-BA"/>
              </w:rPr>
            </w:pPr>
          </w:p>
        </w:tc>
        <w:tc>
          <w:tcPr>
            <w:tcW w:w="900" w:type="dxa"/>
          </w:tcPr>
          <w:p w:rsidR="00DC388A" w:rsidRPr="00F649A2" w:rsidRDefault="00DC388A" w:rsidP="00D40BA7">
            <w:pPr>
              <w:jc w:val="right"/>
              <w:rPr>
                <w:sz w:val="22"/>
                <w:szCs w:val="22"/>
                <w:lang w:val="bs-Latn-BA"/>
              </w:rPr>
            </w:pPr>
          </w:p>
        </w:tc>
        <w:tc>
          <w:tcPr>
            <w:tcW w:w="1440" w:type="dxa"/>
          </w:tcPr>
          <w:p w:rsidR="00DC388A" w:rsidRPr="00F649A2" w:rsidRDefault="00DC388A" w:rsidP="00D40BA7">
            <w:pPr>
              <w:pStyle w:val="Header"/>
              <w:jc w:val="center"/>
              <w:rPr>
                <w:sz w:val="22"/>
                <w:szCs w:val="22"/>
                <w:lang w:val="bs-Latn-BA"/>
              </w:rPr>
            </w:pPr>
            <w:r w:rsidRPr="00F649A2">
              <w:rPr>
                <w:sz w:val="22"/>
                <w:szCs w:val="22"/>
                <w:lang w:val="bs-Latn-BA"/>
              </w:rPr>
              <w:t>-</w:t>
            </w:r>
          </w:p>
        </w:tc>
        <w:tc>
          <w:tcPr>
            <w:tcW w:w="1260" w:type="dxa"/>
          </w:tcPr>
          <w:p w:rsidR="00DC388A" w:rsidRPr="00F649A2" w:rsidRDefault="00DC388A" w:rsidP="00D40BA7">
            <w:pPr>
              <w:jc w:val="center"/>
              <w:rPr>
                <w:sz w:val="22"/>
                <w:szCs w:val="22"/>
                <w:lang w:val="bs-Latn-BA"/>
              </w:rPr>
            </w:pPr>
            <w:r w:rsidRPr="00F649A2">
              <w:rPr>
                <w:sz w:val="22"/>
                <w:szCs w:val="22"/>
                <w:lang w:val="bs-Latn-BA"/>
              </w:rPr>
              <w:t>-</w:t>
            </w:r>
          </w:p>
        </w:tc>
        <w:tc>
          <w:tcPr>
            <w:tcW w:w="1980" w:type="dxa"/>
          </w:tcPr>
          <w:p w:rsidR="00DC388A" w:rsidRPr="00F649A2" w:rsidRDefault="00DC388A" w:rsidP="00D40BA7">
            <w:pPr>
              <w:jc w:val="right"/>
              <w:rPr>
                <w:sz w:val="22"/>
                <w:szCs w:val="22"/>
                <w:lang w:val="bs-Latn-BA" w:eastAsia="sl-SI"/>
              </w:rPr>
            </w:pPr>
          </w:p>
        </w:tc>
      </w:tr>
      <w:tr w:rsidR="00DC388A" w:rsidRPr="00F649A2" w:rsidTr="00D40BA7">
        <w:tblPrEx>
          <w:tblCellMar>
            <w:top w:w="0" w:type="dxa"/>
            <w:bottom w:w="0" w:type="dxa"/>
          </w:tblCellMar>
        </w:tblPrEx>
        <w:tc>
          <w:tcPr>
            <w:tcW w:w="1242" w:type="dxa"/>
            <w:tcBorders>
              <w:top w:val="nil"/>
              <w:bottom w:val="nil"/>
            </w:tcBorders>
          </w:tcPr>
          <w:p w:rsidR="00DC388A" w:rsidRPr="00F649A2" w:rsidRDefault="00DC388A" w:rsidP="00D40BA7">
            <w:pPr>
              <w:rPr>
                <w:b/>
                <w:sz w:val="22"/>
                <w:szCs w:val="22"/>
                <w:lang w:val="bs-Latn-BA"/>
              </w:rPr>
            </w:pPr>
          </w:p>
        </w:tc>
        <w:tc>
          <w:tcPr>
            <w:tcW w:w="2466" w:type="dxa"/>
            <w:tcBorders>
              <w:top w:val="single" w:sz="4" w:space="0" w:color="auto"/>
              <w:bottom w:val="nil"/>
            </w:tcBorders>
          </w:tcPr>
          <w:p w:rsidR="00DC388A" w:rsidRPr="00F649A2" w:rsidRDefault="00DC388A" w:rsidP="00D40BA7">
            <w:pPr>
              <w:rPr>
                <w:b/>
                <w:sz w:val="22"/>
                <w:szCs w:val="22"/>
                <w:lang w:val="bs-Latn-BA" w:eastAsia="sl-SI"/>
              </w:rPr>
            </w:pPr>
          </w:p>
        </w:tc>
        <w:tc>
          <w:tcPr>
            <w:tcW w:w="900" w:type="dxa"/>
            <w:tcBorders>
              <w:top w:val="single" w:sz="4" w:space="0" w:color="auto"/>
              <w:bottom w:val="nil"/>
            </w:tcBorders>
          </w:tcPr>
          <w:p w:rsidR="00DC388A" w:rsidRPr="00F649A2" w:rsidRDefault="00DC388A" w:rsidP="00D40BA7">
            <w:pPr>
              <w:jc w:val="right"/>
              <w:rPr>
                <w:b/>
                <w:sz w:val="22"/>
                <w:szCs w:val="22"/>
                <w:lang w:val="bs-Latn-BA" w:eastAsia="sl-SI"/>
              </w:rPr>
            </w:pPr>
          </w:p>
        </w:tc>
        <w:tc>
          <w:tcPr>
            <w:tcW w:w="1440" w:type="dxa"/>
            <w:tcBorders>
              <w:top w:val="single" w:sz="4" w:space="0" w:color="auto"/>
              <w:bottom w:val="nil"/>
            </w:tcBorders>
          </w:tcPr>
          <w:p w:rsidR="00DC388A" w:rsidRPr="00F649A2" w:rsidRDefault="00DC388A" w:rsidP="00D40BA7">
            <w:pPr>
              <w:rPr>
                <w:b/>
                <w:sz w:val="22"/>
                <w:szCs w:val="22"/>
                <w:lang w:val="bs-Latn-BA" w:eastAsia="sl-SI"/>
              </w:rPr>
            </w:pPr>
          </w:p>
        </w:tc>
        <w:tc>
          <w:tcPr>
            <w:tcW w:w="1260" w:type="dxa"/>
            <w:tcBorders>
              <w:top w:val="single" w:sz="4" w:space="0" w:color="auto"/>
              <w:bottom w:val="nil"/>
            </w:tcBorders>
          </w:tcPr>
          <w:p w:rsidR="00DC388A" w:rsidRPr="00F649A2" w:rsidRDefault="00DC388A" w:rsidP="00D40BA7">
            <w:pPr>
              <w:rPr>
                <w:b/>
                <w:sz w:val="22"/>
                <w:szCs w:val="22"/>
                <w:lang w:val="bs-Latn-BA"/>
              </w:rPr>
            </w:pPr>
          </w:p>
        </w:tc>
        <w:tc>
          <w:tcPr>
            <w:tcW w:w="1980" w:type="dxa"/>
            <w:tcBorders>
              <w:top w:val="single" w:sz="4" w:space="0" w:color="auto"/>
              <w:bottom w:val="nil"/>
            </w:tcBorders>
          </w:tcPr>
          <w:p w:rsidR="00DC388A" w:rsidRPr="00F649A2" w:rsidRDefault="00DC388A" w:rsidP="00D40BA7">
            <w:pPr>
              <w:jc w:val="right"/>
              <w:rPr>
                <w:sz w:val="22"/>
                <w:szCs w:val="22"/>
                <w:lang w:val="bs-Latn-BA" w:eastAsia="sl-SI"/>
              </w:rPr>
            </w:pPr>
          </w:p>
        </w:tc>
      </w:tr>
      <w:tr w:rsidR="00DC388A" w:rsidRPr="00F649A2" w:rsidTr="00D40BA7">
        <w:tblPrEx>
          <w:tblCellMar>
            <w:top w:w="0" w:type="dxa"/>
            <w:bottom w:w="0" w:type="dxa"/>
          </w:tblCellMar>
        </w:tblPrEx>
        <w:trPr>
          <w:trHeight w:val="72"/>
        </w:trPr>
        <w:tc>
          <w:tcPr>
            <w:tcW w:w="1242" w:type="dxa"/>
            <w:tcBorders>
              <w:bottom w:val="nil"/>
            </w:tcBorders>
          </w:tcPr>
          <w:p w:rsidR="00DC388A" w:rsidRPr="00F649A2" w:rsidRDefault="00DC388A" w:rsidP="00D40BA7">
            <w:pPr>
              <w:rPr>
                <w:sz w:val="22"/>
                <w:szCs w:val="22"/>
                <w:lang w:val="bs-Latn-BA"/>
              </w:rPr>
            </w:pPr>
          </w:p>
        </w:tc>
        <w:tc>
          <w:tcPr>
            <w:tcW w:w="2466" w:type="dxa"/>
            <w:tcBorders>
              <w:bottom w:val="nil"/>
            </w:tcBorders>
          </w:tcPr>
          <w:p w:rsidR="00DC388A" w:rsidRPr="00F649A2" w:rsidRDefault="00DC388A" w:rsidP="00D40BA7">
            <w:pPr>
              <w:pStyle w:val="FootnoteText"/>
              <w:rPr>
                <w:sz w:val="22"/>
                <w:szCs w:val="22"/>
                <w:lang w:val="bs-Latn-BA" w:eastAsia="sl-SI"/>
              </w:rPr>
            </w:pPr>
          </w:p>
        </w:tc>
        <w:tc>
          <w:tcPr>
            <w:tcW w:w="900" w:type="dxa"/>
            <w:tcBorders>
              <w:bottom w:val="nil"/>
            </w:tcBorders>
          </w:tcPr>
          <w:p w:rsidR="00DC388A" w:rsidRPr="00F649A2" w:rsidRDefault="00DC388A" w:rsidP="00D40BA7">
            <w:pPr>
              <w:jc w:val="right"/>
              <w:rPr>
                <w:sz w:val="22"/>
                <w:szCs w:val="22"/>
                <w:lang w:val="bs-Latn-BA"/>
              </w:rPr>
            </w:pPr>
          </w:p>
        </w:tc>
        <w:tc>
          <w:tcPr>
            <w:tcW w:w="1440" w:type="dxa"/>
            <w:tcBorders>
              <w:bottom w:val="nil"/>
            </w:tcBorders>
          </w:tcPr>
          <w:p w:rsidR="00DC388A" w:rsidRPr="00F649A2" w:rsidRDefault="00DC388A" w:rsidP="00D40BA7">
            <w:pPr>
              <w:rPr>
                <w:sz w:val="22"/>
                <w:szCs w:val="22"/>
                <w:lang w:val="bs-Latn-BA"/>
              </w:rPr>
            </w:pPr>
          </w:p>
        </w:tc>
        <w:tc>
          <w:tcPr>
            <w:tcW w:w="1260" w:type="dxa"/>
            <w:tcBorders>
              <w:bottom w:val="nil"/>
              <w:right w:val="nil"/>
            </w:tcBorders>
          </w:tcPr>
          <w:p w:rsidR="00DC388A" w:rsidRPr="00F649A2" w:rsidRDefault="00DC388A" w:rsidP="00D40BA7">
            <w:pPr>
              <w:rPr>
                <w:sz w:val="22"/>
                <w:szCs w:val="22"/>
                <w:lang w:val="bs-Latn-BA"/>
              </w:rPr>
            </w:pPr>
          </w:p>
        </w:tc>
        <w:tc>
          <w:tcPr>
            <w:tcW w:w="1980" w:type="dxa"/>
            <w:tcBorders>
              <w:top w:val="nil"/>
              <w:left w:val="single" w:sz="4" w:space="0" w:color="auto"/>
              <w:bottom w:val="single" w:sz="4" w:space="0" w:color="auto"/>
              <w:right w:val="single" w:sz="4" w:space="0" w:color="auto"/>
            </w:tcBorders>
          </w:tcPr>
          <w:p w:rsidR="00DC388A" w:rsidRPr="00F649A2" w:rsidRDefault="00DC388A" w:rsidP="00D40BA7">
            <w:pPr>
              <w:jc w:val="right"/>
              <w:rPr>
                <w:sz w:val="22"/>
                <w:szCs w:val="22"/>
                <w:lang w:val="bs-Latn-BA" w:eastAsia="sl-SI"/>
              </w:rPr>
            </w:pPr>
          </w:p>
        </w:tc>
      </w:tr>
      <w:tr w:rsidR="00DC388A" w:rsidRPr="00F649A2" w:rsidTr="00D40BA7">
        <w:tblPrEx>
          <w:tblCellMar>
            <w:top w:w="0" w:type="dxa"/>
            <w:bottom w:w="0" w:type="dxa"/>
          </w:tblCellMar>
        </w:tblPrEx>
        <w:tc>
          <w:tcPr>
            <w:tcW w:w="1242" w:type="dxa"/>
            <w:tcBorders>
              <w:top w:val="nil"/>
              <w:bottom w:val="nil"/>
            </w:tcBorders>
          </w:tcPr>
          <w:p w:rsidR="00DC388A" w:rsidRPr="00F649A2" w:rsidRDefault="00DC388A" w:rsidP="00D40BA7">
            <w:pPr>
              <w:rPr>
                <w:b/>
                <w:sz w:val="22"/>
                <w:szCs w:val="22"/>
                <w:lang w:val="bs-Latn-BA"/>
              </w:rPr>
            </w:pPr>
          </w:p>
        </w:tc>
        <w:tc>
          <w:tcPr>
            <w:tcW w:w="2466" w:type="dxa"/>
            <w:tcBorders>
              <w:top w:val="single" w:sz="4" w:space="0" w:color="auto"/>
              <w:bottom w:val="nil"/>
            </w:tcBorders>
          </w:tcPr>
          <w:p w:rsidR="00DC388A" w:rsidRPr="00F649A2" w:rsidRDefault="00DC388A" w:rsidP="00D40BA7">
            <w:pPr>
              <w:pStyle w:val="FootnoteText"/>
              <w:rPr>
                <w:b/>
                <w:sz w:val="22"/>
                <w:szCs w:val="22"/>
                <w:lang w:val="bs-Latn-BA" w:eastAsia="sl-SI"/>
              </w:rPr>
            </w:pPr>
          </w:p>
        </w:tc>
        <w:tc>
          <w:tcPr>
            <w:tcW w:w="900" w:type="dxa"/>
            <w:tcBorders>
              <w:top w:val="single" w:sz="4" w:space="0" w:color="auto"/>
              <w:bottom w:val="nil"/>
            </w:tcBorders>
          </w:tcPr>
          <w:p w:rsidR="00DC388A" w:rsidRPr="00F649A2" w:rsidRDefault="00DC388A" w:rsidP="00D40BA7">
            <w:pPr>
              <w:jc w:val="right"/>
              <w:rPr>
                <w:b/>
                <w:sz w:val="22"/>
                <w:szCs w:val="22"/>
                <w:lang w:val="bs-Latn-BA"/>
              </w:rPr>
            </w:pPr>
          </w:p>
        </w:tc>
        <w:tc>
          <w:tcPr>
            <w:tcW w:w="1440" w:type="dxa"/>
            <w:tcBorders>
              <w:top w:val="single" w:sz="4" w:space="0" w:color="auto"/>
              <w:bottom w:val="nil"/>
            </w:tcBorders>
          </w:tcPr>
          <w:p w:rsidR="00DC388A" w:rsidRPr="00F649A2" w:rsidRDefault="00DC388A" w:rsidP="00D40BA7">
            <w:pPr>
              <w:rPr>
                <w:b/>
                <w:sz w:val="22"/>
                <w:szCs w:val="22"/>
                <w:lang w:val="bs-Latn-BA"/>
              </w:rPr>
            </w:pPr>
          </w:p>
        </w:tc>
        <w:tc>
          <w:tcPr>
            <w:tcW w:w="1260" w:type="dxa"/>
            <w:tcBorders>
              <w:top w:val="single" w:sz="4" w:space="0" w:color="auto"/>
              <w:bottom w:val="nil"/>
              <w:right w:val="nil"/>
            </w:tcBorders>
          </w:tcPr>
          <w:p w:rsidR="00DC388A" w:rsidRPr="00F649A2" w:rsidRDefault="00DC388A" w:rsidP="00D40BA7">
            <w:pPr>
              <w:rPr>
                <w:b/>
                <w:sz w:val="22"/>
                <w:szCs w:val="22"/>
                <w:lang w:val="bs-Latn-BA"/>
              </w:rPr>
            </w:pPr>
          </w:p>
        </w:tc>
        <w:tc>
          <w:tcPr>
            <w:tcW w:w="1980" w:type="dxa"/>
            <w:tcBorders>
              <w:top w:val="single" w:sz="4" w:space="0" w:color="auto"/>
              <w:left w:val="single" w:sz="4" w:space="0" w:color="auto"/>
              <w:bottom w:val="nil"/>
              <w:right w:val="single" w:sz="4" w:space="0" w:color="auto"/>
            </w:tcBorders>
          </w:tcPr>
          <w:p w:rsidR="00DC388A" w:rsidRPr="00F649A2" w:rsidRDefault="00DC388A" w:rsidP="00D40BA7">
            <w:pPr>
              <w:jc w:val="right"/>
              <w:rPr>
                <w:sz w:val="22"/>
                <w:szCs w:val="22"/>
                <w:lang w:val="bs-Latn-BA" w:eastAsia="sl-SI"/>
              </w:rPr>
            </w:pPr>
          </w:p>
        </w:tc>
      </w:tr>
      <w:tr w:rsidR="00DC388A" w:rsidRPr="00F649A2" w:rsidTr="00D40BA7">
        <w:tblPrEx>
          <w:tblCellMar>
            <w:top w:w="0" w:type="dxa"/>
            <w:bottom w:w="0" w:type="dxa"/>
          </w:tblCellMar>
        </w:tblPrEx>
        <w:tc>
          <w:tcPr>
            <w:tcW w:w="1242" w:type="dxa"/>
          </w:tcPr>
          <w:p w:rsidR="00DC388A" w:rsidRPr="00F649A2" w:rsidRDefault="00DC388A" w:rsidP="00D40BA7">
            <w:pPr>
              <w:rPr>
                <w:b/>
                <w:sz w:val="22"/>
                <w:szCs w:val="22"/>
                <w:lang w:val="bs-Latn-BA"/>
              </w:rPr>
            </w:pPr>
          </w:p>
        </w:tc>
        <w:tc>
          <w:tcPr>
            <w:tcW w:w="2466" w:type="dxa"/>
          </w:tcPr>
          <w:p w:rsidR="00DC388A" w:rsidRPr="00F649A2" w:rsidRDefault="00DC388A" w:rsidP="00D40BA7">
            <w:pPr>
              <w:rPr>
                <w:b/>
                <w:sz w:val="22"/>
                <w:szCs w:val="22"/>
                <w:lang w:val="bs-Latn-BA"/>
              </w:rPr>
            </w:pPr>
          </w:p>
          <w:p w:rsidR="00DC388A" w:rsidRPr="00F649A2" w:rsidRDefault="00DC388A" w:rsidP="00D40BA7">
            <w:pPr>
              <w:rPr>
                <w:b/>
                <w:sz w:val="22"/>
                <w:szCs w:val="22"/>
                <w:lang w:val="bs-Latn-BA"/>
              </w:rPr>
            </w:pPr>
            <w:r w:rsidRPr="00F649A2">
              <w:rPr>
                <w:b/>
                <w:sz w:val="22"/>
                <w:szCs w:val="22"/>
                <w:lang w:val="bs-Latn-BA"/>
              </w:rPr>
              <w:t xml:space="preserve">Ukupna paušalna cijena  </w:t>
            </w:r>
          </w:p>
        </w:tc>
        <w:tc>
          <w:tcPr>
            <w:tcW w:w="900" w:type="dxa"/>
          </w:tcPr>
          <w:p w:rsidR="00DC388A" w:rsidRPr="00F649A2" w:rsidRDefault="00DC388A" w:rsidP="00D40BA7">
            <w:pPr>
              <w:rPr>
                <w:b/>
                <w:sz w:val="22"/>
                <w:szCs w:val="22"/>
                <w:lang w:val="bs-Latn-BA"/>
              </w:rPr>
            </w:pPr>
          </w:p>
        </w:tc>
        <w:tc>
          <w:tcPr>
            <w:tcW w:w="1440" w:type="dxa"/>
          </w:tcPr>
          <w:p w:rsidR="00DC388A" w:rsidRPr="00F649A2" w:rsidRDefault="00DC388A" w:rsidP="00D40BA7">
            <w:pPr>
              <w:rPr>
                <w:b/>
                <w:sz w:val="22"/>
                <w:szCs w:val="22"/>
                <w:lang w:val="bs-Latn-BA"/>
              </w:rPr>
            </w:pPr>
          </w:p>
        </w:tc>
        <w:tc>
          <w:tcPr>
            <w:tcW w:w="1260" w:type="dxa"/>
            <w:tcBorders>
              <w:right w:val="nil"/>
            </w:tcBorders>
          </w:tcPr>
          <w:p w:rsidR="00DC388A" w:rsidRPr="00F649A2" w:rsidRDefault="00DC388A" w:rsidP="00D40BA7">
            <w:pPr>
              <w:rPr>
                <w:b/>
                <w:sz w:val="22"/>
                <w:szCs w:val="22"/>
                <w:lang w:val="bs-Latn-BA"/>
              </w:rPr>
            </w:pPr>
          </w:p>
        </w:tc>
        <w:tc>
          <w:tcPr>
            <w:tcW w:w="1980" w:type="dxa"/>
            <w:tcBorders>
              <w:top w:val="nil"/>
              <w:left w:val="single" w:sz="4" w:space="0" w:color="auto"/>
              <w:bottom w:val="nil"/>
              <w:right w:val="single" w:sz="4" w:space="0" w:color="auto"/>
            </w:tcBorders>
          </w:tcPr>
          <w:p w:rsidR="00DC388A" w:rsidRPr="00F649A2" w:rsidRDefault="00DC388A" w:rsidP="00D40BA7">
            <w:pPr>
              <w:jc w:val="right"/>
              <w:rPr>
                <w:b/>
                <w:sz w:val="22"/>
                <w:szCs w:val="22"/>
                <w:lang w:val="bs-Latn-BA" w:eastAsia="sl-SI"/>
              </w:rPr>
            </w:pPr>
          </w:p>
        </w:tc>
      </w:tr>
      <w:tr w:rsidR="00DC388A" w:rsidRPr="00F649A2" w:rsidTr="00D40BA7">
        <w:tblPrEx>
          <w:tblCellMar>
            <w:top w:w="0" w:type="dxa"/>
            <w:bottom w:w="0" w:type="dxa"/>
          </w:tblCellMar>
        </w:tblPrEx>
        <w:trPr>
          <w:trHeight w:val="72"/>
        </w:trPr>
        <w:tc>
          <w:tcPr>
            <w:tcW w:w="1242" w:type="dxa"/>
          </w:tcPr>
          <w:p w:rsidR="00DC388A" w:rsidRPr="00F649A2" w:rsidRDefault="00DC388A" w:rsidP="00D40BA7">
            <w:pPr>
              <w:rPr>
                <w:b/>
                <w:sz w:val="22"/>
                <w:szCs w:val="22"/>
                <w:lang w:val="bs-Latn-BA"/>
              </w:rPr>
            </w:pPr>
          </w:p>
        </w:tc>
        <w:tc>
          <w:tcPr>
            <w:tcW w:w="2466" w:type="dxa"/>
          </w:tcPr>
          <w:p w:rsidR="00DC388A" w:rsidRPr="00F649A2" w:rsidRDefault="00DC388A" w:rsidP="00D40BA7">
            <w:pPr>
              <w:rPr>
                <w:b/>
                <w:sz w:val="22"/>
                <w:szCs w:val="22"/>
                <w:lang w:val="bs-Latn-BA"/>
              </w:rPr>
            </w:pPr>
          </w:p>
        </w:tc>
        <w:tc>
          <w:tcPr>
            <w:tcW w:w="900" w:type="dxa"/>
          </w:tcPr>
          <w:p w:rsidR="00DC388A" w:rsidRPr="00F649A2" w:rsidRDefault="00DC388A" w:rsidP="00D40BA7">
            <w:pPr>
              <w:rPr>
                <w:b/>
                <w:sz w:val="22"/>
                <w:szCs w:val="22"/>
                <w:lang w:val="bs-Latn-BA"/>
              </w:rPr>
            </w:pPr>
          </w:p>
        </w:tc>
        <w:tc>
          <w:tcPr>
            <w:tcW w:w="1440" w:type="dxa"/>
          </w:tcPr>
          <w:p w:rsidR="00DC388A" w:rsidRPr="00F649A2" w:rsidRDefault="00DC388A" w:rsidP="00D40BA7">
            <w:pPr>
              <w:rPr>
                <w:b/>
                <w:sz w:val="22"/>
                <w:szCs w:val="22"/>
                <w:lang w:val="bs-Latn-BA"/>
              </w:rPr>
            </w:pPr>
          </w:p>
        </w:tc>
        <w:tc>
          <w:tcPr>
            <w:tcW w:w="1260" w:type="dxa"/>
            <w:tcBorders>
              <w:right w:val="nil"/>
            </w:tcBorders>
          </w:tcPr>
          <w:p w:rsidR="00DC388A" w:rsidRPr="00F649A2" w:rsidRDefault="00DC388A" w:rsidP="00D40BA7">
            <w:pPr>
              <w:rPr>
                <w:b/>
                <w:sz w:val="22"/>
                <w:szCs w:val="22"/>
                <w:lang w:val="bs-Latn-BA"/>
              </w:rPr>
            </w:pPr>
          </w:p>
        </w:tc>
        <w:tc>
          <w:tcPr>
            <w:tcW w:w="1980" w:type="dxa"/>
            <w:tcBorders>
              <w:top w:val="nil"/>
              <w:left w:val="single" w:sz="4" w:space="0" w:color="auto"/>
              <w:bottom w:val="single" w:sz="4" w:space="0" w:color="auto"/>
              <w:right w:val="single" w:sz="4" w:space="0" w:color="auto"/>
            </w:tcBorders>
          </w:tcPr>
          <w:p w:rsidR="00DC388A" w:rsidRPr="00F649A2" w:rsidRDefault="00DC388A" w:rsidP="00D40BA7">
            <w:pPr>
              <w:jc w:val="right"/>
              <w:rPr>
                <w:b/>
                <w:sz w:val="22"/>
                <w:szCs w:val="22"/>
                <w:lang w:val="bs-Latn-BA" w:eastAsia="sl-SI"/>
              </w:rPr>
            </w:pPr>
          </w:p>
        </w:tc>
      </w:tr>
    </w:tbl>
    <w:p w:rsidR="00DC388A" w:rsidRPr="00F649A2" w:rsidRDefault="00DC388A" w:rsidP="00DC388A">
      <w:pPr>
        <w:ind w:left="720" w:hanging="720"/>
        <w:jc w:val="center"/>
        <w:rPr>
          <w:b/>
          <w:sz w:val="22"/>
          <w:szCs w:val="22"/>
          <w:lang w:val="bs-Latn-BA"/>
        </w:rPr>
      </w:pPr>
    </w:p>
    <w:p w:rsidR="00DC388A" w:rsidRPr="00F649A2" w:rsidRDefault="00DC388A" w:rsidP="00DC388A">
      <w:pPr>
        <w:tabs>
          <w:tab w:val="left" w:pos="3969"/>
        </w:tabs>
        <w:jc w:val="center"/>
        <w:rPr>
          <w:b/>
          <w:sz w:val="22"/>
          <w:szCs w:val="22"/>
          <w:lang w:val="bs-Latn-BA"/>
        </w:rPr>
      </w:pPr>
      <w:r w:rsidRPr="00F649A2">
        <w:rPr>
          <w:b/>
          <w:lang w:val="bs-Latn-BA"/>
        </w:rPr>
        <w:br w:type="page"/>
      </w:r>
      <w:r w:rsidRPr="00F649A2">
        <w:rPr>
          <w:b/>
          <w:sz w:val="22"/>
          <w:szCs w:val="22"/>
          <w:lang w:val="bs-Latn-BA"/>
        </w:rPr>
        <w:lastRenderedPageBreak/>
        <w:t xml:space="preserve">SVESKA 4.2.4 - DNEVNI RASPORED RADA </w:t>
      </w:r>
    </w:p>
    <w:p w:rsidR="00DC388A" w:rsidRPr="00F649A2" w:rsidRDefault="00DC388A" w:rsidP="00DC388A">
      <w:pPr>
        <w:spacing w:before="120"/>
        <w:ind w:left="720" w:hanging="720"/>
        <w:jc w:val="center"/>
        <w:rPr>
          <w:b/>
          <w:sz w:val="22"/>
          <w:szCs w:val="22"/>
          <w:lang w:val="bs-Latn-B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1440"/>
        <w:gridCol w:w="1260"/>
        <w:gridCol w:w="1260"/>
        <w:gridCol w:w="1800"/>
      </w:tblGrid>
      <w:tr w:rsidR="00DC388A" w:rsidRPr="00F649A2" w:rsidTr="00D40BA7">
        <w:tblPrEx>
          <w:tblCellMar>
            <w:top w:w="0" w:type="dxa"/>
            <w:bottom w:w="0" w:type="dxa"/>
          </w:tblCellMar>
        </w:tblPrEx>
        <w:tc>
          <w:tcPr>
            <w:tcW w:w="1008"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 xml:space="preserve">Stavka </w:t>
            </w:r>
          </w:p>
          <w:p w:rsidR="00DC388A" w:rsidRPr="00F649A2" w:rsidRDefault="00DC388A" w:rsidP="00D40BA7">
            <w:pPr>
              <w:jc w:val="center"/>
              <w:rPr>
                <w:b/>
                <w:sz w:val="22"/>
                <w:szCs w:val="22"/>
                <w:lang w:val="bs-Latn-BA"/>
              </w:rPr>
            </w:pPr>
          </w:p>
        </w:tc>
        <w:tc>
          <w:tcPr>
            <w:tcW w:w="2520"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 xml:space="preserve">Opis </w:t>
            </w:r>
          </w:p>
          <w:p w:rsidR="00DC388A" w:rsidRPr="00F649A2" w:rsidRDefault="00DC388A" w:rsidP="00D40BA7">
            <w:pPr>
              <w:jc w:val="center"/>
              <w:rPr>
                <w:b/>
                <w:sz w:val="22"/>
                <w:szCs w:val="22"/>
                <w:lang w:val="bs-Latn-BA"/>
              </w:rPr>
            </w:pPr>
          </w:p>
        </w:tc>
        <w:tc>
          <w:tcPr>
            <w:tcW w:w="144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 xml:space="preserve">Jedinica </w:t>
            </w:r>
          </w:p>
        </w:tc>
        <w:tc>
          <w:tcPr>
            <w:tcW w:w="126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 xml:space="preserve"> Jedinična cijena </w:t>
            </w:r>
          </w:p>
        </w:tc>
        <w:tc>
          <w:tcPr>
            <w:tcW w:w="126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 xml:space="preserve">Predviđene količine </w:t>
            </w:r>
          </w:p>
          <w:p w:rsidR="00DC388A" w:rsidRPr="00F649A2" w:rsidRDefault="00DC388A" w:rsidP="00D40BA7">
            <w:pPr>
              <w:jc w:val="center"/>
              <w:rPr>
                <w:b/>
                <w:sz w:val="22"/>
                <w:szCs w:val="22"/>
                <w:lang w:val="bs-Latn-BA"/>
              </w:rPr>
            </w:pPr>
          </w:p>
        </w:tc>
        <w:tc>
          <w:tcPr>
            <w:tcW w:w="180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Privremeni iznos Provisional sum</w:t>
            </w:r>
          </w:p>
          <w:p w:rsidR="00DC388A" w:rsidRPr="00F649A2" w:rsidRDefault="00DC388A" w:rsidP="00D40BA7">
            <w:pPr>
              <w:jc w:val="center"/>
              <w:rPr>
                <w:b/>
                <w:sz w:val="22"/>
                <w:szCs w:val="22"/>
                <w:lang w:val="bs-Latn-BA"/>
              </w:rPr>
            </w:pPr>
            <w:r w:rsidRPr="00F649A2">
              <w:rPr>
                <w:b/>
                <w:sz w:val="22"/>
                <w:szCs w:val="22"/>
                <w:lang w:val="bs-Latn-BA"/>
              </w:rPr>
              <w:t>[EUR] [nacionalna valuta]</w:t>
            </w:r>
          </w:p>
          <w:p w:rsidR="00DC388A" w:rsidRPr="00F649A2" w:rsidRDefault="00DC388A" w:rsidP="00D40BA7">
            <w:pPr>
              <w:jc w:val="center"/>
              <w:rPr>
                <w:b/>
                <w:sz w:val="22"/>
                <w:szCs w:val="22"/>
                <w:lang w:val="bs-Latn-BA"/>
              </w:rPr>
            </w:pPr>
          </w:p>
        </w:tc>
      </w:tr>
      <w:tr w:rsidR="00DC388A" w:rsidRPr="00F649A2" w:rsidTr="00D40BA7">
        <w:tblPrEx>
          <w:tblCellMar>
            <w:top w:w="0" w:type="dxa"/>
            <w:bottom w:w="0" w:type="dxa"/>
          </w:tblCellMar>
        </w:tblPrEx>
        <w:trPr>
          <w:trHeight w:val="948"/>
        </w:trPr>
        <w:tc>
          <w:tcPr>
            <w:tcW w:w="1008" w:type="dxa"/>
            <w:tcBorders>
              <w:bottom w:val="nil"/>
            </w:tcBorders>
          </w:tcPr>
          <w:p w:rsidR="00DC388A" w:rsidRPr="00F649A2" w:rsidRDefault="00DC388A" w:rsidP="00D40BA7">
            <w:pPr>
              <w:rPr>
                <w:sz w:val="22"/>
                <w:szCs w:val="22"/>
                <w:lang w:val="bs-Latn-BA"/>
              </w:rPr>
            </w:pPr>
          </w:p>
        </w:tc>
        <w:tc>
          <w:tcPr>
            <w:tcW w:w="2520" w:type="dxa"/>
            <w:tcBorders>
              <w:bottom w:val="nil"/>
            </w:tcBorders>
          </w:tcPr>
          <w:p w:rsidR="00DC388A" w:rsidRPr="00F649A2" w:rsidRDefault="00DC388A" w:rsidP="00D40BA7">
            <w:pPr>
              <w:rPr>
                <w:sz w:val="22"/>
                <w:szCs w:val="22"/>
                <w:lang w:val="bs-Latn-BA"/>
              </w:rPr>
            </w:pPr>
          </w:p>
        </w:tc>
        <w:tc>
          <w:tcPr>
            <w:tcW w:w="1440" w:type="dxa"/>
            <w:tcBorders>
              <w:bottom w:val="nil"/>
            </w:tcBorders>
          </w:tcPr>
          <w:p w:rsidR="00DC388A" w:rsidRPr="00F649A2" w:rsidRDefault="00DC388A" w:rsidP="00D40BA7">
            <w:pPr>
              <w:rPr>
                <w:sz w:val="22"/>
                <w:szCs w:val="22"/>
                <w:lang w:val="bs-Latn-BA"/>
              </w:rPr>
            </w:pPr>
          </w:p>
        </w:tc>
        <w:tc>
          <w:tcPr>
            <w:tcW w:w="1260" w:type="dxa"/>
            <w:tcBorders>
              <w:bottom w:val="nil"/>
            </w:tcBorders>
          </w:tcPr>
          <w:p w:rsidR="00DC388A" w:rsidRPr="00F649A2" w:rsidRDefault="00DC388A" w:rsidP="00D40BA7">
            <w:pPr>
              <w:rPr>
                <w:sz w:val="22"/>
                <w:szCs w:val="22"/>
                <w:lang w:val="bs-Latn-BA"/>
              </w:rPr>
            </w:pPr>
          </w:p>
        </w:tc>
        <w:tc>
          <w:tcPr>
            <w:tcW w:w="1260" w:type="dxa"/>
            <w:tcBorders>
              <w:bottom w:val="nil"/>
            </w:tcBorders>
          </w:tcPr>
          <w:p w:rsidR="00DC388A" w:rsidRPr="00F649A2" w:rsidRDefault="00DC388A" w:rsidP="00D40BA7">
            <w:pPr>
              <w:rPr>
                <w:sz w:val="22"/>
                <w:szCs w:val="22"/>
                <w:lang w:val="bs-Latn-BA"/>
              </w:rPr>
            </w:pPr>
          </w:p>
        </w:tc>
        <w:tc>
          <w:tcPr>
            <w:tcW w:w="1800" w:type="dxa"/>
            <w:tcBorders>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008" w:type="dxa"/>
            <w:tcBorders>
              <w:top w:val="nil"/>
              <w:bottom w:val="nil"/>
            </w:tcBorders>
          </w:tcPr>
          <w:p w:rsidR="00DC388A" w:rsidRPr="00F649A2" w:rsidRDefault="00DC388A" w:rsidP="00D40BA7">
            <w:pPr>
              <w:rPr>
                <w:sz w:val="22"/>
                <w:szCs w:val="22"/>
                <w:lang w:val="bs-Latn-BA"/>
              </w:rPr>
            </w:pPr>
          </w:p>
        </w:tc>
        <w:tc>
          <w:tcPr>
            <w:tcW w:w="2520"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Radna snaga </w:t>
            </w:r>
          </w:p>
        </w:tc>
        <w:tc>
          <w:tcPr>
            <w:tcW w:w="144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800"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008" w:type="dxa"/>
            <w:tcBorders>
              <w:top w:val="nil"/>
              <w:bottom w:val="nil"/>
            </w:tcBorders>
          </w:tcPr>
          <w:p w:rsidR="00DC388A" w:rsidRPr="00F649A2" w:rsidRDefault="00DC388A" w:rsidP="00D40BA7">
            <w:pPr>
              <w:rPr>
                <w:sz w:val="22"/>
                <w:szCs w:val="22"/>
                <w:lang w:val="bs-Latn-BA"/>
              </w:rPr>
            </w:pPr>
          </w:p>
        </w:tc>
        <w:tc>
          <w:tcPr>
            <w:tcW w:w="2520"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Materijali </w:t>
            </w:r>
          </w:p>
        </w:tc>
        <w:tc>
          <w:tcPr>
            <w:tcW w:w="144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800"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008" w:type="dxa"/>
            <w:tcBorders>
              <w:top w:val="nil"/>
              <w:bottom w:val="nil"/>
            </w:tcBorders>
          </w:tcPr>
          <w:p w:rsidR="00DC388A" w:rsidRPr="00F649A2" w:rsidRDefault="00DC388A" w:rsidP="00D40BA7">
            <w:pPr>
              <w:rPr>
                <w:sz w:val="22"/>
                <w:szCs w:val="22"/>
                <w:lang w:val="bs-Latn-BA"/>
              </w:rPr>
            </w:pPr>
          </w:p>
        </w:tc>
        <w:tc>
          <w:tcPr>
            <w:tcW w:w="2520"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Oprema </w:t>
            </w:r>
          </w:p>
        </w:tc>
        <w:tc>
          <w:tcPr>
            <w:tcW w:w="1440"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w:t>
            </w:r>
          </w:p>
        </w:tc>
        <w:tc>
          <w:tcPr>
            <w:tcW w:w="126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800"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008" w:type="dxa"/>
            <w:tcBorders>
              <w:top w:val="nil"/>
              <w:bottom w:val="nil"/>
            </w:tcBorders>
          </w:tcPr>
          <w:p w:rsidR="00DC388A" w:rsidRPr="00F649A2" w:rsidRDefault="00DC388A" w:rsidP="00D40BA7">
            <w:pPr>
              <w:rPr>
                <w:sz w:val="22"/>
                <w:szCs w:val="22"/>
                <w:lang w:val="bs-Latn-BA"/>
              </w:rPr>
            </w:pPr>
          </w:p>
        </w:tc>
        <w:tc>
          <w:tcPr>
            <w:tcW w:w="2520"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260" w:type="dxa"/>
            <w:tcBorders>
              <w:top w:val="nil"/>
              <w:bottom w:val="nil"/>
            </w:tcBorders>
          </w:tcPr>
          <w:p w:rsidR="00DC388A" w:rsidRPr="00F649A2" w:rsidRDefault="00DC388A" w:rsidP="00D40BA7">
            <w:pPr>
              <w:rPr>
                <w:sz w:val="22"/>
                <w:szCs w:val="22"/>
                <w:lang w:val="bs-Latn-BA"/>
              </w:rPr>
            </w:pPr>
          </w:p>
        </w:tc>
        <w:tc>
          <w:tcPr>
            <w:tcW w:w="1800"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008" w:type="dxa"/>
            <w:tcBorders>
              <w:top w:val="nil"/>
            </w:tcBorders>
          </w:tcPr>
          <w:p w:rsidR="00DC388A" w:rsidRPr="00F649A2" w:rsidRDefault="00DC388A" w:rsidP="00D40BA7">
            <w:pPr>
              <w:rPr>
                <w:sz w:val="22"/>
                <w:szCs w:val="22"/>
                <w:lang w:val="bs-Latn-BA"/>
              </w:rPr>
            </w:pPr>
          </w:p>
        </w:tc>
        <w:tc>
          <w:tcPr>
            <w:tcW w:w="2520" w:type="dxa"/>
            <w:tcBorders>
              <w:top w:val="nil"/>
            </w:tcBorders>
          </w:tcPr>
          <w:p w:rsidR="00DC388A" w:rsidRPr="00F649A2" w:rsidRDefault="00DC388A" w:rsidP="00D40BA7">
            <w:pPr>
              <w:jc w:val="center"/>
              <w:rPr>
                <w:b/>
                <w:sz w:val="22"/>
                <w:szCs w:val="22"/>
                <w:lang w:val="bs-Latn-BA"/>
              </w:rPr>
            </w:pPr>
            <w:r w:rsidRPr="00F649A2">
              <w:rPr>
                <w:b/>
                <w:sz w:val="22"/>
                <w:szCs w:val="22"/>
                <w:lang w:val="bs-Latn-BA"/>
              </w:rPr>
              <w:t xml:space="preserve">Ukupan privremeni iznos za dnevni rada </w:t>
            </w:r>
          </w:p>
          <w:p w:rsidR="00DC388A" w:rsidRPr="00F649A2" w:rsidRDefault="00DC388A" w:rsidP="00D40BA7">
            <w:pPr>
              <w:rPr>
                <w:b/>
                <w:sz w:val="22"/>
                <w:szCs w:val="22"/>
                <w:lang w:val="bs-Latn-BA"/>
              </w:rPr>
            </w:pPr>
            <w:r w:rsidRPr="00F649A2">
              <w:rPr>
                <w:b/>
                <w:sz w:val="22"/>
                <w:szCs w:val="22"/>
                <w:lang w:val="bs-Latn-BA"/>
              </w:rPr>
              <w:t xml:space="preserve"> </w:t>
            </w:r>
          </w:p>
        </w:tc>
        <w:tc>
          <w:tcPr>
            <w:tcW w:w="1440" w:type="dxa"/>
            <w:tcBorders>
              <w:top w:val="nil"/>
            </w:tcBorders>
          </w:tcPr>
          <w:p w:rsidR="00DC388A" w:rsidRPr="00F649A2" w:rsidRDefault="00DC388A" w:rsidP="00D40BA7">
            <w:pPr>
              <w:rPr>
                <w:sz w:val="22"/>
                <w:szCs w:val="22"/>
                <w:lang w:val="bs-Latn-BA"/>
              </w:rPr>
            </w:pPr>
          </w:p>
        </w:tc>
        <w:tc>
          <w:tcPr>
            <w:tcW w:w="1260" w:type="dxa"/>
            <w:tcBorders>
              <w:top w:val="nil"/>
            </w:tcBorders>
          </w:tcPr>
          <w:p w:rsidR="00DC388A" w:rsidRPr="00F649A2" w:rsidRDefault="00DC388A" w:rsidP="00D40BA7">
            <w:pPr>
              <w:rPr>
                <w:sz w:val="22"/>
                <w:szCs w:val="22"/>
                <w:lang w:val="bs-Latn-BA"/>
              </w:rPr>
            </w:pPr>
          </w:p>
        </w:tc>
        <w:tc>
          <w:tcPr>
            <w:tcW w:w="1260" w:type="dxa"/>
            <w:tcBorders>
              <w:top w:val="nil"/>
            </w:tcBorders>
          </w:tcPr>
          <w:p w:rsidR="00DC388A" w:rsidRPr="00F649A2" w:rsidRDefault="00DC388A" w:rsidP="00D40BA7">
            <w:pPr>
              <w:rPr>
                <w:sz w:val="22"/>
                <w:szCs w:val="22"/>
                <w:lang w:val="bs-Latn-BA"/>
              </w:rPr>
            </w:pPr>
          </w:p>
        </w:tc>
        <w:tc>
          <w:tcPr>
            <w:tcW w:w="1800" w:type="dxa"/>
            <w:tcBorders>
              <w:top w:val="nil"/>
            </w:tcBorders>
          </w:tcPr>
          <w:p w:rsidR="00DC388A" w:rsidRPr="00F649A2" w:rsidRDefault="00DC388A" w:rsidP="00D40BA7">
            <w:pPr>
              <w:rPr>
                <w:sz w:val="22"/>
                <w:szCs w:val="22"/>
                <w:lang w:val="bs-Latn-BA"/>
              </w:rPr>
            </w:pPr>
          </w:p>
        </w:tc>
      </w:tr>
    </w:tbl>
    <w:p w:rsidR="00DC388A" w:rsidRPr="00F649A2" w:rsidRDefault="00DC388A" w:rsidP="00DC388A">
      <w:pPr>
        <w:ind w:left="720" w:hanging="720"/>
        <w:rPr>
          <w:sz w:val="22"/>
          <w:szCs w:val="22"/>
          <w:lang w:val="bs-Latn-BA"/>
        </w:rPr>
      </w:pPr>
    </w:p>
    <w:p w:rsidR="00DC388A" w:rsidRPr="00F649A2" w:rsidRDefault="00DC388A" w:rsidP="00DC388A">
      <w:pPr>
        <w:rPr>
          <w:lang w:val="bs-Latn-BA"/>
        </w:rPr>
      </w:pPr>
    </w:p>
    <w:p w:rsidR="00DC388A" w:rsidRPr="00F649A2" w:rsidRDefault="00DC388A" w:rsidP="00DC388A">
      <w:pPr>
        <w:tabs>
          <w:tab w:val="left" w:pos="3969"/>
        </w:tabs>
        <w:jc w:val="center"/>
        <w:rPr>
          <w:lang w:val="bs-Latn-BA"/>
        </w:rPr>
        <w:sectPr w:rsidR="00DC388A" w:rsidRPr="00F649A2" w:rsidSect="007319E2">
          <w:headerReference w:type="default" r:id="rId45"/>
          <w:pgSz w:w="11900" w:h="16838"/>
          <w:pgMar w:top="437" w:right="1418" w:bottom="1123" w:left="1418" w:header="708" w:footer="227" w:gutter="0"/>
          <w:cols w:space="708"/>
          <w:docGrid w:linePitch="360"/>
        </w:sectPr>
      </w:pPr>
    </w:p>
    <w:p w:rsidR="00DC388A" w:rsidRPr="00F649A2" w:rsidRDefault="00DC388A" w:rsidP="00DC388A">
      <w:pPr>
        <w:tabs>
          <w:tab w:val="left" w:pos="3969"/>
        </w:tabs>
        <w:jc w:val="center"/>
        <w:rPr>
          <w:b/>
          <w:sz w:val="22"/>
          <w:szCs w:val="22"/>
          <w:lang w:val="bs-Latn-BA"/>
        </w:rPr>
      </w:pPr>
      <w:r w:rsidRPr="00F649A2">
        <w:rPr>
          <w:b/>
          <w:sz w:val="22"/>
          <w:szCs w:val="22"/>
          <w:lang w:val="bs-Latn-BA"/>
        </w:rPr>
        <w:lastRenderedPageBreak/>
        <w:t>SVESKA 4.2.5 – DETALJAN P</w:t>
      </w:r>
      <w:r w:rsidR="00BA4945">
        <w:rPr>
          <w:b/>
          <w:sz w:val="22"/>
          <w:szCs w:val="22"/>
          <w:lang w:val="bs-Latn-BA"/>
        </w:rPr>
        <w:t>RESJEK</w:t>
      </w:r>
      <w:r w:rsidRPr="00F649A2">
        <w:rPr>
          <w:b/>
          <w:sz w:val="22"/>
          <w:szCs w:val="22"/>
          <w:lang w:val="bs-Latn-BA"/>
        </w:rPr>
        <w:t xml:space="preserve"> CIJENA </w:t>
      </w:r>
    </w:p>
    <w:p w:rsidR="00DC388A" w:rsidRPr="00F649A2" w:rsidRDefault="00DC388A" w:rsidP="00DC388A">
      <w:pPr>
        <w:jc w:val="center"/>
        <w:rPr>
          <w:b/>
          <w:sz w:val="22"/>
          <w:szCs w:val="22"/>
          <w:lang w:val="bs-Latn-BA"/>
        </w:rPr>
      </w:pPr>
    </w:p>
    <w:p w:rsidR="00DC388A" w:rsidRPr="00F649A2" w:rsidRDefault="00DC388A" w:rsidP="00DC388A">
      <w:pPr>
        <w:pStyle w:val="Text2"/>
        <w:jc w:val="center"/>
        <w:rPr>
          <w:lang w:val="bs-Latn-BA"/>
        </w:rPr>
      </w:pPr>
      <w:r w:rsidRPr="00F649A2">
        <w:rPr>
          <w:b/>
          <w:szCs w:val="24"/>
          <w:u w:val="single"/>
          <w:lang w:val="bs-Latn-BA"/>
        </w:rPr>
        <w:t xml:space="preserve">A) Pregled osnovnih cijena za radnu snagu </w:t>
      </w:r>
      <w:r w:rsidRPr="00F649A2">
        <w:rPr>
          <w:b/>
          <w:szCs w:val="24"/>
          <w:u w:val="single"/>
          <w:lang w:val="bs-Latn-BA"/>
        </w:rPr>
        <w:br/>
        <w:t xml:space="preserve">(konvertovano u nacionalnu valutu ili Euro/sat) </w:t>
      </w:r>
    </w:p>
    <w:tbl>
      <w:tblPr>
        <w:tblW w:w="10465"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
        <w:gridCol w:w="2160"/>
        <w:gridCol w:w="1080"/>
        <w:gridCol w:w="1082"/>
        <w:gridCol w:w="1143"/>
        <w:gridCol w:w="1418"/>
        <w:gridCol w:w="1426"/>
        <w:gridCol w:w="1559"/>
      </w:tblGrid>
      <w:tr w:rsidR="00DC388A" w:rsidRPr="00F649A2" w:rsidTr="00D40BA7">
        <w:tblPrEx>
          <w:tblCellMar>
            <w:top w:w="0" w:type="dxa"/>
            <w:bottom w:w="0" w:type="dxa"/>
          </w:tblCellMar>
        </w:tblPrEx>
        <w:trPr>
          <w:trHeight w:val="764"/>
          <w:jc w:val="center"/>
        </w:trPr>
        <w:tc>
          <w:tcPr>
            <w:tcW w:w="597" w:type="dxa"/>
            <w:vAlign w:val="center"/>
          </w:tcPr>
          <w:p w:rsidR="00DC388A" w:rsidRPr="00F649A2" w:rsidRDefault="00DC388A" w:rsidP="00D40BA7">
            <w:pPr>
              <w:pStyle w:val="Normal12"/>
              <w:ind w:left="0"/>
              <w:jc w:val="center"/>
              <w:rPr>
                <w:szCs w:val="24"/>
                <w:lang w:val="bs-Latn-BA"/>
              </w:rPr>
            </w:pPr>
            <w:r w:rsidRPr="00F649A2">
              <w:rPr>
                <w:b/>
                <w:caps/>
                <w:sz w:val="20"/>
                <w:szCs w:val="24"/>
                <w:lang w:val="bs-Latn-BA"/>
              </w:rPr>
              <w:t>Br.</w:t>
            </w:r>
          </w:p>
        </w:tc>
        <w:tc>
          <w:tcPr>
            <w:tcW w:w="2160" w:type="dxa"/>
            <w:vAlign w:val="center"/>
          </w:tcPr>
          <w:p w:rsidR="00DC388A" w:rsidRPr="00F649A2" w:rsidRDefault="00DC388A" w:rsidP="00D40BA7">
            <w:pPr>
              <w:pStyle w:val="Normal12"/>
              <w:rPr>
                <w:szCs w:val="24"/>
                <w:lang w:val="bs-Latn-BA"/>
              </w:rPr>
            </w:pPr>
            <w:r w:rsidRPr="00F649A2">
              <w:rPr>
                <w:b/>
                <w:sz w:val="20"/>
                <w:szCs w:val="24"/>
                <w:lang w:val="bs-Latn-BA"/>
              </w:rPr>
              <w:t xml:space="preserve">Qvalifikacija </w:t>
            </w:r>
          </w:p>
        </w:tc>
        <w:tc>
          <w:tcPr>
            <w:tcW w:w="1080" w:type="dxa"/>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Mjesečna plaća </w:t>
            </w:r>
          </w:p>
          <w:p w:rsidR="00DC388A" w:rsidRPr="00F649A2" w:rsidRDefault="00DC388A" w:rsidP="00D40BA7">
            <w:pPr>
              <w:pStyle w:val="Normal12"/>
              <w:ind w:left="0"/>
              <w:rPr>
                <w:b/>
                <w:sz w:val="20"/>
                <w:szCs w:val="24"/>
                <w:lang w:val="bs-Latn-BA"/>
              </w:rPr>
            </w:pPr>
            <w:r w:rsidRPr="00F649A2">
              <w:rPr>
                <w:b/>
                <w:sz w:val="20"/>
                <w:szCs w:val="24"/>
                <w:lang w:val="bs-Latn-BA"/>
              </w:rPr>
              <w:t xml:space="preserve">      (1)</w:t>
            </w:r>
          </w:p>
        </w:tc>
        <w:tc>
          <w:tcPr>
            <w:tcW w:w="1082" w:type="dxa"/>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Satnica </w:t>
            </w:r>
          </w:p>
          <w:p w:rsidR="00DC388A" w:rsidRPr="00F649A2" w:rsidRDefault="00DC388A" w:rsidP="00D40BA7">
            <w:pPr>
              <w:pStyle w:val="Normal12"/>
              <w:ind w:left="0"/>
              <w:rPr>
                <w:b/>
                <w:sz w:val="20"/>
                <w:szCs w:val="24"/>
                <w:lang w:val="bs-Latn-BA"/>
              </w:rPr>
            </w:pPr>
            <w:r w:rsidRPr="00F649A2">
              <w:rPr>
                <w:b/>
                <w:sz w:val="20"/>
                <w:szCs w:val="24"/>
                <w:lang w:val="bs-Latn-BA"/>
              </w:rPr>
              <w:t xml:space="preserve">      (2)</w:t>
            </w:r>
          </w:p>
        </w:tc>
        <w:tc>
          <w:tcPr>
            <w:tcW w:w="1143" w:type="dxa"/>
            <w:vAlign w:val="center"/>
          </w:tcPr>
          <w:p w:rsidR="00DC388A" w:rsidRPr="00F649A2" w:rsidRDefault="00DC388A" w:rsidP="00D40BA7">
            <w:pPr>
              <w:pStyle w:val="Normal12"/>
              <w:ind w:left="0"/>
              <w:jc w:val="center"/>
              <w:rPr>
                <w:szCs w:val="24"/>
                <w:lang w:val="bs-Latn-BA"/>
              </w:rPr>
            </w:pPr>
            <w:r w:rsidRPr="00F649A2">
              <w:rPr>
                <w:b/>
                <w:sz w:val="20"/>
                <w:szCs w:val="24"/>
                <w:lang w:val="bs-Latn-BA"/>
              </w:rPr>
              <w:t xml:space="preserve">Prekovremeni rad </w:t>
            </w:r>
          </w:p>
          <w:p w:rsidR="00DC388A" w:rsidRPr="00F649A2" w:rsidRDefault="00DC388A" w:rsidP="00D40BA7">
            <w:pPr>
              <w:pStyle w:val="Normal12"/>
              <w:ind w:left="0"/>
              <w:rPr>
                <w:b/>
                <w:sz w:val="20"/>
                <w:szCs w:val="24"/>
                <w:lang w:val="bs-Latn-BA"/>
              </w:rPr>
            </w:pPr>
            <w:r w:rsidRPr="00F649A2">
              <w:rPr>
                <w:b/>
                <w:sz w:val="20"/>
                <w:szCs w:val="24"/>
                <w:lang w:val="bs-Latn-BA"/>
              </w:rPr>
              <w:t xml:space="preserve">       (3)</w:t>
            </w:r>
          </w:p>
        </w:tc>
        <w:tc>
          <w:tcPr>
            <w:tcW w:w="1418" w:type="dxa"/>
            <w:vAlign w:val="center"/>
          </w:tcPr>
          <w:p w:rsidR="00DC388A" w:rsidRPr="00F649A2" w:rsidRDefault="00DC388A" w:rsidP="00D40BA7">
            <w:pPr>
              <w:pStyle w:val="Normal12"/>
              <w:ind w:left="0"/>
              <w:jc w:val="center"/>
              <w:rPr>
                <w:szCs w:val="24"/>
                <w:lang w:val="bs-Latn-BA"/>
              </w:rPr>
            </w:pPr>
            <w:r w:rsidRPr="00F649A2">
              <w:rPr>
                <w:b/>
                <w:sz w:val="20"/>
                <w:szCs w:val="24"/>
                <w:lang w:val="bs-Latn-BA"/>
              </w:rPr>
              <w:t xml:space="preserve">Doprinosi za PIO/MIO </w:t>
            </w:r>
          </w:p>
          <w:p w:rsidR="00DC388A" w:rsidRPr="00F649A2" w:rsidRDefault="00DC388A" w:rsidP="00D40BA7">
            <w:pPr>
              <w:pStyle w:val="Normal12"/>
              <w:rPr>
                <w:b/>
                <w:sz w:val="20"/>
                <w:szCs w:val="24"/>
                <w:lang w:val="bs-Latn-BA"/>
              </w:rPr>
            </w:pPr>
            <w:r w:rsidRPr="00F649A2">
              <w:rPr>
                <w:b/>
                <w:sz w:val="20"/>
                <w:szCs w:val="24"/>
                <w:lang w:val="bs-Latn-BA"/>
              </w:rPr>
              <w:t xml:space="preserve">     (4)</w:t>
            </w:r>
          </w:p>
        </w:tc>
        <w:tc>
          <w:tcPr>
            <w:tcW w:w="1426" w:type="dxa"/>
            <w:tcBorders>
              <w:right w:val="nil"/>
            </w:tcBorders>
            <w:vAlign w:val="center"/>
          </w:tcPr>
          <w:p w:rsidR="00DC388A" w:rsidRPr="00F649A2" w:rsidRDefault="00DC388A" w:rsidP="00D40BA7">
            <w:pPr>
              <w:pStyle w:val="Normal12"/>
              <w:ind w:left="0"/>
              <w:jc w:val="center"/>
              <w:rPr>
                <w:sz w:val="20"/>
                <w:lang w:val="bs-Latn-BA"/>
              </w:rPr>
            </w:pPr>
            <w:r w:rsidRPr="00F649A2">
              <w:rPr>
                <w:b/>
                <w:sz w:val="20"/>
                <w:szCs w:val="24"/>
                <w:lang w:val="bs-Latn-BA"/>
              </w:rPr>
              <w:t xml:space="preserve">Period putovanja </w:t>
            </w:r>
          </w:p>
          <w:p w:rsidR="00DC388A" w:rsidRPr="00F649A2" w:rsidRDefault="00DC388A" w:rsidP="00D40BA7">
            <w:pPr>
              <w:pStyle w:val="Normal12"/>
              <w:rPr>
                <w:b/>
                <w:sz w:val="20"/>
                <w:szCs w:val="24"/>
                <w:lang w:val="bs-Latn-BA"/>
              </w:rPr>
            </w:pPr>
            <w:r w:rsidRPr="00F649A2">
              <w:rPr>
                <w:b/>
                <w:sz w:val="20"/>
                <w:szCs w:val="24"/>
                <w:lang w:val="bs-Latn-BA"/>
              </w:rPr>
              <w:t xml:space="preserve">  (5)</w:t>
            </w:r>
          </w:p>
        </w:tc>
        <w:tc>
          <w:tcPr>
            <w:tcW w:w="1559" w:type="dxa"/>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Ukupna satnica </w:t>
            </w:r>
          </w:p>
          <w:p w:rsidR="00DC388A" w:rsidRPr="00F649A2" w:rsidRDefault="00DC388A" w:rsidP="00D40BA7">
            <w:pPr>
              <w:pStyle w:val="Normal12"/>
              <w:rPr>
                <w:b/>
                <w:sz w:val="20"/>
                <w:szCs w:val="24"/>
                <w:lang w:val="bs-Latn-BA"/>
              </w:rPr>
            </w:pPr>
            <w:r w:rsidRPr="00F649A2">
              <w:rPr>
                <w:b/>
                <w:sz w:val="20"/>
                <w:szCs w:val="24"/>
                <w:lang w:val="bs-Latn-BA"/>
              </w:rPr>
              <w:t xml:space="preserve">   (6)</w:t>
            </w: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A1</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Radnik, kat 1</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ind w:right="479"/>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A2</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KV radnik, kat. 3</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A3</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KV radnik, kat. 5</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A4</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Nadzornik , kat. 7</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A5</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Voditelj gradilišta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A6</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Vozač kamiona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A7</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Vozač teške mašinerije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A8</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Inspektor gradilišta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A9</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Mehaničar , kat. 7</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A9</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Geometar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A10</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Projektant </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597" w:type="dxa"/>
            <w:vAlign w:val="center"/>
          </w:tcPr>
          <w:p w:rsidR="00DC388A" w:rsidRPr="00F649A2" w:rsidRDefault="00DC388A" w:rsidP="00D40BA7">
            <w:pPr>
              <w:pStyle w:val="Normal12"/>
              <w:ind w:left="0"/>
              <w:jc w:val="center"/>
              <w:rPr>
                <w:szCs w:val="24"/>
                <w:lang w:val="bs-Latn-BA"/>
              </w:rPr>
            </w:pPr>
            <w:r w:rsidRPr="00F649A2">
              <w:rPr>
                <w:sz w:val="20"/>
                <w:szCs w:val="24"/>
                <w:lang w:val="bs-Latn-BA"/>
              </w:rPr>
              <w:t>A11</w:t>
            </w:r>
          </w:p>
        </w:tc>
        <w:tc>
          <w:tcPr>
            <w:tcW w:w="2160" w:type="dxa"/>
            <w:vAlign w:val="center"/>
          </w:tcPr>
          <w:p w:rsidR="00DC388A" w:rsidRPr="00F649A2" w:rsidRDefault="00DC388A" w:rsidP="00D40BA7">
            <w:pPr>
              <w:pStyle w:val="Normal12"/>
              <w:ind w:left="34"/>
              <w:jc w:val="left"/>
              <w:rPr>
                <w:szCs w:val="24"/>
                <w:lang w:val="bs-Latn-BA"/>
              </w:rPr>
            </w:pPr>
            <w:r w:rsidRPr="00F649A2">
              <w:rPr>
                <w:sz w:val="20"/>
                <w:szCs w:val="24"/>
                <w:lang w:val="bs-Latn-BA"/>
              </w:rPr>
              <w:t>…</w:t>
            </w:r>
          </w:p>
        </w:tc>
        <w:tc>
          <w:tcPr>
            <w:tcW w:w="1080" w:type="dxa"/>
          </w:tcPr>
          <w:p w:rsidR="00DC388A" w:rsidRPr="00F649A2" w:rsidRDefault="00DC388A" w:rsidP="00D40BA7">
            <w:pPr>
              <w:pStyle w:val="Normal12"/>
              <w:rPr>
                <w:sz w:val="20"/>
                <w:szCs w:val="24"/>
                <w:lang w:val="bs-Latn-BA"/>
              </w:rPr>
            </w:pPr>
          </w:p>
        </w:tc>
        <w:tc>
          <w:tcPr>
            <w:tcW w:w="1082" w:type="dxa"/>
          </w:tcPr>
          <w:p w:rsidR="00DC388A" w:rsidRPr="00F649A2" w:rsidRDefault="00DC388A" w:rsidP="00D40BA7">
            <w:pPr>
              <w:pStyle w:val="Normal12"/>
              <w:rPr>
                <w:sz w:val="20"/>
                <w:szCs w:val="24"/>
                <w:lang w:val="bs-Latn-BA"/>
              </w:rPr>
            </w:pPr>
          </w:p>
        </w:tc>
        <w:tc>
          <w:tcPr>
            <w:tcW w:w="1143" w:type="dxa"/>
          </w:tcPr>
          <w:p w:rsidR="00DC388A" w:rsidRPr="00F649A2" w:rsidRDefault="00DC388A" w:rsidP="00D40BA7">
            <w:pPr>
              <w:pStyle w:val="Normal12"/>
              <w:rPr>
                <w:sz w:val="20"/>
                <w:szCs w:val="24"/>
                <w:lang w:val="bs-Latn-BA"/>
              </w:rPr>
            </w:pPr>
          </w:p>
        </w:tc>
        <w:tc>
          <w:tcPr>
            <w:tcW w:w="1418" w:type="dxa"/>
          </w:tcPr>
          <w:p w:rsidR="00DC388A" w:rsidRPr="00F649A2" w:rsidRDefault="00DC388A" w:rsidP="00D40BA7">
            <w:pPr>
              <w:pStyle w:val="Normal12"/>
              <w:rPr>
                <w:sz w:val="20"/>
                <w:szCs w:val="24"/>
                <w:lang w:val="bs-Latn-BA"/>
              </w:rPr>
            </w:pPr>
          </w:p>
        </w:tc>
        <w:tc>
          <w:tcPr>
            <w:tcW w:w="1426" w:type="dxa"/>
          </w:tcPr>
          <w:p w:rsidR="00DC388A" w:rsidRPr="00F649A2" w:rsidRDefault="00DC388A" w:rsidP="00D40BA7">
            <w:pPr>
              <w:pStyle w:val="Normal12"/>
              <w:rPr>
                <w:sz w:val="20"/>
                <w:szCs w:val="24"/>
                <w:lang w:val="bs-Latn-BA"/>
              </w:rPr>
            </w:pPr>
          </w:p>
        </w:tc>
        <w:tc>
          <w:tcPr>
            <w:tcW w:w="1559" w:type="dxa"/>
          </w:tcPr>
          <w:p w:rsidR="00DC388A" w:rsidRPr="00F649A2" w:rsidRDefault="00DC388A" w:rsidP="00D40BA7">
            <w:pPr>
              <w:pStyle w:val="Normal12"/>
              <w:rPr>
                <w:sz w:val="20"/>
                <w:szCs w:val="24"/>
                <w:lang w:val="bs-Latn-BA"/>
              </w:rPr>
            </w:pPr>
          </w:p>
        </w:tc>
      </w:tr>
    </w:tbl>
    <w:p w:rsidR="00DC388A" w:rsidRPr="00F649A2" w:rsidRDefault="00DC388A" w:rsidP="00DC388A">
      <w:pPr>
        <w:pStyle w:val="Normal12"/>
        <w:ind w:left="708"/>
        <w:rPr>
          <w:sz w:val="16"/>
          <w:szCs w:val="24"/>
          <w:lang w:val="bs-Latn-BA"/>
        </w:rPr>
      </w:pPr>
    </w:p>
    <w:p w:rsidR="00DC388A" w:rsidRPr="00F649A2" w:rsidRDefault="00DC388A" w:rsidP="00DC388A">
      <w:pPr>
        <w:pStyle w:val="Normal12"/>
        <w:ind w:left="708"/>
        <w:rPr>
          <w:sz w:val="20"/>
          <w:lang w:val="bs-Latn-BA"/>
        </w:rPr>
      </w:pPr>
      <w:r w:rsidRPr="00F649A2">
        <w:rPr>
          <w:sz w:val="20"/>
          <w:lang w:val="bs-Latn-BA"/>
        </w:rPr>
        <w:t xml:space="preserve">Gore navedena lista je data kao primjer i nije konačna: </w:t>
      </w:r>
    </w:p>
    <w:p w:rsidR="00DC388A" w:rsidRPr="00F649A2" w:rsidRDefault="00DC388A" w:rsidP="00DC388A">
      <w:pPr>
        <w:pStyle w:val="Normal12"/>
        <w:numPr>
          <w:ilvl w:val="0"/>
          <w:numId w:val="161"/>
        </w:numPr>
        <w:spacing w:after="0"/>
        <w:jc w:val="left"/>
        <w:rPr>
          <w:sz w:val="20"/>
          <w:lang w:val="bs-Latn-BA"/>
        </w:rPr>
      </w:pPr>
      <w:r w:rsidRPr="00F649A2">
        <w:rPr>
          <w:sz w:val="20"/>
          <w:lang w:val="bs-Latn-BA"/>
        </w:rPr>
        <w:t>Plaća u slučaju kada se uposlenik plaća mjesečno.</w:t>
      </w:r>
    </w:p>
    <w:p w:rsidR="00DC388A" w:rsidRPr="00F649A2" w:rsidRDefault="00DC388A" w:rsidP="00DC388A">
      <w:pPr>
        <w:pStyle w:val="Normal12"/>
        <w:numPr>
          <w:ilvl w:val="0"/>
          <w:numId w:val="161"/>
        </w:numPr>
        <w:spacing w:after="0"/>
        <w:rPr>
          <w:sz w:val="20"/>
          <w:lang w:val="bs-Latn-BA"/>
        </w:rPr>
      </w:pPr>
      <w:r w:rsidRPr="00F649A2">
        <w:rPr>
          <w:sz w:val="20"/>
          <w:lang w:val="bs-Latn-BA"/>
        </w:rPr>
        <w:t>Satnica u slučaju kada se uposlenik plaća po satu, u suprotnom mjesečna plaća podijeljena sa zakonski određenim radnim satima (...sati/mjesec).</w:t>
      </w:r>
    </w:p>
    <w:p w:rsidR="00DC388A" w:rsidRPr="00F649A2" w:rsidRDefault="00DC388A" w:rsidP="00DC388A">
      <w:pPr>
        <w:pStyle w:val="Normal12"/>
        <w:numPr>
          <w:ilvl w:val="0"/>
          <w:numId w:val="161"/>
        </w:numPr>
        <w:spacing w:after="0"/>
        <w:rPr>
          <w:sz w:val="20"/>
          <w:lang w:val="bs-Latn-BA"/>
        </w:rPr>
      </w:pPr>
      <w:r w:rsidRPr="00F649A2">
        <w:rPr>
          <w:sz w:val="20"/>
          <w:lang w:val="bs-Latn-BA"/>
        </w:rPr>
        <w:t>Prosječna cijena prekovremenog rada tj. satnica pomnožena sa koeficijentom za prekovremeni rad. Prosječni koeficijent primjeniti na plaću kako bi se uzeo u obzir  prekovremeni rad... (=ukupna bruto plaća/bruto plaća bez prekovremenog rada). .</w:t>
      </w:r>
    </w:p>
    <w:p w:rsidR="00DC388A" w:rsidRPr="00F649A2" w:rsidRDefault="00DC388A" w:rsidP="00DC388A">
      <w:pPr>
        <w:pStyle w:val="Normal12"/>
        <w:numPr>
          <w:ilvl w:val="0"/>
          <w:numId w:val="161"/>
        </w:numPr>
        <w:spacing w:after="0"/>
        <w:rPr>
          <w:sz w:val="20"/>
          <w:lang w:val="bs-Latn-BA"/>
        </w:rPr>
      </w:pPr>
      <w:r w:rsidRPr="00F649A2">
        <w:rPr>
          <w:sz w:val="20"/>
          <w:lang w:val="bs-Latn-BA"/>
        </w:rPr>
        <w:t>Procenat doprinosa za PIO/MIO (uključujući socijalnu pomoć, odsustvo, itd.) se množi sa bruto plaćom (ovaj procenat može varirati ovisno o kategoriji uposlenika). Percentage of the social security contributions (including social welfare, leave, etc.) .</w:t>
      </w:r>
    </w:p>
    <w:p w:rsidR="00DC388A" w:rsidRPr="00F649A2" w:rsidRDefault="00DC388A" w:rsidP="00DC388A">
      <w:pPr>
        <w:pStyle w:val="Normal12"/>
        <w:numPr>
          <w:ilvl w:val="0"/>
          <w:numId w:val="161"/>
        </w:numPr>
        <w:tabs>
          <w:tab w:val="clear" w:pos="1068"/>
        </w:tabs>
        <w:spacing w:after="0"/>
        <w:rPr>
          <w:sz w:val="20"/>
          <w:lang w:val="bs-Latn-BA"/>
        </w:rPr>
      </w:pPr>
      <w:r w:rsidRPr="00F649A2">
        <w:rPr>
          <w:sz w:val="20"/>
          <w:lang w:val="bs-Latn-BA"/>
        </w:rPr>
        <w:t xml:space="preserve">Prosječno mjesečno ili dnevno putovanje podijeljeno sa brojem dnevnih ili mjesečnih zakonski odobrenih radnih sati. </w:t>
      </w:r>
    </w:p>
    <w:p w:rsidR="00DC388A" w:rsidRPr="00F649A2" w:rsidRDefault="00DC388A" w:rsidP="00DC388A">
      <w:pPr>
        <w:pStyle w:val="Normal12"/>
        <w:tabs>
          <w:tab w:val="left" w:pos="10065"/>
        </w:tabs>
        <w:ind w:left="1066" w:hanging="357"/>
        <w:rPr>
          <w:szCs w:val="22"/>
          <w:lang w:val="bs-Latn-BA"/>
        </w:rPr>
      </w:pPr>
      <w:r w:rsidRPr="00F649A2">
        <w:rPr>
          <w:sz w:val="20"/>
          <w:lang w:val="bs-Latn-BA"/>
        </w:rPr>
        <w:t>(6)</w:t>
      </w:r>
      <w:r w:rsidRPr="00F649A2">
        <w:rPr>
          <w:sz w:val="20"/>
          <w:lang w:val="bs-Latn-BA"/>
        </w:rPr>
        <w:tab/>
        <w:t>= (2) + (3) + (4) + (5).</w:t>
      </w: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r w:rsidRPr="00F649A2">
        <w:rPr>
          <w:szCs w:val="22"/>
          <w:lang w:val="bs-Latn-BA"/>
        </w:rPr>
        <w:t>Sastavljeno u  …………………………………</w:t>
      </w:r>
    </w:p>
    <w:p w:rsidR="00DC388A" w:rsidRPr="00F649A2" w:rsidRDefault="00DC388A" w:rsidP="00DC388A">
      <w:pPr>
        <w:pStyle w:val="Normal12"/>
        <w:rPr>
          <w:szCs w:val="22"/>
          <w:lang w:val="bs-Latn-BA"/>
        </w:rPr>
      </w:pPr>
      <w:r w:rsidRPr="00F649A2">
        <w:rPr>
          <w:szCs w:val="22"/>
          <w:lang w:val="bs-Latn-BA"/>
        </w:rPr>
        <w:t>Ponuđač (potpis)</w:t>
      </w: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Default="00DC388A" w:rsidP="00DC388A">
      <w:pPr>
        <w:pStyle w:val="Normal12"/>
        <w:rPr>
          <w:szCs w:val="22"/>
          <w:lang w:val="bs-Latn-BA"/>
        </w:rPr>
      </w:pPr>
    </w:p>
    <w:p w:rsidR="00BA4945" w:rsidRPr="00F649A2" w:rsidRDefault="00BA4945"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B) Pregled osnovnih cijena nabavke materijala i potrošnog materijala </w:t>
      </w:r>
    </w:p>
    <w:p w:rsidR="00DC388A" w:rsidRPr="00F649A2" w:rsidRDefault="00DC388A" w:rsidP="00DC388A">
      <w:pPr>
        <w:pStyle w:val="Text2"/>
        <w:jc w:val="center"/>
        <w:rPr>
          <w:b/>
          <w:sz w:val="20"/>
          <w:lang w:val="bs-Latn-BA"/>
        </w:rPr>
      </w:pPr>
      <w:r w:rsidRPr="00F649A2">
        <w:rPr>
          <w:b/>
          <w:szCs w:val="24"/>
          <w:u w:val="single"/>
          <w:lang w:val="bs-Latn-BA"/>
        </w:rPr>
        <w:t xml:space="preserve"> (u nacionalnoj valuti ili Euro/jedinica) </w:t>
      </w:r>
    </w:p>
    <w:tbl>
      <w:tblPr>
        <w:tblW w:w="11169"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
        <w:gridCol w:w="2340"/>
        <w:gridCol w:w="450"/>
        <w:gridCol w:w="850"/>
        <w:gridCol w:w="1134"/>
        <w:gridCol w:w="1083"/>
        <w:gridCol w:w="1469"/>
        <w:gridCol w:w="992"/>
        <w:gridCol w:w="1134"/>
        <w:gridCol w:w="1276"/>
      </w:tblGrid>
      <w:tr w:rsidR="00DC388A" w:rsidRPr="00F649A2" w:rsidTr="00D40BA7">
        <w:tblPrEx>
          <w:tblCellMar>
            <w:top w:w="0" w:type="dxa"/>
            <w:bottom w:w="0" w:type="dxa"/>
          </w:tblCellMar>
        </w:tblPrEx>
        <w:trPr>
          <w:trHeight w:val="240"/>
          <w:jc w:val="center"/>
        </w:trPr>
        <w:tc>
          <w:tcPr>
            <w:tcW w:w="441" w:type="dxa"/>
            <w:vMerge w:val="restart"/>
            <w:vAlign w:val="center"/>
          </w:tcPr>
          <w:p w:rsidR="00DC388A" w:rsidRPr="00F649A2" w:rsidRDefault="00DC388A" w:rsidP="00D40BA7">
            <w:pPr>
              <w:pStyle w:val="Normal12"/>
              <w:jc w:val="center"/>
              <w:rPr>
                <w:szCs w:val="24"/>
                <w:lang w:val="bs-Latn-BA"/>
              </w:rPr>
            </w:pPr>
            <w:r w:rsidRPr="00F649A2">
              <w:rPr>
                <w:b/>
                <w:caps/>
                <w:sz w:val="20"/>
                <w:szCs w:val="24"/>
                <w:lang w:val="bs-Latn-BA"/>
              </w:rPr>
              <w:t xml:space="preserve">No </w:t>
            </w:r>
          </w:p>
        </w:tc>
        <w:tc>
          <w:tcPr>
            <w:tcW w:w="2340" w:type="dxa"/>
            <w:vMerge w:val="restart"/>
            <w:vAlign w:val="center"/>
          </w:tcPr>
          <w:p w:rsidR="00DC388A" w:rsidRPr="00F649A2" w:rsidRDefault="00DC388A" w:rsidP="00D40BA7">
            <w:pPr>
              <w:pStyle w:val="Normal12"/>
              <w:rPr>
                <w:szCs w:val="24"/>
                <w:lang w:val="bs-Latn-BA"/>
              </w:rPr>
            </w:pPr>
            <w:r w:rsidRPr="00F649A2">
              <w:rPr>
                <w:b/>
                <w:sz w:val="20"/>
                <w:szCs w:val="24"/>
                <w:lang w:val="bs-Latn-BA"/>
              </w:rPr>
              <w:t xml:space="preserve">Opis </w:t>
            </w:r>
          </w:p>
        </w:tc>
        <w:tc>
          <w:tcPr>
            <w:tcW w:w="450" w:type="dxa"/>
            <w:vMerge w:val="restart"/>
            <w:vAlign w:val="center"/>
          </w:tcPr>
          <w:p w:rsidR="00DC388A" w:rsidRPr="00F649A2" w:rsidRDefault="00DC388A" w:rsidP="00D40BA7">
            <w:pPr>
              <w:pStyle w:val="Normal12"/>
              <w:jc w:val="center"/>
              <w:rPr>
                <w:szCs w:val="24"/>
                <w:lang w:val="bs-Latn-BA"/>
              </w:rPr>
            </w:pPr>
            <w:r w:rsidRPr="00F649A2">
              <w:rPr>
                <w:b/>
                <w:sz w:val="20"/>
                <w:szCs w:val="24"/>
                <w:lang w:val="bs-Latn-BA"/>
              </w:rPr>
              <w:t>Unit</w:t>
            </w:r>
          </w:p>
        </w:tc>
        <w:tc>
          <w:tcPr>
            <w:tcW w:w="850" w:type="dxa"/>
            <w:vMerge w:val="restart"/>
            <w:vAlign w:val="center"/>
          </w:tcPr>
          <w:p w:rsidR="00DC388A" w:rsidRPr="00F649A2" w:rsidRDefault="00DC388A" w:rsidP="00D40BA7">
            <w:pPr>
              <w:pStyle w:val="Normal12"/>
              <w:ind w:left="0"/>
              <w:jc w:val="center"/>
              <w:rPr>
                <w:sz w:val="20"/>
                <w:lang w:val="bs-Latn-BA"/>
              </w:rPr>
            </w:pPr>
            <w:r w:rsidRPr="00F649A2">
              <w:rPr>
                <w:b/>
                <w:sz w:val="20"/>
                <w:lang w:val="bs-Latn-BA"/>
              </w:rPr>
              <w:t xml:space="preserve">Porijeklo </w:t>
            </w:r>
          </w:p>
          <w:p w:rsidR="00DC388A" w:rsidRPr="00F649A2" w:rsidRDefault="00DC388A" w:rsidP="00D40BA7">
            <w:pPr>
              <w:pStyle w:val="Normal12"/>
              <w:ind w:left="0"/>
              <w:rPr>
                <w:b/>
                <w:sz w:val="20"/>
                <w:lang w:val="bs-Latn-BA"/>
              </w:rPr>
            </w:pPr>
            <w:r w:rsidRPr="00F649A2">
              <w:rPr>
                <w:b/>
                <w:sz w:val="20"/>
                <w:lang w:val="bs-Latn-BA"/>
              </w:rPr>
              <w:t xml:space="preserve">       (1)</w:t>
            </w:r>
          </w:p>
        </w:tc>
        <w:tc>
          <w:tcPr>
            <w:tcW w:w="1134" w:type="dxa"/>
            <w:vMerge w:val="restart"/>
            <w:vAlign w:val="center"/>
          </w:tcPr>
          <w:p w:rsidR="00DC388A" w:rsidRPr="00F649A2" w:rsidRDefault="00DC388A" w:rsidP="00D40BA7">
            <w:pPr>
              <w:pStyle w:val="Normal12"/>
              <w:ind w:left="0"/>
              <w:jc w:val="center"/>
              <w:rPr>
                <w:sz w:val="20"/>
                <w:lang w:val="bs-Latn-BA"/>
              </w:rPr>
            </w:pPr>
            <w:r w:rsidRPr="00F649A2">
              <w:rPr>
                <w:b/>
                <w:sz w:val="20"/>
                <w:lang w:val="bs-Latn-BA"/>
              </w:rPr>
              <w:t xml:space="preserve">Porijeklo jedinične cijene </w:t>
            </w:r>
          </w:p>
          <w:p w:rsidR="00DC388A" w:rsidRPr="00F649A2" w:rsidRDefault="00DC388A" w:rsidP="00D40BA7">
            <w:pPr>
              <w:pStyle w:val="Normal12"/>
              <w:ind w:left="0"/>
              <w:rPr>
                <w:b/>
                <w:sz w:val="20"/>
                <w:lang w:val="bs-Latn-BA"/>
              </w:rPr>
            </w:pPr>
            <w:r w:rsidRPr="00F649A2">
              <w:rPr>
                <w:b/>
                <w:sz w:val="20"/>
                <w:lang w:val="bs-Latn-BA"/>
              </w:rPr>
              <w:t xml:space="preserve">       (2)</w:t>
            </w:r>
          </w:p>
        </w:tc>
        <w:tc>
          <w:tcPr>
            <w:tcW w:w="1083" w:type="dxa"/>
            <w:vMerge w:val="restart"/>
            <w:tcBorders>
              <w:left w:val="nil"/>
            </w:tcBorders>
            <w:vAlign w:val="center"/>
          </w:tcPr>
          <w:p w:rsidR="00DC388A" w:rsidRPr="00F649A2" w:rsidRDefault="00DC388A" w:rsidP="00D40BA7">
            <w:pPr>
              <w:pStyle w:val="Normal12"/>
              <w:ind w:left="0"/>
              <w:jc w:val="center"/>
              <w:rPr>
                <w:sz w:val="20"/>
                <w:lang w:val="bs-Latn-BA"/>
              </w:rPr>
            </w:pPr>
            <w:r w:rsidRPr="00F649A2">
              <w:rPr>
                <w:b/>
                <w:sz w:val="20"/>
                <w:szCs w:val="24"/>
                <w:lang w:val="bs-Latn-BA"/>
              </w:rPr>
              <w:t xml:space="preserve">Transport do gradilišta </w:t>
            </w:r>
          </w:p>
          <w:p w:rsidR="00DC388A" w:rsidRPr="00F649A2" w:rsidRDefault="00DC388A" w:rsidP="00D40BA7">
            <w:pPr>
              <w:pStyle w:val="Normal12"/>
              <w:ind w:left="0"/>
              <w:rPr>
                <w:b/>
                <w:sz w:val="20"/>
                <w:szCs w:val="24"/>
                <w:lang w:val="bs-Latn-BA"/>
              </w:rPr>
            </w:pPr>
            <w:r w:rsidRPr="00F649A2">
              <w:rPr>
                <w:b/>
                <w:sz w:val="20"/>
                <w:szCs w:val="24"/>
                <w:lang w:val="bs-Latn-BA"/>
              </w:rPr>
              <w:t xml:space="preserve">        (3)</w:t>
            </w:r>
          </w:p>
        </w:tc>
        <w:tc>
          <w:tcPr>
            <w:tcW w:w="1469" w:type="dxa"/>
            <w:vMerge w:val="restart"/>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Porezi, pristojbe i ostala plaćanja </w:t>
            </w:r>
          </w:p>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 (4)</w:t>
            </w:r>
          </w:p>
        </w:tc>
        <w:tc>
          <w:tcPr>
            <w:tcW w:w="2126" w:type="dxa"/>
            <w:gridSpan w:val="2"/>
            <w:vAlign w:val="center"/>
          </w:tcPr>
          <w:p w:rsidR="00DC388A" w:rsidRPr="00F649A2" w:rsidRDefault="00DC388A" w:rsidP="00D40BA7">
            <w:pPr>
              <w:pStyle w:val="Normal12"/>
              <w:ind w:left="0"/>
              <w:jc w:val="center"/>
              <w:rPr>
                <w:szCs w:val="24"/>
                <w:lang w:val="bs-Latn-BA"/>
              </w:rPr>
            </w:pPr>
            <w:r w:rsidRPr="00F649A2">
              <w:rPr>
                <w:b/>
                <w:sz w:val="20"/>
                <w:szCs w:val="24"/>
                <w:lang w:val="bs-Latn-BA"/>
              </w:rPr>
              <w:t xml:space="preserve">Gubitci </w:t>
            </w:r>
          </w:p>
        </w:tc>
        <w:tc>
          <w:tcPr>
            <w:tcW w:w="1276" w:type="dxa"/>
            <w:vAlign w:val="center"/>
          </w:tcPr>
          <w:p w:rsidR="00DC388A" w:rsidRPr="00F649A2" w:rsidRDefault="00DC388A" w:rsidP="00D40BA7">
            <w:pPr>
              <w:pStyle w:val="Normal12"/>
              <w:tabs>
                <w:tab w:val="left" w:pos="72"/>
                <w:tab w:val="left" w:pos="925"/>
              </w:tabs>
              <w:ind w:left="0" w:right="144"/>
              <w:jc w:val="center"/>
              <w:rPr>
                <w:b/>
                <w:sz w:val="20"/>
                <w:szCs w:val="24"/>
                <w:lang w:val="bs-Latn-BA"/>
              </w:rPr>
            </w:pPr>
            <w:r w:rsidRPr="00F649A2">
              <w:rPr>
                <w:b/>
                <w:sz w:val="20"/>
                <w:lang w:val="bs-Latn-BA"/>
              </w:rPr>
              <w:t xml:space="preserve">Ukupno </w:t>
            </w:r>
            <w:r w:rsidRPr="00F649A2">
              <w:rPr>
                <w:b/>
                <w:sz w:val="20"/>
                <w:szCs w:val="24"/>
                <w:lang w:val="bs-Latn-BA"/>
              </w:rPr>
              <w:t>(6)</w:t>
            </w:r>
          </w:p>
        </w:tc>
      </w:tr>
      <w:tr w:rsidR="00DC388A" w:rsidRPr="00F649A2" w:rsidTr="00D40BA7">
        <w:tblPrEx>
          <w:tblCellMar>
            <w:top w:w="0" w:type="dxa"/>
            <w:bottom w:w="0" w:type="dxa"/>
          </w:tblCellMar>
        </w:tblPrEx>
        <w:trPr>
          <w:jc w:val="center"/>
        </w:trPr>
        <w:tc>
          <w:tcPr>
            <w:tcW w:w="441" w:type="dxa"/>
            <w:vMerge/>
            <w:vAlign w:val="center"/>
          </w:tcPr>
          <w:p w:rsidR="00DC388A" w:rsidRPr="00F649A2" w:rsidRDefault="00DC388A" w:rsidP="00D40BA7">
            <w:pPr>
              <w:pStyle w:val="Normal12"/>
              <w:jc w:val="center"/>
              <w:rPr>
                <w:b/>
                <w:sz w:val="20"/>
                <w:szCs w:val="24"/>
                <w:lang w:val="bs-Latn-BA"/>
              </w:rPr>
            </w:pPr>
          </w:p>
        </w:tc>
        <w:tc>
          <w:tcPr>
            <w:tcW w:w="2340" w:type="dxa"/>
            <w:vMerge/>
            <w:vAlign w:val="center"/>
          </w:tcPr>
          <w:p w:rsidR="00DC388A" w:rsidRPr="00F649A2" w:rsidRDefault="00DC388A" w:rsidP="00D40BA7">
            <w:pPr>
              <w:pStyle w:val="Normal12"/>
              <w:jc w:val="center"/>
              <w:rPr>
                <w:b/>
                <w:sz w:val="20"/>
                <w:szCs w:val="24"/>
                <w:lang w:val="bs-Latn-BA"/>
              </w:rPr>
            </w:pPr>
          </w:p>
        </w:tc>
        <w:tc>
          <w:tcPr>
            <w:tcW w:w="450" w:type="dxa"/>
            <w:vMerge/>
            <w:vAlign w:val="center"/>
          </w:tcPr>
          <w:p w:rsidR="00DC388A" w:rsidRPr="00F649A2" w:rsidRDefault="00DC388A" w:rsidP="00D40BA7">
            <w:pPr>
              <w:pStyle w:val="Normal12"/>
              <w:jc w:val="center"/>
              <w:rPr>
                <w:b/>
                <w:sz w:val="20"/>
                <w:szCs w:val="24"/>
                <w:lang w:val="bs-Latn-BA"/>
              </w:rPr>
            </w:pPr>
          </w:p>
        </w:tc>
        <w:tc>
          <w:tcPr>
            <w:tcW w:w="850" w:type="dxa"/>
            <w:vMerge/>
            <w:vAlign w:val="center"/>
          </w:tcPr>
          <w:p w:rsidR="00DC388A" w:rsidRPr="00F649A2" w:rsidRDefault="00DC388A" w:rsidP="00D40BA7">
            <w:pPr>
              <w:pStyle w:val="Normal12"/>
              <w:jc w:val="center"/>
              <w:rPr>
                <w:b/>
                <w:sz w:val="20"/>
                <w:szCs w:val="24"/>
                <w:lang w:val="bs-Latn-BA"/>
              </w:rPr>
            </w:pPr>
          </w:p>
        </w:tc>
        <w:tc>
          <w:tcPr>
            <w:tcW w:w="1134" w:type="dxa"/>
            <w:vMerge/>
            <w:vAlign w:val="center"/>
          </w:tcPr>
          <w:p w:rsidR="00DC388A" w:rsidRPr="00F649A2" w:rsidRDefault="00DC388A" w:rsidP="00D40BA7">
            <w:pPr>
              <w:pStyle w:val="Normal12"/>
              <w:jc w:val="center"/>
              <w:rPr>
                <w:b/>
                <w:sz w:val="20"/>
                <w:szCs w:val="24"/>
                <w:lang w:val="bs-Latn-BA"/>
              </w:rPr>
            </w:pPr>
          </w:p>
        </w:tc>
        <w:tc>
          <w:tcPr>
            <w:tcW w:w="1083" w:type="dxa"/>
            <w:vMerge/>
            <w:tcBorders>
              <w:left w:val="nil"/>
            </w:tcBorders>
            <w:vAlign w:val="center"/>
          </w:tcPr>
          <w:p w:rsidR="00DC388A" w:rsidRPr="00F649A2" w:rsidRDefault="00DC388A" w:rsidP="00D40BA7">
            <w:pPr>
              <w:pStyle w:val="Normal12"/>
              <w:jc w:val="center"/>
              <w:rPr>
                <w:b/>
                <w:sz w:val="20"/>
                <w:szCs w:val="24"/>
                <w:lang w:val="bs-Latn-BA"/>
              </w:rPr>
            </w:pPr>
          </w:p>
        </w:tc>
        <w:tc>
          <w:tcPr>
            <w:tcW w:w="1469" w:type="dxa"/>
            <w:vMerge/>
            <w:vAlign w:val="center"/>
          </w:tcPr>
          <w:p w:rsidR="00DC388A" w:rsidRPr="00F649A2" w:rsidRDefault="00DC388A" w:rsidP="00D40BA7">
            <w:pPr>
              <w:pStyle w:val="Normal12"/>
              <w:jc w:val="center"/>
              <w:rPr>
                <w:b/>
                <w:sz w:val="20"/>
                <w:szCs w:val="24"/>
                <w:lang w:val="bs-Latn-BA"/>
              </w:rPr>
            </w:pPr>
          </w:p>
        </w:tc>
        <w:tc>
          <w:tcPr>
            <w:tcW w:w="992" w:type="dxa"/>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       %</w:t>
            </w:r>
          </w:p>
        </w:tc>
        <w:tc>
          <w:tcPr>
            <w:tcW w:w="1134" w:type="dxa"/>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Vrijednost      (5)</w:t>
            </w:r>
          </w:p>
        </w:tc>
        <w:tc>
          <w:tcPr>
            <w:tcW w:w="1276" w:type="dxa"/>
            <w:vAlign w:val="center"/>
          </w:tcPr>
          <w:p w:rsidR="00DC388A" w:rsidRPr="00F649A2" w:rsidRDefault="00DC388A" w:rsidP="00D40BA7">
            <w:pPr>
              <w:pStyle w:val="Normal12"/>
              <w:jc w:val="center"/>
              <w:rPr>
                <w:b/>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Plinska ulja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L</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C2</w:t>
            </w:r>
          </w:p>
        </w:tc>
        <w:tc>
          <w:tcPr>
            <w:tcW w:w="2340" w:type="dxa"/>
            <w:vAlign w:val="center"/>
          </w:tcPr>
          <w:p w:rsidR="00DC388A" w:rsidRPr="00F649A2" w:rsidRDefault="00DC388A" w:rsidP="00D40BA7">
            <w:pPr>
              <w:pStyle w:val="Normal12"/>
              <w:ind w:left="-118"/>
              <w:jc w:val="left"/>
              <w:rPr>
                <w:szCs w:val="24"/>
                <w:lang w:val="bs-Latn-BA"/>
              </w:rPr>
            </w:pPr>
            <w:r w:rsidRPr="00F649A2">
              <w:rPr>
                <w:sz w:val="20"/>
                <w:szCs w:val="24"/>
                <w:lang w:val="bs-Latn-BA"/>
              </w:rPr>
              <w:t xml:space="preserve">  Agregati za beton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m</w:t>
            </w:r>
            <w:r w:rsidRPr="00F649A2">
              <w:rPr>
                <w:sz w:val="20"/>
                <w:szCs w:val="24"/>
                <w:vertAlign w:val="superscript"/>
                <w:lang w:val="bs-Latn-BA"/>
              </w:rPr>
              <w:t>3</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C3</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Pijesak za beton 2/4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m</w:t>
            </w:r>
            <w:r w:rsidRPr="00F649A2">
              <w:rPr>
                <w:sz w:val="20"/>
                <w:szCs w:val="24"/>
                <w:vertAlign w:val="superscript"/>
                <w:lang w:val="bs-Latn-BA"/>
              </w:rPr>
              <w:t>3</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C4</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Cimenta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T</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C5</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Čelik za armirani beton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Kg</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C6</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Žarena žica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Kg</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C7</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Oplata od drva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m</w:t>
            </w:r>
            <w:r w:rsidRPr="00F649A2">
              <w:rPr>
                <w:sz w:val="20"/>
                <w:szCs w:val="24"/>
                <w:vertAlign w:val="superscript"/>
                <w:lang w:val="bs-Latn-BA"/>
              </w:rPr>
              <w:t>2</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C8</w:t>
            </w:r>
          </w:p>
        </w:tc>
        <w:tc>
          <w:tcPr>
            <w:tcW w:w="2340" w:type="dxa"/>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Šperploča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m</w:t>
            </w:r>
            <w:r w:rsidRPr="00F649A2">
              <w:rPr>
                <w:sz w:val="20"/>
                <w:szCs w:val="24"/>
                <w:vertAlign w:val="superscript"/>
                <w:lang w:val="bs-Latn-BA"/>
              </w:rPr>
              <w:t>2</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C9</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Plastifikatori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Kg</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C10</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Oblaganje betona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Kg</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C11</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Asfaltni beton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T</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C13</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Inspekcijske ljestve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U</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C14</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Ograda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ml</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441" w:type="dxa"/>
            <w:vAlign w:val="center"/>
          </w:tcPr>
          <w:p w:rsidR="00DC388A" w:rsidRPr="00F649A2" w:rsidRDefault="00DC388A" w:rsidP="00D40BA7">
            <w:pPr>
              <w:pStyle w:val="Normal12"/>
              <w:rPr>
                <w:szCs w:val="24"/>
                <w:lang w:val="bs-Latn-BA"/>
              </w:rPr>
            </w:pPr>
            <w:r w:rsidRPr="00F649A2">
              <w:rPr>
                <w:sz w:val="20"/>
                <w:szCs w:val="24"/>
                <w:lang w:val="bs-Latn-BA"/>
              </w:rPr>
              <w:t>C15</w:t>
            </w:r>
          </w:p>
        </w:tc>
        <w:tc>
          <w:tcPr>
            <w:tcW w:w="2340" w:type="dxa"/>
            <w:vAlign w:val="center"/>
          </w:tcPr>
          <w:p w:rsidR="00DC388A" w:rsidRPr="00F649A2" w:rsidRDefault="00DC388A" w:rsidP="00D40BA7">
            <w:pPr>
              <w:pStyle w:val="Normal12"/>
              <w:ind w:left="0"/>
              <w:rPr>
                <w:szCs w:val="24"/>
                <w:lang w:val="bs-Latn-BA"/>
              </w:rPr>
            </w:pPr>
            <w:r w:rsidRPr="00F649A2">
              <w:rPr>
                <w:sz w:val="20"/>
                <w:szCs w:val="24"/>
                <w:lang w:val="bs-Latn-BA"/>
              </w:rPr>
              <w:t xml:space="preserve">Saobraćajni </w:t>
            </w:r>
          </w:p>
        </w:tc>
        <w:tc>
          <w:tcPr>
            <w:tcW w:w="450" w:type="dxa"/>
            <w:vAlign w:val="center"/>
          </w:tcPr>
          <w:p w:rsidR="00DC388A" w:rsidRPr="00F649A2" w:rsidRDefault="00DC388A" w:rsidP="00D40BA7">
            <w:pPr>
              <w:pStyle w:val="Normal12"/>
              <w:jc w:val="center"/>
              <w:rPr>
                <w:szCs w:val="24"/>
                <w:lang w:val="bs-Latn-BA"/>
              </w:rPr>
            </w:pPr>
            <w:r w:rsidRPr="00F649A2">
              <w:rPr>
                <w:sz w:val="20"/>
                <w:szCs w:val="24"/>
                <w:lang w:val="bs-Latn-BA"/>
              </w:rPr>
              <w:t>U</w:t>
            </w:r>
          </w:p>
        </w:tc>
        <w:tc>
          <w:tcPr>
            <w:tcW w:w="850"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083" w:type="dxa"/>
          </w:tcPr>
          <w:p w:rsidR="00DC388A" w:rsidRPr="00F649A2" w:rsidRDefault="00DC388A" w:rsidP="00D40BA7">
            <w:pPr>
              <w:pStyle w:val="Normal12"/>
              <w:rPr>
                <w:sz w:val="20"/>
                <w:szCs w:val="24"/>
                <w:lang w:val="bs-Latn-BA"/>
              </w:rPr>
            </w:pPr>
          </w:p>
        </w:tc>
        <w:tc>
          <w:tcPr>
            <w:tcW w:w="1469" w:type="dxa"/>
          </w:tcPr>
          <w:p w:rsidR="00DC388A" w:rsidRPr="00F649A2" w:rsidRDefault="00DC388A" w:rsidP="00D40BA7">
            <w:pPr>
              <w:pStyle w:val="Normal12"/>
              <w:rPr>
                <w:sz w:val="20"/>
                <w:szCs w:val="24"/>
                <w:lang w:val="bs-Latn-BA"/>
              </w:rPr>
            </w:pPr>
          </w:p>
        </w:tc>
        <w:tc>
          <w:tcPr>
            <w:tcW w:w="992" w:type="dxa"/>
          </w:tcPr>
          <w:p w:rsidR="00DC388A" w:rsidRPr="00F649A2" w:rsidRDefault="00DC388A" w:rsidP="00D40BA7">
            <w:pPr>
              <w:pStyle w:val="Normal12"/>
              <w:rPr>
                <w:sz w:val="20"/>
                <w:szCs w:val="24"/>
                <w:lang w:val="bs-Latn-BA"/>
              </w:rPr>
            </w:pPr>
          </w:p>
        </w:tc>
        <w:tc>
          <w:tcPr>
            <w:tcW w:w="1134" w:type="dxa"/>
          </w:tcPr>
          <w:p w:rsidR="00DC388A" w:rsidRPr="00F649A2" w:rsidRDefault="00DC388A" w:rsidP="00D40BA7">
            <w:pPr>
              <w:pStyle w:val="Normal12"/>
              <w:rPr>
                <w:sz w:val="20"/>
                <w:szCs w:val="24"/>
                <w:lang w:val="bs-Latn-BA"/>
              </w:rPr>
            </w:pPr>
          </w:p>
        </w:tc>
        <w:tc>
          <w:tcPr>
            <w:tcW w:w="1276" w:type="dxa"/>
          </w:tcPr>
          <w:p w:rsidR="00DC388A" w:rsidRPr="00F649A2" w:rsidRDefault="00DC388A" w:rsidP="00D40BA7">
            <w:pPr>
              <w:pStyle w:val="Normal12"/>
              <w:rPr>
                <w:sz w:val="20"/>
                <w:szCs w:val="24"/>
                <w:lang w:val="bs-Latn-BA"/>
              </w:rPr>
            </w:pPr>
          </w:p>
        </w:tc>
      </w:tr>
    </w:tbl>
    <w:p w:rsidR="00DC388A" w:rsidRPr="00F649A2" w:rsidRDefault="00DC388A" w:rsidP="00DC388A">
      <w:pPr>
        <w:pStyle w:val="Normal12"/>
        <w:ind w:firstLine="705"/>
        <w:rPr>
          <w:sz w:val="20"/>
          <w:szCs w:val="24"/>
          <w:lang w:val="bs-Latn-BA"/>
        </w:rPr>
      </w:pPr>
    </w:p>
    <w:p w:rsidR="00DC388A" w:rsidRPr="00F649A2" w:rsidRDefault="00DC388A" w:rsidP="00DC388A">
      <w:pPr>
        <w:pStyle w:val="Normal12"/>
        <w:ind w:firstLine="705"/>
        <w:rPr>
          <w:sz w:val="20"/>
          <w:szCs w:val="24"/>
          <w:lang w:val="bs-Latn-BA"/>
        </w:rPr>
      </w:pPr>
    </w:p>
    <w:p w:rsidR="00BA4945" w:rsidRDefault="00BA4945" w:rsidP="00DC388A">
      <w:pPr>
        <w:pStyle w:val="Normal12"/>
        <w:ind w:firstLine="705"/>
        <w:rPr>
          <w:sz w:val="20"/>
          <w:szCs w:val="24"/>
          <w:lang w:val="bs-Latn-BA"/>
        </w:rPr>
      </w:pPr>
    </w:p>
    <w:p w:rsidR="00DC388A" w:rsidRPr="00F649A2" w:rsidRDefault="00DC388A" w:rsidP="00DC388A">
      <w:pPr>
        <w:pStyle w:val="Normal12"/>
        <w:ind w:firstLine="705"/>
        <w:rPr>
          <w:sz w:val="20"/>
          <w:szCs w:val="24"/>
          <w:lang w:val="bs-Latn-BA"/>
        </w:rPr>
      </w:pPr>
      <w:r w:rsidRPr="00F649A2">
        <w:rPr>
          <w:sz w:val="20"/>
          <w:szCs w:val="24"/>
          <w:lang w:val="bs-Latn-BA"/>
        </w:rPr>
        <w:lastRenderedPageBreak/>
        <w:t>Ova lista nije konačna.</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Geografska lokacija dobavljača ili kamenoloma.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Cijena nabavke i troškova u kamenolomu ili dostave u zemlju.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Cijena troškova transporta od kamenoloma ili dostave u zemlju na gradilište.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Snosi kompanija.</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Svaki gubitak ili lomljenje određuje ponuđač.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Osnovne cijene za nabavku materijala (6) = (2) + (3) + (4) + (5).</w:t>
      </w: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r w:rsidRPr="00F649A2">
        <w:rPr>
          <w:szCs w:val="22"/>
          <w:lang w:val="bs-Latn-BA"/>
        </w:rPr>
        <w:t>Sastavljeno u ………………………………</w:t>
      </w:r>
    </w:p>
    <w:p w:rsidR="00DC388A" w:rsidRPr="00F649A2" w:rsidRDefault="00DC388A" w:rsidP="00DC388A">
      <w:pPr>
        <w:pStyle w:val="Normal12"/>
        <w:rPr>
          <w:szCs w:val="22"/>
          <w:lang w:val="bs-Latn-BA"/>
        </w:rPr>
      </w:pPr>
      <w:r w:rsidRPr="00F649A2">
        <w:rPr>
          <w:szCs w:val="22"/>
          <w:lang w:val="bs-Latn-BA"/>
        </w:rPr>
        <w:t>Ponuđač (potpis)</w:t>
      </w: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Normal12"/>
        <w:ind w:left="3060" w:hanging="180"/>
        <w:rPr>
          <w:sz w:val="16"/>
          <w:szCs w:val="24"/>
          <w:lang w:val="bs-Latn-BA"/>
        </w:r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C) Pregled osnovnih cijena satnice za opremu </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(u nacionalnoj valuti ii Euro/sat) </w:t>
      </w:r>
    </w:p>
    <w:tbl>
      <w:tblPr>
        <w:tblW w:w="11432" w:type="dxa"/>
        <w:jc w:val="center"/>
        <w:tblInd w:w="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
        <w:gridCol w:w="1401"/>
        <w:gridCol w:w="567"/>
        <w:gridCol w:w="738"/>
        <w:gridCol w:w="648"/>
        <w:gridCol w:w="635"/>
        <w:gridCol w:w="690"/>
        <w:gridCol w:w="708"/>
        <w:gridCol w:w="567"/>
        <w:gridCol w:w="709"/>
        <w:gridCol w:w="728"/>
        <w:gridCol w:w="992"/>
        <w:gridCol w:w="709"/>
        <w:gridCol w:w="567"/>
        <w:gridCol w:w="709"/>
        <w:gridCol w:w="598"/>
      </w:tblGrid>
      <w:tr w:rsidR="00DC388A" w:rsidRPr="00F649A2" w:rsidTr="00D40BA7">
        <w:tblPrEx>
          <w:tblCellMar>
            <w:top w:w="0" w:type="dxa"/>
            <w:bottom w:w="0" w:type="dxa"/>
          </w:tblCellMar>
        </w:tblPrEx>
        <w:trPr>
          <w:cantSplit/>
          <w:trHeight w:val="1134"/>
          <w:jc w:val="center"/>
        </w:trPr>
        <w:tc>
          <w:tcPr>
            <w:tcW w:w="466" w:type="dxa"/>
            <w:vAlign w:val="center"/>
          </w:tcPr>
          <w:p w:rsidR="00DC388A" w:rsidRPr="00F649A2" w:rsidRDefault="00DC388A" w:rsidP="00D40BA7">
            <w:pPr>
              <w:pStyle w:val="Normal12"/>
              <w:ind w:left="1095"/>
              <w:jc w:val="center"/>
              <w:rPr>
                <w:b/>
                <w:sz w:val="17"/>
                <w:szCs w:val="17"/>
                <w:lang w:val="bs-Latn-BA"/>
              </w:rPr>
            </w:pPr>
            <w:r w:rsidRPr="00F649A2">
              <w:rPr>
                <w:b/>
                <w:sz w:val="17"/>
                <w:szCs w:val="17"/>
                <w:lang w:val="bs-Latn-BA"/>
              </w:rPr>
              <w:t xml:space="preserve">No </w:t>
            </w:r>
          </w:p>
        </w:tc>
        <w:tc>
          <w:tcPr>
            <w:tcW w:w="1401" w:type="dxa"/>
            <w:vAlign w:val="center"/>
          </w:tcPr>
          <w:p w:rsidR="00DC388A" w:rsidRPr="00F649A2" w:rsidRDefault="00DC388A" w:rsidP="00D40BA7">
            <w:pPr>
              <w:pStyle w:val="Normal12"/>
              <w:ind w:left="0"/>
              <w:jc w:val="center"/>
              <w:rPr>
                <w:sz w:val="17"/>
                <w:szCs w:val="17"/>
                <w:lang w:val="bs-Latn-BA"/>
              </w:rPr>
            </w:pPr>
            <w:r w:rsidRPr="00F649A2">
              <w:rPr>
                <w:b/>
                <w:sz w:val="17"/>
                <w:szCs w:val="17"/>
                <w:lang w:val="bs-Latn-BA"/>
              </w:rPr>
              <w:t xml:space="preserve">Opis </w:t>
            </w:r>
          </w:p>
        </w:tc>
        <w:tc>
          <w:tcPr>
            <w:tcW w:w="567" w:type="dxa"/>
            <w:vAlign w:val="center"/>
          </w:tcPr>
          <w:p w:rsidR="00DC388A" w:rsidRPr="00F649A2" w:rsidRDefault="00DC388A" w:rsidP="00D40BA7">
            <w:pPr>
              <w:pStyle w:val="Normal12"/>
              <w:ind w:left="0"/>
              <w:jc w:val="center"/>
              <w:rPr>
                <w:sz w:val="17"/>
                <w:szCs w:val="17"/>
                <w:lang w:val="bs-Latn-BA"/>
              </w:rPr>
            </w:pPr>
            <w:r w:rsidRPr="00F649A2">
              <w:rPr>
                <w:b/>
                <w:sz w:val="17"/>
                <w:szCs w:val="17"/>
                <w:lang w:val="bs-Latn-BA"/>
              </w:rPr>
              <w:t xml:space="preserve">Datum kupovine opreme </w:t>
            </w:r>
          </w:p>
        </w:tc>
        <w:tc>
          <w:tcPr>
            <w:tcW w:w="738"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Vrijednost zamjene (VZ))</w:t>
            </w:r>
          </w:p>
          <w:p w:rsidR="00DC388A" w:rsidRPr="00F649A2" w:rsidRDefault="00DC388A" w:rsidP="00D40BA7">
            <w:pPr>
              <w:pStyle w:val="Normal12"/>
              <w:ind w:left="0"/>
              <w:rPr>
                <w:b/>
                <w:sz w:val="17"/>
                <w:szCs w:val="17"/>
                <w:lang w:val="bs-Latn-BA"/>
              </w:rPr>
            </w:pPr>
            <w:r w:rsidRPr="00F649A2">
              <w:rPr>
                <w:b/>
                <w:sz w:val="17"/>
                <w:szCs w:val="17"/>
                <w:lang w:val="bs-Latn-BA"/>
              </w:rPr>
              <w:t xml:space="preserve">         (1)</w:t>
            </w:r>
          </w:p>
        </w:tc>
        <w:tc>
          <w:tcPr>
            <w:tcW w:w="648"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Obaveze Porezi </w:t>
            </w:r>
          </w:p>
          <w:p w:rsidR="00DC388A" w:rsidRPr="00F649A2" w:rsidRDefault="00DC388A" w:rsidP="00D40BA7">
            <w:pPr>
              <w:pStyle w:val="Normal12"/>
              <w:ind w:left="0"/>
              <w:jc w:val="center"/>
              <w:rPr>
                <w:b/>
                <w:sz w:val="17"/>
                <w:szCs w:val="17"/>
                <w:lang w:val="bs-Latn-BA"/>
              </w:rPr>
            </w:pPr>
            <w:r w:rsidRPr="00F649A2">
              <w:rPr>
                <w:b/>
                <w:sz w:val="17"/>
                <w:szCs w:val="17"/>
                <w:lang w:val="bs-Latn-BA"/>
              </w:rPr>
              <w:t>(2)</w:t>
            </w:r>
          </w:p>
        </w:tc>
        <w:tc>
          <w:tcPr>
            <w:tcW w:w="635" w:type="dxa"/>
            <w:vAlign w:val="center"/>
          </w:tcPr>
          <w:p w:rsidR="00DC388A" w:rsidRPr="00F649A2" w:rsidRDefault="00DC388A" w:rsidP="00D40BA7">
            <w:pPr>
              <w:pStyle w:val="Normal12"/>
              <w:ind w:left="0"/>
              <w:rPr>
                <w:b/>
                <w:sz w:val="17"/>
                <w:szCs w:val="17"/>
                <w:lang w:val="bs-Latn-BA"/>
              </w:rPr>
            </w:pPr>
            <w:r w:rsidRPr="00F649A2">
              <w:rPr>
                <w:b/>
                <w:sz w:val="17"/>
                <w:szCs w:val="17"/>
                <w:lang w:val="bs-Latn-BA"/>
              </w:rPr>
              <w:t xml:space="preserve">  VZ+porez  </w:t>
            </w:r>
          </w:p>
          <w:p w:rsidR="00DC388A" w:rsidRPr="00F649A2" w:rsidRDefault="00DC388A" w:rsidP="00D40BA7">
            <w:pPr>
              <w:pStyle w:val="Normal12"/>
              <w:ind w:left="0"/>
              <w:rPr>
                <w:b/>
                <w:sz w:val="17"/>
                <w:szCs w:val="17"/>
                <w:lang w:val="bs-Latn-BA"/>
              </w:rPr>
            </w:pPr>
            <w:r w:rsidRPr="00F649A2">
              <w:rPr>
                <w:b/>
                <w:sz w:val="17"/>
                <w:szCs w:val="17"/>
                <w:lang w:val="bs-Latn-BA"/>
              </w:rPr>
              <w:t xml:space="preserve">     (3)</w:t>
            </w:r>
          </w:p>
        </w:tc>
        <w:tc>
          <w:tcPr>
            <w:tcW w:w="690"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Broj dana</w:t>
            </w:r>
          </w:p>
          <w:p w:rsidR="00DC388A" w:rsidRPr="00F649A2" w:rsidRDefault="00DC388A" w:rsidP="00D40BA7">
            <w:pPr>
              <w:pStyle w:val="Normal12"/>
              <w:ind w:left="0"/>
              <w:jc w:val="center"/>
              <w:rPr>
                <w:b/>
                <w:sz w:val="17"/>
                <w:szCs w:val="17"/>
                <w:lang w:val="bs-Latn-BA"/>
              </w:rPr>
            </w:pPr>
            <w:r w:rsidRPr="00F649A2">
              <w:rPr>
                <w:b/>
                <w:sz w:val="17"/>
                <w:szCs w:val="17"/>
                <w:lang w:val="bs-Latn-BA"/>
              </w:rPr>
              <w:t>Vijek trajanja</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(4)</w:t>
            </w:r>
          </w:p>
        </w:tc>
        <w:tc>
          <w:tcPr>
            <w:tcW w:w="708"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Amortizacija/dan</w:t>
            </w:r>
          </w:p>
          <w:p w:rsidR="00DC388A" w:rsidRPr="00F649A2" w:rsidRDefault="00DC388A" w:rsidP="00D40BA7">
            <w:pPr>
              <w:pStyle w:val="Normal12"/>
              <w:ind w:left="0"/>
              <w:rPr>
                <w:b/>
                <w:sz w:val="17"/>
                <w:szCs w:val="17"/>
                <w:lang w:val="bs-Latn-BA"/>
              </w:rPr>
            </w:pPr>
            <w:r w:rsidRPr="00F649A2">
              <w:rPr>
                <w:b/>
                <w:sz w:val="17"/>
                <w:szCs w:val="17"/>
                <w:lang w:val="bs-Latn-BA"/>
              </w:rPr>
              <w:t xml:space="preserve">         (5)</w:t>
            </w:r>
          </w:p>
        </w:tc>
        <w:tc>
          <w:tcPr>
            <w:tcW w:w="567"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goriva/dan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(6)</w:t>
            </w:r>
          </w:p>
        </w:tc>
        <w:tc>
          <w:tcPr>
            <w:tcW w:w="709"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lubrikanata/dan</w:t>
            </w:r>
          </w:p>
          <w:p w:rsidR="00DC388A" w:rsidRPr="00F649A2" w:rsidRDefault="00DC388A" w:rsidP="00D40BA7">
            <w:pPr>
              <w:pStyle w:val="Normal12"/>
              <w:ind w:left="0"/>
              <w:jc w:val="center"/>
              <w:rPr>
                <w:b/>
                <w:sz w:val="17"/>
                <w:szCs w:val="17"/>
                <w:lang w:val="bs-Latn-BA"/>
              </w:rPr>
            </w:pPr>
            <w:r w:rsidRPr="00F649A2">
              <w:rPr>
                <w:b/>
                <w:sz w:val="17"/>
                <w:szCs w:val="17"/>
                <w:lang w:val="bs-Latn-BA"/>
              </w:rPr>
              <w:t>(7)</w:t>
            </w:r>
          </w:p>
        </w:tc>
        <w:tc>
          <w:tcPr>
            <w:tcW w:w="728"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Rezervni dijelovi (RD)/dan</w:t>
            </w:r>
          </w:p>
          <w:p w:rsidR="00DC388A" w:rsidRPr="00F649A2" w:rsidRDefault="00DC388A" w:rsidP="00D40BA7">
            <w:pPr>
              <w:pStyle w:val="Normal12"/>
              <w:ind w:left="0"/>
              <w:rPr>
                <w:b/>
                <w:sz w:val="17"/>
                <w:szCs w:val="17"/>
                <w:lang w:val="bs-Latn-BA"/>
              </w:rPr>
            </w:pPr>
            <w:r w:rsidRPr="00F649A2">
              <w:rPr>
                <w:b/>
                <w:sz w:val="17"/>
                <w:szCs w:val="17"/>
                <w:lang w:val="bs-Latn-BA"/>
              </w:rPr>
              <w:t xml:space="preserve">        (8)</w:t>
            </w:r>
          </w:p>
        </w:tc>
        <w:tc>
          <w:tcPr>
            <w:tcW w:w="992"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Lubrikanti &amp; RD takse/dan</w:t>
            </w:r>
          </w:p>
          <w:p w:rsidR="00DC388A" w:rsidRPr="00F649A2" w:rsidRDefault="00DC388A" w:rsidP="00D40BA7">
            <w:pPr>
              <w:pStyle w:val="Normal12"/>
              <w:ind w:left="0"/>
              <w:rPr>
                <w:b/>
                <w:sz w:val="17"/>
                <w:szCs w:val="17"/>
                <w:lang w:val="bs-Latn-BA"/>
              </w:rPr>
            </w:pPr>
            <w:r w:rsidRPr="00F649A2">
              <w:rPr>
                <w:b/>
                <w:sz w:val="17"/>
                <w:szCs w:val="17"/>
                <w:lang w:val="bs-Latn-BA"/>
              </w:rPr>
              <w:t xml:space="preserve">       (9)</w:t>
            </w:r>
          </w:p>
        </w:tc>
        <w:tc>
          <w:tcPr>
            <w:tcW w:w="709"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radne snage/dan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(10)</w:t>
            </w:r>
          </w:p>
        </w:tc>
        <w:tc>
          <w:tcPr>
            <w:tcW w:w="567"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Ukupno/dan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(11)</w:t>
            </w:r>
          </w:p>
        </w:tc>
        <w:tc>
          <w:tcPr>
            <w:tcW w:w="709"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Prosječno dnevno radon </w:t>
            </w:r>
          </w:p>
          <w:p w:rsidR="00DC388A" w:rsidRPr="00F649A2" w:rsidRDefault="00DC388A" w:rsidP="00D40BA7">
            <w:pPr>
              <w:pStyle w:val="Normal12"/>
              <w:ind w:left="0"/>
              <w:rPr>
                <w:b/>
                <w:sz w:val="17"/>
                <w:szCs w:val="17"/>
                <w:lang w:val="bs-Latn-BA"/>
              </w:rPr>
            </w:pPr>
            <w:r w:rsidRPr="00F649A2">
              <w:rPr>
                <w:b/>
                <w:sz w:val="17"/>
                <w:szCs w:val="17"/>
                <w:lang w:val="bs-Latn-BA"/>
              </w:rPr>
              <w:t xml:space="preserve">          (12)</w:t>
            </w:r>
          </w:p>
        </w:tc>
        <w:tc>
          <w:tcPr>
            <w:tcW w:w="598" w:type="dxa"/>
            <w:textDirection w:val="btLr"/>
            <w:vAlign w:val="center"/>
          </w:tcPr>
          <w:p w:rsidR="00DC388A" w:rsidRPr="00F649A2" w:rsidRDefault="00DC388A" w:rsidP="00D40BA7">
            <w:pPr>
              <w:pStyle w:val="Normal12"/>
              <w:ind w:left="113" w:right="341"/>
              <w:jc w:val="center"/>
              <w:rPr>
                <w:b/>
                <w:sz w:val="18"/>
                <w:szCs w:val="24"/>
                <w:lang w:val="bs-Latn-BA"/>
              </w:rPr>
            </w:pPr>
            <w:r w:rsidRPr="00F649A2">
              <w:rPr>
                <w:b/>
                <w:sz w:val="18"/>
                <w:szCs w:val="24"/>
                <w:lang w:val="bs-Latn-BA"/>
              </w:rPr>
              <w:t xml:space="preserve">Ukupno/sat </w:t>
            </w:r>
          </w:p>
          <w:p w:rsidR="00DC388A" w:rsidRPr="00F649A2" w:rsidRDefault="00DC388A" w:rsidP="00D40BA7">
            <w:pPr>
              <w:pStyle w:val="Normal12"/>
              <w:ind w:left="113" w:right="113"/>
              <w:jc w:val="center"/>
              <w:rPr>
                <w:b/>
                <w:sz w:val="18"/>
                <w:szCs w:val="24"/>
                <w:lang w:val="bs-Latn-BA"/>
              </w:rPr>
            </w:pPr>
            <w:r w:rsidRPr="00F649A2">
              <w:rPr>
                <w:b/>
                <w:sz w:val="18"/>
                <w:szCs w:val="24"/>
                <w:lang w:val="bs-Latn-BA"/>
              </w:rPr>
              <w:t>(13)</w:t>
            </w: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B1</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D8N buldožer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B2</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14G grejder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B3</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CAT-vrsta rovokopača gusjeničara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B4</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CAT rovokopač na točkovima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B5</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Vrsta rovokopača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B5</w:t>
            </w:r>
          </w:p>
        </w:tc>
        <w:tc>
          <w:tcPr>
            <w:tcW w:w="1401" w:type="dxa"/>
            <w:vAlign w:val="center"/>
          </w:tcPr>
          <w:p w:rsidR="00DC388A" w:rsidRPr="00F649A2" w:rsidRDefault="00DC388A" w:rsidP="00D40BA7">
            <w:pPr>
              <w:pStyle w:val="Normal12"/>
              <w:ind w:left="0"/>
              <w:rPr>
                <w:sz w:val="18"/>
                <w:szCs w:val="24"/>
                <w:lang w:val="bs-Latn-BA"/>
              </w:rPr>
            </w:pPr>
            <w:r w:rsidRPr="00F649A2">
              <w:rPr>
                <w:sz w:val="18"/>
                <w:szCs w:val="24"/>
                <w:lang w:val="bs-Latn-BA"/>
              </w:rPr>
              <w:t xml:space="preserve">Pumpa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B6</w:t>
            </w:r>
          </w:p>
        </w:tc>
        <w:tc>
          <w:tcPr>
            <w:tcW w:w="140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Betonski vibrirajući poker </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jc w:val="center"/>
        </w:trPr>
        <w:tc>
          <w:tcPr>
            <w:tcW w:w="466" w:type="dxa"/>
            <w:vAlign w:val="center"/>
          </w:tcPr>
          <w:p w:rsidR="00DC388A" w:rsidRPr="00F649A2" w:rsidRDefault="00DC388A" w:rsidP="00D40BA7">
            <w:pPr>
              <w:pStyle w:val="Normal12"/>
              <w:ind w:left="0"/>
              <w:jc w:val="center"/>
              <w:rPr>
                <w:szCs w:val="24"/>
                <w:lang w:val="bs-Latn-BA"/>
              </w:rPr>
            </w:pPr>
            <w:r w:rsidRPr="00F649A2">
              <w:rPr>
                <w:sz w:val="18"/>
                <w:szCs w:val="24"/>
                <w:lang w:val="bs-Latn-BA"/>
              </w:rPr>
              <w:t>B7</w:t>
            </w:r>
          </w:p>
        </w:tc>
        <w:tc>
          <w:tcPr>
            <w:tcW w:w="1401" w:type="dxa"/>
            <w:vAlign w:val="center"/>
          </w:tcPr>
          <w:p w:rsidR="00DC388A" w:rsidRPr="00F649A2" w:rsidRDefault="00DC388A" w:rsidP="00D40BA7">
            <w:pPr>
              <w:pStyle w:val="Normal12"/>
              <w:rPr>
                <w:szCs w:val="24"/>
                <w:lang w:val="bs-Latn-BA"/>
              </w:rPr>
            </w:pPr>
            <w:r w:rsidRPr="00F649A2">
              <w:rPr>
                <w:sz w:val="18"/>
                <w:szCs w:val="24"/>
                <w:lang w:val="bs-Latn-BA"/>
              </w:rPr>
              <w:t>…</w:t>
            </w:r>
          </w:p>
        </w:tc>
        <w:tc>
          <w:tcPr>
            <w:tcW w:w="567" w:type="dxa"/>
          </w:tcPr>
          <w:p w:rsidR="00DC388A" w:rsidRPr="00F649A2" w:rsidRDefault="00DC388A" w:rsidP="00D40BA7">
            <w:pPr>
              <w:pStyle w:val="Normal12"/>
              <w:jc w:val="center"/>
              <w:rPr>
                <w:sz w:val="18"/>
                <w:szCs w:val="24"/>
                <w:lang w:val="bs-Latn-BA"/>
              </w:rPr>
            </w:pPr>
          </w:p>
        </w:tc>
        <w:tc>
          <w:tcPr>
            <w:tcW w:w="738" w:type="dxa"/>
          </w:tcPr>
          <w:p w:rsidR="00DC388A" w:rsidRPr="00F649A2" w:rsidRDefault="00DC388A" w:rsidP="00D40BA7">
            <w:pPr>
              <w:pStyle w:val="Normal12"/>
              <w:jc w:val="center"/>
              <w:rPr>
                <w:sz w:val="18"/>
                <w:szCs w:val="24"/>
                <w:lang w:val="bs-Latn-BA"/>
              </w:rPr>
            </w:pPr>
          </w:p>
        </w:tc>
        <w:tc>
          <w:tcPr>
            <w:tcW w:w="648" w:type="dxa"/>
          </w:tcPr>
          <w:p w:rsidR="00DC388A" w:rsidRPr="00F649A2" w:rsidRDefault="00DC388A" w:rsidP="00D40BA7">
            <w:pPr>
              <w:pStyle w:val="Normal12"/>
              <w:jc w:val="center"/>
              <w:rPr>
                <w:sz w:val="18"/>
                <w:szCs w:val="24"/>
                <w:lang w:val="bs-Latn-BA"/>
              </w:rPr>
            </w:pPr>
          </w:p>
        </w:tc>
        <w:tc>
          <w:tcPr>
            <w:tcW w:w="635" w:type="dxa"/>
          </w:tcPr>
          <w:p w:rsidR="00DC388A" w:rsidRPr="00F649A2" w:rsidRDefault="00DC388A" w:rsidP="00D40BA7">
            <w:pPr>
              <w:pStyle w:val="Normal12"/>
              <w:jc w:val="center"/>
              <w:rPr>
                <w:sz w:val="18"/>
                <w:szCs w:val="24"/>
                <w:lang w:val="bs-Latn-BA"/>
              </w:rPr>
            </w:pPr>
          </w:p>
        </w:tc>
        <w:tc>
          <w:tcPr>
            <w:tcW w:w="690" w:type="dxa"/>
          </w:tcPr>
          <w:p w:rsidR="00DC388A" w:rsidRPr="00F649A2" w:rsidRDefault="00DC388A" w:rsidP="00D40BA7">
            <w:pPr>
              <w:pStyle w:val="Normal12"/>
              <w:jc w:val="center"/>
              <w:rPr>
                <w:sz w:val="18"/>
                <w:szCs w:val="24"/>
                <w:lang w:val="bs-Latn-BA"/>
              </w:rPr>
            </w:pPr>
          </w:p>
        </w:tc>
        <w:tc>
          <w:tcPr>
            <w:tcW w:w="708"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728" w:type="dxa"/>
          </w:tcPr>
          <w:p w:rsidR="00DC388A" w:rsidRPr="00F649A2" w:rsidRDefault="00DC388A" w:rsidP="00D40BA7">
            <w:pPr>
              <w:pStyle w:val="Normal12"/>
              <w:jc w:val="center"/>
              <w:rPr>
                <w:sz w:val="18"/>
                <w:szCs w:val="24"/>
                <w:lang w:val="bs-Latn-BA"/>
              </w:rPr>
            </w:pPr>
          </w:p>
        </w:tc>
        <w:tc>
          <w:tcPr>
            <w:tcW w:w="992"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67" w:type="dxa"/>
          </w:tcPr>
          <w:p w:rsidR="00DC388A" w:rsidRPr="00F649A2" w:rsidRDefault="00DC388A" w:rsidP="00D40BA7">
            <w:pPr>
              <w:pStyle w:val="Normal12"/>
              <w:jc w:val="center"/>
              <w:rPr>
                <w:sz w:val="18"/>
                <w:szCs w:val="24"/>
                <w:lang w:val="bs-Latn-BA"/>
              </w:rPr>
            </w:pPr>
          </w:p>
        </w:tc>
        <w:tc>
          <w:tcPr>
            <w:tcW w:w="709" w:type="dxa"/>
          </w:tcPr>
          <w:p w:rsidR="00DC388A" w:rsidRPr="00F649A2" w:rsidRDefault="00DC388A" w:rsidP="00D40BA7">
            <w:pPr>
              <w:pStyle w:val="Normal12"/>
              <w:jc w:val="center"/>
              <w:rPr>
                <w:sz w:val="18"/>
                <w:szCs w:val="24"/>
                <w:lang w:val="bs-Latn-BA"/>
              </w:rPr>
            </w:pPr>
          </w:p>
        </w:tc>
        <w:tc>
          <w:tcPr>
            <w:tcW w:w="598" w:type="dxa"/>
          </w:tcPr>
          <w:p w:rsidR="00DC388A" w:rsidRPr="00F649A2" w:rsidRDefault="00DC388A" w:rsidP="00D40BA7">
            <w:pPr>
              <w:pStyle w:val="Normal12"/>
              <w:jc w:val="center"/>
              <w:rPr>
                <w:sz w:val="18"/>
                <w:szCs w:val="24"/>
                <w:lang w:val="bs-Latn-BA"/>
              </w:rPr>
            </w:pPr>
          </w:p>
        </w:tc>
      </w:tr>
    </w:tbl>
    <w:p w:rsidR="00DC388A" w:rsidRPr="00F649A2" w:rsidRDefault="00DC388A" w:rsidP="00DC388A">
      <w:pPr>
        <w:pStyle w:val="Normal12"/>
        <w:ind w:left="284"/>
        <w:rPr>
          <w:sz w:val="18"/>
          <w:szCs w:val="24"/>
          <w:lang w:val="bs-Latn-BA"/>
        </w:rPr>
      </w:pP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 xml:space="preserve">Predviđena cijena nabavke (isklj. porez) dijela opreme iste vrste, ali novog, kupljen u glavnom gradu države nakon isteka vijeka trajanja mašine. </w:t>
      </w: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Pristojbe i porezi naplaćeni izvođaču radova na dan kupovine..</w:t>
      </w: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 xml:space="preserve"> = (1)+(2)</w:t>
      </w:r>
    </w:p>
    <w:p w:rsidR="00DC388A" w:rsidRPr="00F649A2" w:rsidRDefault="00DC388A" w:rsidP="00DC388A">
      <w:pPr>
        <w:pStyle w:val="Normal12"/>
        <w:ind w:firstLine="284"/>
        <w:rPr>
          <w:sz w:val="18"/>
          <w:szCs w:val="24"/>
          <w:lang w:val="bs-Latn-BA"/>
        </w:rPr>
      </w:pPr>
      <w:r w:rsidRPr="00F649A2">
        <w:rPr>
          <w:sz w:val="18"/>
          <w:szCs w:val="24"/>
          <w:lang w:val="bs-Latn-BA"/>
        </w:rPr>
        <w:t>(4)</w:t>
      </w:r>
      <w:r w:rsidRPr="00F649A2">
        <w:rPr>
          <w:sz w:val="18"/>
          <w:szCs w:val="24"/>
          <w:lang w:val="bs-Latn-BA"/>
        </w:rPr>
        <w:tab/>
        <w:t>Broj godina amortizacije po broju radnih dana u godini.</w:t>
      </w:r>
    </w:p>
    <w:p w:rsidR="00DC388A" w:rsidRPr="00F649A2" w:rsidRDefault="00DC388A" w:rsidP="00DC388A">
      <w:pPr>
        <w:pStyle w:val="Normal12"/>
        <w:ind w:firstLine="284"/>
        <w:rPr>
          <w:sz w:val="18"/>
          <w:szCs w:val="24"/>
          <w:lang w:val="bs-Latn-BA"/>
        </w:rPr>
      </w:pPr>
      <w:r w:rsidRPr="00F649A2">
        <w:rPr>
          <w:sz w:val="18"/>
          <w:szCs w:val="24"/>
          <w:lang w:val="bs-Latn-BA"/>
        </w:rPr>
        <w:t>(5)</w:t>
      </w:r>
      <w:r w:rsidRPr="00F649A2">
        <w:rPr>
          <w:sz w:val="18"/>
          <w:szCs w:val="24"/>
          <w:lang w:val="bs-Latn-BA"/>
        </w:rPr>
        <w:tab/>
        <w:t>Dnevna amortizacija = (3)/(4).</w:t>
      </w:r>
    </w:p>
    <w:p w:rsidR="00DC388A" w:rsidRPr="00F649A2" w:rsidRDefault="00DC388A" w:rsidP="00DC388A">
      <w:pPr>
        <w:pStyle w:val="Normal12"/>
        <w:ind w:firstLine="284"/>
        <w:rPr>
          <w:sz w:val="18"/>
          <w:szCs w:val="24"/>
          <w:lang w:val="bs-Latn-BA"/>
        </w:rPr>
      </w:pPr>
      <w:r w:rsidRPr="00F649A2">
        <w:rPr>
          <w:sz w:val="18"/>
          <w:szCs w:val="24"/>
          <w:lang w:val="bs-Latn-BA"/>
        </w:rPr>
        <w:t>(6)</w:t>
      </w:r>
      <w:r w:rsidRPr="00F649A2">
        <w:rPr>
          <w:sz w:val="18"/>
          <w:szCs w:val="24"/>
          <w:lang w:val="bs-Latn-BA"/>
        </w:rPr>
        <w:tab/>
        <w:t xml:space="preserve">Prosječna dnevna potrošnja goriva; trošak goriva uključuje porez. </w:t>
      </w:r>
    </w:p>
    <w:p w:rsidR="00DC388A" w:rsidRPr="00F649A2" w:rsidRDefault="00DC388A" w:rsidP="00DC388A">
      <w:pPr>
        <w:pStyle w:val="Normal12"/>
        <w:ind w:firstLine="284"/>
        <w:rPr>
          <w:sz w:val="18"/>
          <w:szCs w:val="24"/>
          <w:lang w:val="bs-Latn-BA"/>
        </w:rPr>
      </w:pPr>
      <w:r w:rsidRPr="00F649A2">
        <w:rPr>
          <w:sz w:val="18"/>
          <w:szCs w:val="24"/>
          <w:lang w:val="bs-Latn-BA"/>
        </w:rPr>
        <w:t>(7)</w:t>
      </w:r>
      <w:r w:rsidRPr="00F649A2">
        <w:rPr>
          <w:sz w:val="18"/>
          <w:szCs w:val="24"/>
          <w:lang w:val="bs-Latn-BA"/>
        </w:rPr>
        <w:tab/>
        <w:t>Dnevni trošak lubrikanata (isklj. porez).</w:t>
      </w:r>
    </w:p>
    <w:p w:rsidR="00DC388A" w:rsidRPr="00F649A2" w:rsidRDefault="00DC388A" w:rsidP="00DC388A">
      <w:pPr>
        <w:pStyle w:val="Normal12"/>
        <w:ind w:firstLine="284"/>
        <w:rPr>
          <w:sz w:val="18"/>
          <w:szCs w:val="18"/>
          <w:lang w:val="bs-Latn-BA"/>
        </w:rPr>
      </w:pPr>
      <w:r w:rsidRPr="00F649A2">
        <w:rPr>
          <w:sz w:val="18"/>
          <w:szCs w:val="18"/>
          <w:lang w:val="bs-Latn-BA"/>
        </w:rPr>
        <w:t>(8)</w:t>
      </w:r>
      <w:r w:rsidRPr="00F649A2">
        <w:rPr>
          <w:sz w:val="18"/>
          <w:szCs w:val="18"/>
          <w:lang w:val="bs-Latn-BA"/>
        </w:rPr>
        <w:tab/>
        <w:t>Dnevni trošak rezervnih dijelova (isklj. porez).</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 xml:space="preserve">Porezi i pristojbe naplaćene izvođaču radova za lubrikante i rezervne dijelove. </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Cijena radne snage (radnik/dan).</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Osnovne dnevne cijene za dijelove opreme = (5)+(6)+(7)+(8)+(9)+(10).</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Radni sati (prosječno)</w:t>
      </w:r>
    </w:p>
    <w:p w:rsidR="00DC388A" w:rsidRPr="00F649A2" w:rsidRDefault="00DC388A" w:rsidP="00DC388A">
      <w:pPr>
        <w:pStyle w:val="Normal12"/>
        <w:numPr>
          <w:ilvl w:val="0"/>
          <w:numId w:val="165"/>
        </w:numPr>
        <w:spacing w:after="0"/>
        <w:ind w:hanging="436"/>
        <w:jc w:val="left"/>
        <w:rPr>
          <w:sz w:val="18"/>
          <w:szCs w:val="18"/>
          <w:lang w:val="bs-Latn-BA"/>
        </w:rPr>
      </w:pPr>
      <w:r w:rsidRPr="00F649A2">
        <w:rPr>
          <w:sz w:val="18"/>
          <w:szCs w:val="18"/>
          <w:lang w:val="bs-Latn-BA"/>
        </w:rPr>
        <w:t xml:space="preserve">Cijena rada po satu dijelova opreme =(11)/(12) </w:t>
      </w:r>
    </w:p>
    <w:p w:rsidR="00DC388A" w:rsidRPr="00F649A2" w:rsidRDefault="00DC388A" w:rsidP="00DC388A">
      <w:pPr>
        <w:pStyle w:val="Normal12"/>
        <w:rPr>
          <w:sz w:val="18"/>
          <w:szCs w:val="24"/>
          <w:lang w:val="bs-Latn-BA"/>
        </w:rPr>
      </w:pPr>
    </w:p>
    <w:p w:rsidR="00DC388A" w:rsidRPr="00F649A2" w:rsidRDefault="00DC388A" w:rsidP="00DC388A">
      <w:pPr>
        <w:pStyle w:val="Normal12"/>
        <w:ind w:left="0"/>
        <w:rPr>
          <w:sz w:val="18"/>
          <w:szCs w:val="24"/>
          <w:lang w:val="bs-Latn-BA"/>
        </w:rPr>
      </w:pPr>
    </w:p>
    <w:p w:rsidR="00DC388A" w:rsidRPr="00F649A2" w:rsidRDefault="00DC388A" w:rsidP="00DC388A">
      <w:pPr>
        <w:pStyle w:val="Normal12"/>
        <w:rPr>
          <w:szCs w:val="22"/>
          <w:lang w:val="bs-Latn-BA"/>
        </w:rPr>
      </w:pPr>
      <w:r w:rsidRPr="00F649A2">
        <w:rPr>
          <w:szCs w:val="22"/>
          <w:lang w:val="bs-Latn-BA"/>
        </w:rPr>
        <w:t>Sastavljeno u  ………………………………….</w:t>
      </w:r>
    </w:p>
    <w:p w:rsidR="00DC388A" w:rsidRPr="00F649A2" w:rsidRDefault="00DC388A" w:rsidP="00DC388A">
      <w:pPr>
        <w:pStyle w:val="Normal12"/>
        <w:ind w:left="10065"/>
        <w:rPr>
          <w:szCs w:val="22"/>
          <w:lang w:val="bs-Latn-BA"/>
        </w:rPr>
      </w:pPr>
    </w:p>
    <w:p w:rsidR="00DC388A" w:rsidRPr="00F649A2" w:rsidRDefault="00DC388A" w:rsidP="00DC388A">
      <w:pPr>
        <w:pStyle w:val="Normal12"/>
        <w:rPr>
          <w:szCs w:val="22"/>
          <w:lang w:val="bs-Latn-BA"/>
        </w:rPr>
      </w:pPr>
      <w:r w:rsidRPr="00F649A2">
        <w:rPr>
          <w:szCs w:val="22"/>
          <w:lang w:val="bs-Latn-BA"/>
        </w:rPr>
        <w:t>Ponuđač (potpis)</w:t>
      </w:r>
    </w:p>
    <w:p w:rsidR="00DC388A" w:rsidRPr="00F649A2" w:rsidRDefault="00DC388A" w:rsidP="00DC388A">
      <w:pPr>
        <w:pStyle w:val="Normal12"/>
        <w:ind w:left="0"/>
        <w:rPr>
          <w:szCs w:val="24"/>
          <w:lang w:val="bs-Latn-BA"/>
        </w:rPr>
        <w:sectPr w:rsidR="00DC388A" w:rsidRPr="00F649A2" w:rsidSect="00A905EC">
          <w:headerReference w:type="first" r:id="rId46"/>
          <w:pgSz w:w="11900" w:h="16838"/>
          <w:pgMar w:top="437" w:right="1418" w:bottom="1123" w:left="1418" w:header="601" w:footer="170" w:gutter="0"/>
          <w:cols w:space="720"/>
          <w:titlePg/>
          <w:docGrid w:linePitch="326"/>
        </w:sect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D) Pregled jediničnih cijena u cjenovniku </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(u nacionalnoj valuti ili Euru) </w:t>
      </w:r>
    </w:p>
    <w:p w:rsidR="00DC388A" w:rsidRPr="00F649A2" w:rsidRDefault="00DC388A" w:rsidP="00DC388A">
      <w:pPr>
        <w:pStyle w:val="Normal12"/>
        <w:rPr>
          <w:sz w:val="20"/>
          <w:szCs w:val="24"/>
          <w:lang w:val="bs-Latn-BA"/>
        </w:rPr>
      </w:pPr>
    </w:p>
    <w:p w:rsidR="00DC388A" w:rsidRPr="00F649A2" w:rsidRDefault="00DC388A" w:rsidP="00DC388A">
      <w:pPr>
        <w:pStyle w:val="Normal12"/>
        <w:tabs>
          <w:tab w:val="left" w:pos="6521"/>
        </w:tabs>
        <w:rPr>
          <w:szCs w:val="24"/>
          <w:lang w:val="bs-Latn-BA"/>
        </w:rPr>
      </w:pPr>
      <w:r w:rsidRPr="00F649A2">
        <w:rPr>
          <w:szCs w:val="24"/>
          <w:lang w:val="bs-Latn-BA"/>
        </w:rPr>
        <w:t xml:space="preserve">Broj jedinične cijene:                             Dnevni izlaz: m³/dan  </w:t>
      </w:r>
    </w:p>
    <w:p w:rsidR="00DC388A" w:rsidRPr="00F649A2" w:rsidRDefault="00DC388A" w:rsidP="00DC388A">
      <w:pPr>
        <w:pStyle w:val="Normal12"/>
        <w:rPr>
          <w:szCs w:val="24"/>
          <w:lang w:val="bs-Latn-BA"/>
        </w:rPr>
      </w:pPr>
      <w:r w:rsidRPr="00F649A2">
        <w:rPr>
          <w:szCs w:val="24"/>
          <w:lang w:val="bs-Latn-BA"/>
        </w:rPr>
        <w:t>Označavanje jedinične cijene:</w:t>
      </w:r>
    </w:p>
    <w:p w:rsidR="00DC388A" w:rsidRPr="00F649A2" w:rsidRDefault="00DC388A" w:rsidP="00DC388A">
      <w:pPr>
        <w:pStyle w:val="Normal12"/>
        <w:rPr>
          <w:szCs w:val="22"/>
          <w:lang w:val="bs-Latn-BA"/>
        </w:rPr>
      </w:pPr>
      <w:r w:rsidRPr="00F649A2">
        <w:rPr>
          <w:szCs w:val="24"/>
          <w:lang w:val="bs-Latn-BA"/>
        </w:rPr>
        <w:t>Predviđene količine:</w:t>
      </w:r>
    </w:p>
    <w:p w:rsidR="00DC388A" w:rsidRPr="00F649A2" w:rsidRDefault="00DC388A" w:rsidP="00DC388A">
      <w:pPr>
        <w:pStyle w:val="Normal12"/>
        <w:rPr>
          <w:szCs w:val="24"/>
          <w:lang w:val="bs-Latn-BA"/>
        </w:rPr>
      </w:pPr>
    </w:p>
    <w:tbl>
      <w:tblPr>
        <w:tblW w:w="10584"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812"/>
        <w:gridCol w:w="428"/>
        <w:gridCol w:w="1417"/>
        <w:gridCol w:w="1390"/>
        <w:gridCol w:w="1237"/>
        <w:gridCol w:w="1260"/>
        <w:gridCol w:w="821"/>
        <w:gridCol w:w="883"/>
        <w:gridCol w:w="1083"/>
      </w:tblGrid>
      <w:tr w:rsidR="00DC388A" w:rsidRPr="00F649A2" w:rsidTr="00D40BA7">
        <w:trPr>
          <w:trHeight w:val="573"/>
          <w:jc w:val="center"/>
        </w:trPr>
        <w:tc>
          <w:tcPr>
            <w:tcW w:w="1555" w:type="dxa"/>
            <w:vMerge w:val="restart"/>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KOMPONENTE CIJENE OPREME, ZALIHA I PODUGOVORNIH RADOVA</w:t>
            </w:r>
          </w:p>
          <w:p w:rsidR="00DC388A" w:rsidRPr="00F649A2" w:rsidRDefault="00DC388A" w:rsidP="00D40BA7">
            <w:pPr>
              <w:jc w:val="center"/>
              <w:rPr>
                <w:sz w:val="16"/>
                <w:szCs w:val="16"/>
                <w:lang w:val="bs-Latn-BA"/>
              </w:rPr>
            </w:pPr>
          </w:p>
          <w:p w:rsidR="00DC388A" w:rsidRPr="00F649A2" w:rsidRDefault="00DC388A" w:rsidP="00D40BA7">
            <w:pPr>
              <w:jc w:val="center"/>
              <w:rPr>
                <w:sz w:val="16"/>
                <w:szCs w:val="16"/>
                <w:lang w:val="bs-Latn-BA"/>
              </w:rPr>
            </w:pPr>
            <w:r w:rsidRPr="00F649A2">
              <w:rPr>
                <w:sz w:val="16"/>
                <w:szCs w:val="16"/>
                <w:lang w:val="bs-Latn-BA"/>
              </w:rPr>
              <w:t>OZNAKA</w:t>
            </w:r>
          </w:p>
          <w:p w:rsidR="00DC388A" w:rsidRPr="00F649A2" w:rsidRDefault="00DC388A" w:rsidP="00D40BA7">
            <w:pPr>
              <w:jc w:val="center"/>
              <w:rPr>
                <w:sz w:val="16"/>
                <w:szCs w:val="16"/>
                <w:lang w:val="bs-Latn-BA"/>
              </w:rPr>
            </w:pPr>
          </w:p>
        </w:tc>
        <w:tc>
          <w:tcPr>
            <w:tcW w:w="812" w:type="dxa"/>
            <w:vMerge w:val="restart"/>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Količina ili vrijeme upotrebe sat/dan</w:t>
            </w:r>
          </w:p>
          <w:p w:rsidR="00DC388A" w:rsidRPr="00F649A2" w:rsidRDefault="00DC388A" w:rsidP="00D40BA7">
            <w:pPr>
              <w:jc w:val="center"/>
              <w:rPr>
                <w:sz w:val="16"/>
                <w:szCs w:val="16"/>
                <w:lang w:val="bs-Latn-BA"/>
              </w:rPr>
            </w:pPr>
            <w:r w:rsidRPr="00F649A2">
              <w:rPr>
                <w:sz w:val="16"/>
                <w:szCs w:val="16"/>
                <w:lang w:val="bs-Latn-BA"/>
              </w:rPr>
              <w:t>(Q)</w:t>
            </w:r>
          </w:p>
          <w:p w:rsidR="00DC388A" w:rsidRPr="00F649A2" w:rsidRDefault="00DC388A" w:rsidP="00D40BA7">
            <w:pPr>
              <w:jc w:val="center"/>
              <w:rPr>
                <w:sz w:val="16"/>
                <w:szCs w:val="16"/>
                <w:lang w:val="bs-Latn-BA"/>
              </w:rPr>
            </w:pPr>
          </w:p>
        </w:tc>
        <w:tc>
          <w:tcPr>
            <w:tcW w:w="428" w:type="dxa"/>
            <w:vMerge w:val="restart"/>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b/>
                <w:sz w:val="20"/>
                <w:lang w:val="bs-Latn-BA"/>
              </w:rPr>
            </w:pPr>
            <w:r w:rsidRPr="00F649A2">
              <w:rPr>
                <w:b/>
                <w:sz w:val="20"/>
                <w:lang w:val="bs-Latn-BA"/>
              </w:rPr>
              <w:t>U</w:t>
            </w:r>
          </w:p>
        </w:tc>
        <w:tc>
          <w:tcPr>
            <w:tcW w:w="5304" w:type="dxa"/>
            <w:gridSpan w:val="4"/>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b/>
                <w:sz w:val="20"/>
                <w:lang w:val="bs-Latn-BA"/>
              </w:rPr>
            </w:pPr>
            <w:r w:rsidRPr="00F649A2">
              <w:rPr>
                <w:b/>
                <w:sz w:val="20"/>
                <w:lang w:val="bs-Latn-BA"/>
              </w:rPr>
              <w:t xml:space="preserve">OPREMA </w:t>
            </w:r>
          </w:p>
        </w:tc>
        <w:tc>
          <w:tcPr>
            <w:tcW w:w="1457" w:type="dxa"/>
            <w:gridSpan w:val="2"/>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b/>
                <w:sz w:val="20"/>
                <w:lang w:val="bs-Latn-BA"/>
              </w:rPr>
            </w:pPr>
            <w:r w:rsidRPr="00F649A2">
              <w:rPr>
                <w:b/>
                <w:sz w:val="20"/>
                <w:lang w:val="bs-Latn-BA"/>
              </w:rPr>
              <w:t xml:space="preserve">RADNA SNAGA </w:t>
            </w:r>
          </w:p>
        </w:tc>
        <w:tc>
          <w:tcPr>
            <w:tcW w:w="1028" w:type="dxa"/>
            <w:vMerge w:val="restart"/>
            <w:tcBorders>
              <w:top w:val="single" w:sz="12" w:space="0" w:color="auto"/>
              <w:left w:val="single" w:sz="6" w:space="0" w:color="auto"/>
              <w:bottom w:val="single" w:sz="6" w:space="0" w:color="auto"/>
              <w:right w:val="single" w:sz="12" w:space="0" w:color="auto"/>
            </w:tcBorders>
            <w:vAlign w:val="center"/>
          </w:tcPr>
          <w:p w:rsidR="00DC388A" w:rsidRPr="00F649A2" w:rsidRDefault="00DC388A" w:rsidP="00D40BA7">
            <w:pPr>
              <w:jc w:val="center"/>
              <w:rPr>
                <w:b/>
                <w:sz w:val="20"/>
                <w:lang w:val="bs-Latn-BA"/>
              </w:rPr>
            </w:pPr>
            <w:r w:rsidRPr="00F649A2">
              <w:rPr>
                <w:b/>
                <w:sz w:val="20"/>
                <w:lang w:val="bs-Latn-BA"/>
              </w:rPr>
              <w:t>UKUPNO Euro/dan</w:t>
            </w:r>
          </w:p>
          <w:p w:rsidR="00DC388A" w:rsidRPr="00F649A2" w:rsidRDefault="00DC388A" w:rsidP="00D40BA7">
            <w:pPr>
              <w:jc w:val="center"/>
              <w:rPr>
                <w:b/>
                <w:sz w:val="20"/>
                <w:lang w:val="bs-Latn-BA"/>
              </w:rPr>
            </w:pPr>
          </w:p>
        </w:tc>
      </w:tr>
      <w:tr w:rsidR="00DC388A" w:rsidRPr="00F649A2" w:rsidTr="00D40BA7">
        <w:trPr>
          <w:trHeight w:val="1330"/>
          <w:jc w:val="center"/>
        </w:trPr>
        <w:tc>
          <w:tcPr>
            <w:tcW w:w="1555" w:type="dxa"/>
            <w:vMerge/>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vMerge/>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428" w:type="dxa"/>
            <w:vMerge/>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AMORTIZACIJA Euro/sat</w:t>
            </w:r>
          </w:p>
          <w:p w:rsidR="00DC388A" w:rsidRPr="00F649A2" w:rsidRDefault="00DC388A" w:rsidP="00D40BA7">
            <w:pPr>
              <w:jc w:val="center"/>
              <w:rPr>
                <w:b/>
                <w:sz w:val="16"/>
                <w:szCs w:val="16"/>
                <w:lang w:val="bs-Latn-BA"/>
              </w:rPr>
            </w:pPr>
            <w:r w:rsidRPr="00F649A2">
              <w:rPr>
                <w:b/>
                <w:sz w:val="16"/>
                <w:szCs w:val="16"/>
                <w:lang w:val="bs-Latn-BA"/>
              </w:rPr>
              <w:t xml:space="preserve"> (1)</w:t>
            </w:r>
          </w:p>
        </w:tc>
        <w:tc>
          <w:tcPr>
            <w:tcW w:w="1390"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ODRŽAVANJE Euro/sat</w:t>
            </w:r>
          </w:p>
          <w:p w:rsidR="00DC388A" w:rsidRPr="00F649A2" w:rsidRDefault="00DC388A" w:rsidP="00D40BA7">
            <w:pPr>
              <w:jc w:val="center"/>
              <w:rPr>
                <w:sz w:val="16"/>
                <w:szCs w:val="16"/>
                <w:lang w:val="bs-Latn-BA"/>
              </w:rPr>
            </w:pPr>
            <w:r w:rsidRPr="00F649A2">
              <w:rPr>
                <w:b/>
                <w:bCs/>
                <w:sz w:val="16"/>
                <w:szCs w:val="16"/>
                <w:lang w:val="bs-Latn-BA"/>
              </w:rPr>
              <w:t xml:space="preserve"> (2)</w:t>
            </w:r>
          </w:p>
        </w:tc>
        <w:tc>
          <w:tcPr>
            <w:tcW w:w="1230"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GORIVO-LUBRIKANTI Euro/sat</w:t>
            </w:r>
          </w:p>
          <w:p w:rsidR="00DC388A" w:rsidRPr="00F649A2" w:rsidRDefault="00DC388A" w:rsidP="00D40BA7">
            <w:pPr>
              <w:jc w:val="center"/>
              <w:rPr>
                <w:sz w:val="16"/>
                <w:szCs w:val="16"/>
                <w:lang w:val="bs-Latn-BA"/>
              </w:rPr>
            </w:pPr>
            <w:r w:rsidRPr="00F649A2">
              <w:rPr>
                <w:b/>
                <w:bCs/>
                <w:sz w:val="16"/>
                <w:szCs w:val="16"/>
                <w:lang w:val="bs-Latn-BA"/>
              </w:rPr>
              <w:t xml:space="preserve"> (3)</w:t>
            </w:r>
          </w:p>
        </w:tc>
        <w:tc>
          <w:tcPr>
            <w:tcW w:w="1267"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UKUPNO Euro/dan</w:t>
            </w:r>
          </w:p>
          <w:p w:rsidR="00DC388A" w:rsidRPr="00F649A2" w:rsidRDefault="00DC388A" w:rsidP="00D40BA7">
            <w:pPr>
              <w:jc w:val="center"/>
              <w:rPr>
                <w:sz w:val="16"/>
                <w:szCs w:val="16"/>
                <w:lang w:val="bs-Latn-BA"/>
              </w:rPr>
            </w:pPr>
            <w:r w:rsidRPr="00F649A2">
              <w:rPr>
                <w:b/>
                <w:bCs/>
                <w:sz w:val="16"/>
                <w:szCs w:val="16"/>
                <w:lang w:val="bs-Latn-BA"/>
              </w:rPr>
              <w:t>Qx (1+2+3)</w:t>
            </w:r>
          </w:p>
        </w:tc>
        <w:tc>
          <w:tcPr>
            <w:tcW w:w="716"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 xml:space="preserve">Jedinična cijena </w:t>
            </w:r>
          </w:p>
        </w:tc>
        <w:tc>
          <w:tcPr>
            <w:tcW w:w="741"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UKUPNO Euro/dan</w:t>
            </w:r>
          </w:p>
          <w:p w:rsidR="00DC388A" w:rsidRPr="00F649A2" w:rsidRDefault="00DC388A" w:rsidP="00D40BA7">
            <w:pPr>
              <w:jc w:val="center"/>
              <w:rPr>
                <w:sz w:val="16"/>
                <w:szCs w:val="16"/>
                <w:lang w:val="bs-Latn-BA"/>
              </w:rPr>
            </w:pPr>
          </w:p>
        </w:tc>
        <w:tc>
          <w:tcPr>
            <w:tcW w:w="1028" w:type="dxa"/>
            <w:vMerge/>
            <w:tcBorders>
              <w:top w:val="single" w:sz="6" w:space="0" w:color="auto"/>
              <w:left w:val="single" w:sz="6" w:space="0" w:color="auto"/>
              <w:bottom w:val="single" w:sz="12" w:space="0" w:color="auto"/>
              <w:right w:val="single" w:sz="12" w:space="0" w:color="auto"/>
            </w:tcBorders>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 xml:space="preserve">OPREMA </w:t>
            </w: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 xml:space="preserve">MATERIJALI </w:t>
            </w: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12"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16"/>
                <w:szCs w:val="16"/>
                <w:lang w:val="bs-Latn-BA"/>
              </w:rPr>
            </w:pPr>
            <w:r w:rsidRPr="00F649A2">
              <w:rPr>
                <w:sz w:val="16"/>
                <w:szCs w:val="16"/>
                <w:lang w:val="bs-Latn-BA"/>
              </w:rPr>
              <w:t>RADNA SNAGA</w:t>
            </w:r>
          </w:p>
          <w:p w:rsidR="00DC388A" w:rsidRPr="00F649A2" w:rsidRDefault="00DC388A" w:rsidP="00D40BA7">
            <w:pPr>
              <w:jc w:val="center"/>
              <w:rPr>
                <w:sz w:val="16"/>
                <w:szCs w:val="16"/>
                <w:lang w:val="bs-Latn-BA"/>
              </w:rPr>
            </w:pP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555" w:type="dxa"/>
            <w:tcBorders>
              <w:top w:val="single" w:sz="6"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6"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628"/>
          <w:jc w:val="center"/>
        </w:trPr>
        <w:tc>
          <w:tcPr>
            <w:tcW w:w="1555" w:type="dxa"/>
            <w:tcBorders>
              <w:top w:val="single" w:sz="6"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12"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262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r w:rsidRPr="00F649A2">
              <w:rPr>
                <w:sz w:val="20"/>
                <w:lang w:val="bs-Latn-BA"/>
              </w:rPr>
              <w:t xml:space="preserve">UKUPNO Euro/dan </w:t>
            </w:r>
          </w:p>
        </w:tc>
        <w:tc>
          <w:tcPr>
            <w:tcW w:w="126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6" w:space="0" w:color="auto"/>
              <w:left w:val="single" w:sz="6" w:space="0" w:color="auto"/>
              <w:bottom w:val="single" w:sz="6"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p>
        </w:tc>
        <w:tc>
          <w:tcPr>
            <w:tcW w:w="741"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6"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17"/>
          <w:jc w:val="center"/>
        </w:trPr>
        <w:tc>
          <w:tcPr>
            <w:tcW w:w="1555" w:type="dxa"/>
            <w:tcBorders>
              <w:top w:val="single" w:sz="6" w:space="0" w:color="auto"/>
              <w:left w:val="single" w:sz="12"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2627"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r w:rsidRPr="00F649A2">
              <w:rPr>
                <w:sz w:val="20"/>
                <w:lang w:val="bs-Latn-BA"/>
              </w:rPr>
              <w:t>Neto trošak Euro/m</w:t>
            </w:r>
            <w:r w:rsidRPr="00F649A2">
              <w:rPr>
                <w:sz w:val="20"/>
                <w:vertAlign w:val="superscript"/>
                <w:lang w:val="bs-Latn-BA"/>
              </w:rPr>
              <w:t>3</w:t>
            </w:r>
            <w:r w:rsidRPr="00F649A2">
              <w:rPr>
                <w:sz w:val="20"/>
                <w:lang w:val="bs-Latn-BA"/>
              </w:rPr>
              <w:t xml:space="preserve"> </w:t>
            </w: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16"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741"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28"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bl>
    <w:p w:rsidR="00DC388A" w:rsidRPr="00F649A2" w:rsidRDefault="00DC388A" w:rsidP="00DC388A">
      <w:pPr>
        <w:pStyle w:val="Normal12"/>
        <w:ind w:left="0"/>
        <w:rPr>
          <w:b/>
          <w:szCs w:val="24"/>
          <w:lang w:val="bs-Latn-BA"/>
        </w:rPr>
        <w:sectPr w:rsidR="00DC388A" w:rsidRPr="00F649A2" w:rsidSect="00734833">
          <w:headerReference w:type="default" r:id="rId47"/>
          <w:footerReference w:type="default" r:id="rId48"/>
          <w:pgSz w:w="11900" w:h="16838"/>
          <w:pgMar w:top="437" w:right="1418" w:bottom="1123" w:left="1418" w:header="601" w:footer="283" w:gutter="0"/>
          <w:cols w:space="720"/>
          <w:docGrid w:linePitch="326"/>
        </w:sect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E) Detaljni pregled troškova gradilišta (Fc)</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 (u nacionalnoj valuti ili Euru) </w:t>
      </w:r>
    </w:p>
    <w:p w:rsidR="00DC388A" w:rsidRPr="00F649A2" w:rsidRDefault="00DC388A" w:rsidP="00DC388A">
      <w:pPr>
        <w:pStyle w:val="Normal12"/>
        <w:rPr>
          <w:szCs w:val="24"/>
          <w:lang w:val="bs-Latn-BA"/>
        </w:rPr>
      </w:pPr>
    </w:p>
    <w:tbl>
      <w:tblPr>
        <w:tblW w:w="0" w:type="auto"/>
        <w:jc w:val="center"/>
        <w:tblLayout w:type="fixed"/>
        <w:tblLook w:val="0000"/>
      </w:tblPr>
      <w:tblGrid>
        <w:gridCol w:w="2905"/>
        <w:gridCol w:w="1560"/>
        <w:gridCol w:w="1467"/>
        <w:gridCol w:w="2353"/>
        <w:gridCol w:w="29"/>
      </w:tblGrid>
      <w:tr w:rsidR="00DC388A" w:rsidRPr="00F649A2" w:rsidTr="00D40BA7">
        <w:trPr>
          <w:trHeight w:val="634"/>
          <w:jc w:val="center"/>
        </w:trPr>
        <w:tc>
          <w:tcPr>
            <w:tcW w:w="2905" w:type="dxa"/>
            <w:tcBorders>
              <w:top w:val="single" w:sz="12"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b/>
                <w:sz w:val="20"/>
                <w:szCs w:val="24"/>
                <w:lang w:val="bs-Latn-BA"/>
              </w:rPr>
              <w:t xml:space="preserve">Upotrebljena sredstva </w:t>
            </w:r>
          </w:p>
        </w:tc>
        <w:tc>
          <w:tcPr>
            <w:tcW w:w="1560" w:type="dxa"/>
            <w:tcBorders>
              <w:top w:val="single" w:sz="12" w:space="0" w:color="auto"/>
              <w:left w:val="single" w:sz="6" w:space="0" w:color="auto"/>
              <w:bottom w:val="single" w:sz="12" w:space="0" w:color="auto"/>
              <w:right w:val="single" w:sz="6" w:space="0" w:color="auto"/>
            </w:tcBorders>
            <w:vAlign w:val="center"/>
          </w:tcPr>
          <w:p w:rsidR="00DC388A" w:rsidRPr="00F649A2" w:rsidRDefault="00DC388A" w:rsidP="00D40BA7">
            <w:pPr>
              <w:pStyle w:val="Normal12"/>
              <w:ind w:left="0"/>
              <w:rPr>
                <w:szCs w:val="24"/>
                <w:lang w:val="bs-Latn-BA"/>
              </w:rPr>
            </w:pPr>
            <w:r w:rsidRPr="00F649A2">
              <w:rPr>
                <w:b/>
                <w:sz w:val="20"/>
                <w:szCs w:val="24"/>
                <w:lang w:val="bs-Latn-BA"/>
              </w:rPr>
              <w:t xml:space="preserve">     Broj (1)</w:t>
            </w:r>
          </w:p>
        </w:tc>
        <w:tc>
          <w:tcPr>
            <w:tcW w:w="1467" w:type="dxa"/>
            <w:tcBorders>
              <w:top w:val="single" w:sz="12" w:space="0" w:color="auto"/>
              <w:left w:val="single" w:sz="6" w:space="0" w:color="auto"/>
              <w:bottom w:val="single" w:sz="12" w:space="0" w:color="auto"/>
              <w:right w:val="single" w:sz="6" w:space="0" w:color="auto"/>
            </w:tcBorders>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Osnovna cijena </w:t>
            </w:r>
          </w:p>
          <w:p w:rsidR="00DC388A" w:rsidRPr="00F649A2" w:rsidRDefault="00DC388A" w:rsidP="00D40BA7">
            <w:pPr>
              <w:pStyle w:val="Normal12"/>
              <w:ind w:left="0"/>
              <w:rPr>
                <w:szCs w:val="24"/>
                <w:lang w:val="bs-Latn-BA"/>
              </w:rPr>
            </w:pPr>
            <w:r w:rsidRPr="00F649A2">
              <w:rPr>
                <w:b/>
                <w:sz w:val="20"/>
                <w:szCs w:val="24"/>
                <w:lang w:val="bs-Latn-BA"/>
              </w:rPr>
              <w:t xml:space="preserve">        (2)</w:t>
            </w:r>
          </w:p>
        </w:tc>
        <w:tc>
          <w:tcPr>
            <w:tcW w:w="2355" w:type="dxa"/>
            <w:gridSpan w:val="2"/>
            <w:tcBorders>
              <w:top w:val="single" w:sz="12" w:space="0" w:color="auto"/>
              <w:left w:val="single" w:sz="6" w:space="0" w:color="auto"/>
              <w:bottom w:val="single" w:sz="12" w:space="0" w:color="auto"/>
              <w:right w:val="single" w:sz="12" w:space="0" w:color="auto"/>
            </w:tcBorders>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    Ukupni neto trošak (3)= (1)+(2) </w:t>
            </w:r>
          </w:p>
          <w:p w:rsidR="00DC388A" w:rsidRPr="00F649A2" w:rsidRDefault="00DC388A" w:rsidP="00D40BA7">
            <w:pPr>
              <w:pStyle w:val="Normal12"/>
              <w:ind w:left="0"/>
              <w:rPr>
                <w:szCs w:val="24"/>
                <w:lang w:val="bs-Latn-BA"/>
              </w:rPr>
            </w:pPr>
            <w:r w:rsidRPr="00F649A2">
              <w:rPr>
                <w:b/>
                <w:sz w:val="20"/>
                <w:szCs w:val="24"/>
                <w:lang w:val="bs-Latn-BA"/>
              </w:rPr>
              <w:t xml:space="preserve">        (3)=(1)+(2)</w:t>
            </w:r>
          </w:p>
        </w:tc>
      </w:tr>
      <w:tr w:rsidR="00DC388A" w:rsidRPr="00F649A2" w:rsidTr="00D40BA7">
        <w:trPr>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Radna snaga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55"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vMerge w:val="restart"/>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A1 Supervizor gradilišta A2 Inžinjer </w:t>
            </w:r>
          </w:p>
          <w:p w:rsidR="00DC388A" w:rsidRPr="00F649A2" w:rsidRDefault="00DC388A" w:rsidP="00D40BA7">
            <w:pPr>
              <w:pStyle w:val="Normal12"/>
              <w:spacing w:after="60"/>
              <w:rPr>
                <w:sz w:val="20"/>
                <w:szCs w:val="24"/>
                <w:lang w:val="bs-Latn-BA"/>
              </w:rPr>
            </w:pPr>
            <w:r w:rsidRPr="00F649A2">
              <w:rPr>
                <w:sz w:val="20"/>
                <w:szCs w:val="24"/>
                <w:lang w:val="bs-Latn-BA"/>
              </w:rPr>
              <w:t xml:space="preserve">A3 Inspektor gradilišta A4 Sekretarica </w:t>
            </w:r>
          </w:p>
          <w:p w:rsidR="00DC388A" w:rsidRPr="00F649A2" w:rsidRDefault="00DC388A" w:rsidP="00D40BA7">
            <w:pPr>
              <w:pStyle w:val="Normal12"/>
              <w:spacing w:after="60"/>
              <w:rPr>
                <w:sz w:val="20"/>
                <w:szCs w:val="24"/>
                <w:lang w:val="bs-Latn-BA"/>
              </w:rPr>
            </w:pPr>
            <w:r w:rsidRPr="00F649A2">
              <w:rPr>
                <w:sz w:val="20"/>
                <w:szCs w:val="24"/>
                <w:lang w:val="bs-Latn-BA"/>
              </w:rPr>
              <w:t xml:space="preserve">A5 Vozači </w:t>
            </w:r>
          </w:p>
          <w:p w:rsidR="00DC388A" w:rsidRPr="00F649A2" w:rsidRDefault="00DC388A" w:rsidP="00D40BA7">
            <w:pPr>
              <w:pStyle w:val="Normal12"/>
              <w:spacing w:after="60"/>
              <w:rPr>
                <w:sz w:val="20"/>
                <w:szCs w:val="24"/>
                <w:lang w:val="bs-Latn-BA"/>
              </w:rPr>
            </w:pPr>
            <w:r w:rsidRPr="00F649A2">
              <w:rPr>
                <w:sz w:val="20"/>
                <w:szCs w:val="24"/>
                <w:lang w:val="bs-Latn-BA"/>
              </w:rPr>
              <w:t xml:space="preserve">A6 Radnici službe zaštite na radu </w:t>
            </w:r>
          </w:p>
          <w:p w:rsidR="00DC388A" w:rsidRPr="00F649A2" w:rsidRDefault="00DC388A" w:rsidP="00D40BA7">
            <w:pPr>
              <w:pStyle w:val="Normal12"/>
              <w:spacing w:after="60"/>
              <w:rPr>
                <w:szCs w:val="24"/>
                <w:lang w:val="bs-Latn-BA"/>
              </w:rPr>
            </w:pPr>
            <w:r w:rsidRPr="00F649A2">
              <w:rPr>
                <w:sz w:val="20"/>
                <w:szCs w:val="24"/>
                <w:lang w:val="bs-Latn-BA"/>
              </w:rPr>
              <w:t>A7</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vMerge w:val="restart"/>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5" w:type="dxa"/>
            <w:gridSpan w:val="2"/>
            <w:tcBorders>
              <w:top w:val="single" w:sz="6" w:space="0" w:color="auto"/>
              <w:left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gridAfter w:val="1"/>
          <w:wAfter w:w="29" w:type="dxa"/>
          <w:trHeight w:val="1400"/>
          <w:jc w:val="center"/>
        </w:trPr>
        <w:tc>
          <w:tcPr>
            <w:tcW w:w="2905" w:type="dxa"/>
            <w:vMerge/>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vMerge/>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3" w:type="dxa"/>
            <w:tcBorders>
              <w:left w:val="single" w:sz="6" w:space="0" w:color="auto"/>
              <w:bottom w:val="single" w:sz="6" w:space="0" w:color="auto"/>
              <w:right w:val="single" w:sz="12" w:space="0" w:color="auto"/>
            </w:tcBorders>
          </w:tcPr>
          <w:p w:rsidR="00DC388A" w:rsidRPr="00F649A2" w:rsidRDefault="00DC388A" w:rsidP="00D40BA7">
            <w:pPr>
              <w:pStyle w:val="Normal12"/>
              <w:ind w:right="-274"/>
              <w:rPr>
                <w:sz w:val="20"/>
                <w:szCs w:val="24"/>
                <w:lang w:val="bs-Latn-BA"/>
              </w:rPr>
            </w:pPr>
          </w:p>
        </w:tc>
      </w:tr>
      <w:tr w:rsidR="00DC388A" w:rsidRPr="00F649A2" w:rsidTr="00D40BA7">
        <w:trPr>
          <w:trHeight w:val="367"/>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radne snage </w:t>
            </w:r>
          </w:p>
        </w:tc>
        <w:tc>
          <w:tcPr>
            <w:tcW w:w="2355"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284"/>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Oprema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55"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B1 4x4 vozilo </w:t>
            </w:r>
          </w:p>
          <w:p w:rsidR="00DC388A" w:rsidRPr="00F649A2" w:rsidRDefault="00DC388A" w:rsidP="00D40BA7">
            <w:pPr>
              <w:pStyle w:val="Normal12"/>
              <w:spacing w:after="60"/>
              <w:rPr>
                <w:sz w:val="20"/>
                <w:szCs w:val="24"/>
                <w:lang w:val="bs-Latn-BA"/>
              </w:rPr>
            </w:pPr>
            <w:r w:rsidRPr="00F649A2">
              <w:rPr>
                <w:sz w:val="20"/>
                <w:szCs w:val="24"/>
                <w:lang w:val="bs-Latn-BA"/>
              </w:rPr>
              <w:t xml:space="preserve">B2 Limuzina </w:t>
            </w:r>
          </w:p>
          <w:p w:rsidR="00DC388A" w:rsidRPr="00F649A2" w:rsidRDefault="00DC388A" w:rsidP="00D40BA7">
            <w:pPr>
              <w:pStyle w:val="Normal12"/>
              <w:spacing w:after="60"/>
              <w:rPr>
                <w:szCs w:val="24"/>
                <w:lang w:val="bs-Latn-BA"/>
              </w:rPr>
            </w:pPr>
            <w:r w:rsidRPr="00F649A2">
              <w:rPr>
                <w:sz w:val="20"/>
                <w:szCs w:val="24"/>
                <w:lang w:val="bs-Latn-BA"/>
              </w:rPr>
              <w:t xml:space="preserve">B3 Vrsta kombija za prijevoz osoba </w:t>
            </w:r>
          </w:p>
          <w:p w:rsidR="00DC388A" w:rsidRPr="00F649A2" w:rsidRDefault="00DC388A" w:rsidP="00D40BA7">
            <w:pPr>
              <w:pStyle w:val="Normal12"/>
              <w:spacing w:after="60"/>
              <w:rPr>
                <w:szCs w:val="24"/>
                <w:lang w:val="bs-Latn-BA"/>
              </w:rPr>
            </w:pPr>
            <w:r w:rsidRPr="00F649A2">
              <w:rPr>
                <w:sz w:val="20"/>
                <w:szCs w:val="24"/>
                <w:lang w:val="bs-Latn-BA"/>
              </w:rPr>
              <w:t>B4…</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5"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431"/>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opreme </w:t>
            </w:r>
          </w:p>
        </w:tc>
        <w:tc>
          <w:tcPr>
            <w:tcW w:w="2355"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Materijali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55"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Cs w:val="24"/>
                <w:lang w:val="bs-Latn-BA"/>
              </w:rPr>
            </w:pPr>
            <w:r w:rsidRPr="00F649A2">
              <w:rPr>
                <w:sz w:val="20"/>
                <w:szCs w:val="24"/>
                <w:lang w:val="bs-Latn-BA"/>
              </w:rPr>
              <w:t>C1 Gasno ulje C2…</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5"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348"/>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materijala </w:t>
            </w:r>
          </w:p>
        </w:tc>
        <w:tc>
          <w:tcPr>
            <w:tcW w:w="2355"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284"/>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Ostalo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55"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D1 Iznajmljivanja </w:t>
            </w:r>
          </w:p>
          <w:p w:rsidR="00DC388A" w:rsidRPr="00F649A2" w:rsidRDefault="00DC388A" w:rsidP="00D40BA7">
            <w:pPr>
              <w:pStyle w:val="Normal12"/>
              <w:spacing w:after="60"/>
              <w:rPr>
                <w:sz w:val="20"/>
                <w:szCs w:val="24"/>
                <w:lang w:val="bs-Latn-BA"/>
              </w:rPr>
            </w:pPr>
            <w:r w:rsidRPr="00F649A2">
              <w:rPr>
                <w:sz w:val="20"/>
                <w:szCs w:val="24"/>
                <w:lang w:val="bs-Latn-BA"/>
              </w:rPr>
              <w:t>D2 Telefon D3…</w:t>
            </w:r>
          </w:p>
          <w:p w:rsidR="00DC388A" w:rsidRPr="00F649A2" w:rsidRDefault="00DC388A" w:rsidP="00D40BA7">
            <w:pPr>
              <w:pStyle w:val="Normal12"/>
              <w:rPr>
                <w:sz w:val="20"/>
                <w:szCs w:val="24"/>
                <w:lang w:val="bs-Latn-BA"/>
              </w:rPr>
            </w:pPr>
            <w:r w:rsidRPr="00F649A2">
              <w:rPr>
                <w:sz w:val="20"/>
                <w:szCs w:val="24"/>
                <w:lang w:val="bs-Latn-BA"/>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5"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412"/>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ostalo </w:t>
            </w:r>
          </w:p>
        </w:tc>
        <w:tc>
          <w:tcPr>
            <w:tcW w:w="2355"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518"/>
          <w:jc w:val="center"/>
        </w:trPr>
        <w:tc>
          <w:tcPr>
            <w:tcW w:w="5932" w:type="dxa"/>
            <w:gridSpan w:val="3"/>
            <w:tcBorders>
              <w:top w:val="single" w:sz="12"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b/>
                <w:szCs w:val="24"/>
                <w:lang w:val="bs-Latn-BA"/>
              </w:rPr>
            </w:pPr>
            <w:r w:rsidRPr="00F649A2">
              <w:rPr>
                <w:b/>
                <w:sz w:val="20"/>
                <w:szCs w:val="24"/>
                <w:lang w:val="bs-Latn-BA"/>
              </w:rPr>
              <w:t xml:space="preserve">OPĆA UKUPNA VRIJEDNOST </w:t>
            </w:r>
          </w:p>
        </w:tc>
        <w:tc>
          <w:tcPr>
            <w:tcW w:w="2355" w:type="dxa"/>
            <w:gridSpan w:val="2"/>
            <w:tcBorders>
              <w:top w:val="single" w:sz="12"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bl>
    <w:p w:rsidR="00DC388A" w:rsidRPr="00F649A2" w:rsidRDefault="00DC388A" w:rsidP="00DC388A">
      <w:pPr>
        <w:pStyle w:val="Normal12"/>
        <w:rPr>
          <w:b/>
          <w:szCs w:val="24"/>
          <w:u w:val="single"/>
          <w:lang w:val="bs-Latn-BA"/>
        </w:rPr>
        <w:sectPr w:rsidR="00DC388A" w:rsidRPr="00F649A2" w:rsidSect="00734833">
          <w:pgSz w:w="11900" w:h="16838"/>
          <w:pgMar w:top="437" w:right="1418" w:bottom="1123" w:left="1418" w:header="601" w:footer="283" w:gutter="0"/>
          <w:cols w:space="720"/>
          <w:docGrid w:linePitch="326"/>
        </w:sect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F) Detaljan pregled općih troškova (Fg) </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(opći troškovi i profiti) </w:t>
      </w:r>
    </w:p>
    <w:p w:rsidR="00DC388A" w:rsidRPr="00F649A2" w:rsidRDefault="00DC388A" w:rsidP="00DC388A">
      <w:pPr>
        <w:pStyle w:val="Normal12"/>
        <w:rPr>
          <w:szCs w:val="24"/>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8"/>
        <w:gridCol w:w="3323"/>
        <w:gridCol w:w="2127"/>
      </w:tblGrid>
      <w:tr w:rsidR="00DC388A" w:rsidRPr="00F649A2" w:rsidTr="00D40BA7">
        <w:tblPrEx>
          <w:tblCellMar>
            <w:top w:w="0" w:type="dxa"/>
            <w:bottom w:w="0" w:type="dxa"/>
          </w:tblCellMar>
        </w:tblPrEx>
        <w:trPr>
          <w:jc w:val="center"/>
        </w:trPr>
        <w:tc>
          <w:tcPr>
            <w:tcW w:w="718" w:type="dxa"/>
          </w:tcPr>
          <w:p w:rsidR="00DC388A" w:rsidRPr="00F649A2" w:rsidRDefault="00DC388A" w:rsidP="00D40BA7">
            <w:pPr>
              <w:pStyle w:val="Normal12"/>
              <w:ind w:left="0"/>
              <w:jc w:val="center"/>
              <w:rPr>
                <w:szCs w:val="24"/>
                <w:lang w:val="bs-Latn-BA"/>
              </w:rPr>
            </w:pPr>
            <w:r w:rsidRPr="00F649A2">
              <w:rPr>
                <w:b/>
                <w:sz w:val="20"/>
                <w:szCs w:val="24"/>
                <w:lang w:val="bs-Latn-BA"/>
              </w:rPr>
              <w:t xml:space="preserve">Br. </w:t>
            </w:r>
          </w:p>
        </w:tc>
        <w:tc>
          <w:tcPr>
            <w:tcW w:w="3323" w:type="dxa"/>
          </w:tcPr>
          <w:p w:rsidR="00DC388A" w:rsidRPr="00F649A2" w:rsidRDefault="00DC388A" w:rsidP="00D40BA7">
            <w:pPr>
              <w:pStyle w:val="Normal12"/>
              <w:jc w:val="center"/>
              <w:rPr>
                <w:b/>
                <w:sz w:val="20"/>
                <w:szCs w:val="24"/>
                <w:lang w:val="bs-Latn-BA"/>
              </w:rPr>
            </w:pPr>
          </w:p>
        </w:tc>
        <w:tc>
          <w:tcPr>
            <w:tcW w:w="2127" w:type="dxa"/>
          </w:tcPr>
          <w:p w:rsidR="00DC388A" w:rsidRPr="00F649A2" w:rsidRDefault="00DC388A" w:rsidP="00D40BA7">
            <w:pPr>
              <w:pStyle w:val="Normal12"/>
              <w:rPr>
                <w:szCs w:val="24"/>
                <w:lang w:val="bs-Latn-BA"/>
              </w:rPr>
            </w:pPr>
            <w:r w:rsidRPr="00F649A2">
              <w:rPr>
                <w:b/>
                <w:sz w:val="20"/>
                <w:szCs w:val="24"/>
                <w:lang w:val="bs-Latn-BA"/>
              </w:rPr>
              <w:t xml:space="preserve">% ponude </w:t>
            </w: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Finansijski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2</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Premije osiguranja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3</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Zagarantovani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4</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Revizija cijena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5</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Diektni porezi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6</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Ostali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214"/>
          <w:jc w:val="center"/>
        </w:trPr>
        <w:tc>
          <w:tcPr>
            <w:tcW w:w="6168" w:type="dxa"/>
            <w:gridSpan w:val="3"/>
            <w:vAlign w:val="center"/>
          </w:tcPr>
          <w:p w:rsidR="00DC388A" w:rsidRPr="00F649A2" w:rsidRDefault="00DC388A" w:rsidP="00D40BA7">
            <w:pPr>
              <w:pStyle w:val="Normal12"/>
              <w:jc w:val="center"/>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7</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Kazne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8</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Nepredviđeni izdaci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9</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Troškovi ureda i agencije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10</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Neto zarade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11</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Korporativni porezi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216"/>
          <w:jc w:val="center"/>
        </w:trPr>
        <w:tc>
          <w:tcPr>
            <w:tcW w:w="6168" w:type="dxa"/>
            <w:gridSpan w:val="3"/>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4041" w:type="dxa"/>
            <w:gridSpan w:val="2"/>
            <w:vAlign w:val="center"/>
          </w:tcPr>
          <w:p w:rsidR="00DC388A" w:rsidRPr="00F649A2" w:rsidRDefault="00DC388A" w:rsidP="00D40BA7">
            <w:pPr>
              <w:pStyle w:val="Normal12"/>
              <w:jc w:val="center"/>
              <w:rPr>
                <w:b/>
                <w:sz w:val="20"/>
                <w:szCs w:val="24"/>
                <w:lang w:val="bs-Latn-BA"/>
              </w:rPr>
            </w:pPr>
            <w:r w:rsidRPr="00F649A2">
              <w:rPr>
                <w:b/>
                <w:sz w:val="20"/>
                <w:szCs w:val="24"/>
                <w:lang w:val="bs-Latn-BA"/>
              </w:rPr>
              <w:t xml:space="preserve">OPĆA UKUPNA VRIJEDNOST </w:t>
            </w:r>
          </w:p>
        </w:tc>
        <w:tc>
          <w:tcPr>
            <w:tcW w:w="2127" w:type="dxa"/>
          </w:tcPr>
          <w:p w:rsidR="00DC388A" w:rsidRPr="00F649A2" w:rsidRDefault="00DC388A" w:rsidP="00D40BA7">
            <w:pPr>
              <w:pStyle w:val="Normal12"/>
              <w:rPr>
                <w:sz w:val="20"/>
                <w:szCs w:val="24"/>
                <w:lang w:val="bs-Latn-BA"/>
              </w:rPr>
            </w:pPr>
          </w:p>
        </w:tc>
      </w:tr>
    </w:tbl>
    <w:p w:rsidR="00DC388A" w:rsidRPr="00F649A2" w:rsidRDefault="00DC388A" w:rsidP="00DC388A">
      <w:pPr>
        <w:tabs>
          <w:tab w:val="left" w:pos="3544"/>
          <w:tab w:val="left" w:pos="4253"/>
        </w:tabs>
        <w:rPr>
          <w:b/>
          <w:sz w:val="22"/>
          <w:lang w:val="bs-Latn-BA"/>
        </w:rPr>
      </w:pPr>
    </w:p>
    <w:p w:rsidR="00DC388A" w:rsidRPr="00F649A2" w:rsidRDefault="00DC388A" w:rsidP="00DC388A">
      <w:pPr>
        <w:spacing w:after="120"/>
        <w:ind w:left="284" w:hanging="284"/>
        <w:jc w:val="both"/>
        <w:rPr>
          <w:sz w:val="20"/>
          <w:lang w:val="bs-Latn-BA"/>
        </w:rPr>
      </w:pPr>
      <w:r w:rsidRPr="00F649A2">
        <w:rPr>
          <w:sz w:val="20"/>
          <w:lang w:val="bs-Latn-BA"/>
        </w:rPr>
        <w:t>1.</w:t>
      </w:r>
      <w:r w:rsidRPr="00F649A2">
        <w:rPr>
          <w:sz w:val="20"/>
          <w:lang w:val="bs-Latn-BA"/>
        </w:rPr>
        <w:tab/>
        <w:t>Finansijski troškovi su troškovi nastali izvan proizvodnog procesa (start-up projekta, prekoračenja, itd.).</w:t>
      </w:r>
    </w:p>
    <w:p w:rsidR="00DC388A" w:rsidRPr="00F649A2" w:rsidRDefault="00DC388A" w:rsidP="00DC388A">
      <w:pPr>
        <w:spacing w:after="120"/>
        <w:ind w:left="284" w:hanging="284"/>
        <w:jc w:val="both"/>
        <w:rPr>
          <w:sz w:val="20"/>
          <w:lang w:val="bs-Latn-BA"/>
        </w:rPr>
      </w:pPr>
      <w:r w:rsidRPr="00F649A2">
        <w:rPr>
          <w:sz w:val="20"/>
          <w:lang w:val="bs-Latn-BA"/>
        </w:rPr>
        <w:t>2.</w:t>
      </w:r>
      <w:r w:rsidRPr="00F649A2">
        <w:rPr>
          <w:sz w:val="20"/>
          <w:lang w:val="bs-Latn-BA"/>
        </w:rPr>
        <w:tab/>
        <w:t xml:space="preserve">Osiguranje je osiguranje opisano u članu 14 Općih uvjeta u vezi radnih ugovora. </w:t>
      </w:r>
    </w:p>
    <w:p w:rsidR="00DC388A" w:rsidRPr="00F649A2" w:rsidRDefault="00DC388A" w:rsidP="00DC388A">
      <w:pPr>
        <w:spacing w:after="120"/>
        <w:ind w:left="284" w:hanging="284"/>
        <w:jc w:val="both"/>
        <w:rPr>
          <w:sz w:val="20"/>
          <w:lang w:val="bs-Latn-BA"/>
        </w:rPr>
      </w:pPr>
      <w:r w:rsidRPr="00F649A2">
        <w:rPr>
          <w:sz w:val="20"/>
          <w:lang w:val="bs-Latn-BA"/>
        </w:rPr>
        <w:t>3.</w:t>
      </w:r>
      <w:r w:rsidRPr="00F649A2">
        <w:rPr>
          <w:sz w:val="20"/>
          <w:lang w:val="bs-Latn-BA"/>
        </w:rPr>
        <w:tab/>
        <w:t xml:space="preserve">Zagarantovani troškovi su bankovni troškovi za izdavanje garancije (avansi, izvođenje, zagarantovana retencija, itd.).  </w:t>
      </w:r>
    </w:p>
    <w:p w:rsidR="00DC388A" w:rsidRPr="00F649A2" w:rsidRDefault="00DC388A" w:rsidP="00DC388A">
      <w:pPr>
        <w:spacing w:after="120"/>
        <w:ind w:left="284" w:hanging="284"/>
        <w:jc w:val="both"/>
        <w:rPr>
          <w:sz w:val="20"/>
          <w:lang w:val="bs-Latn-BA"/>
        </w:rPr>
      </w:pPr>
      <w:r w:rsidRPr="00F649A2">
        <w:rPr>
          <w:sz w:val="20"/>
          <w:lang w:val="bs-Latn-BA"/>
        </w:rPr>
        <w:t>4.</w:t>
      </w:r>
      <w:r w:rsidRPr="00F649A2">
        <w:rPr>
          <w:sz w:val="20"/>
          <w:lang w:val="bs-Latn-BA"/>
        </w:rPr>
        <w:tab/>
        <w:t xml:space="preserve">Kompanije mogu ili ne uzeti proviziju na osnovu ovih tarifnih brojeva, ovisno o njihovoj prosudbi glede kvaliteta formule za reviziju cijene. </w:t>
      </w:r>
    </w:p>
    <w:p w:rsidR="00DC388A" w:rsidRPr="00F649A2" w:rsidRDefault="00DC388A" w:rsidP="00DC388A">
      <w:pPr>
        <w:spacing w:after="120"/>
        <w:ind w:left="284" w:hanging="284"/>
        <w:jc w:val="both"/>
        <w:rPr>
          <w:sz w:val="20"/>
          <w:lang w:val="bs-Latn-BA"/>
        </w:rPr>
      </w:pPr>
      <w:r w:rsidRPr="00F649A2">
        <w:rPr>
          <w:sz w:val="20"/>
          <w:lang w:val="bs-Latn-BA"/>
        </w:rPr>
        <w:t>5.</w:t>
      </w:r>
      <w:r w:rsidRPr="00F649A2">
        <w:rPr>
          <w:sz w:val="20"/>
          <w:lang w:val="bs-Latn-BA"/>
        </w:rPr>
        <w:tab/>
        <w:t xml:space="preserve">Ovo uključuje PDV u zemlji gdje se izvode radovi, carinske pristojbe na uvezene materijale, itd. </w:t>
      </w:r>
    </w:p>
    <w:p w:rsidR="00DC388A" w:rsidRPr="00F649A2" w:rsidRDefault="00DC388A" w:rsidP="00DC388A">
      <w:pPr>
        <w:spacing w:after="120"/>
        <w:ind w:left="284" w:hanging="284"/>
        <w:jc w:val="both"/>
        <w:rPr>
          <w:sz w:val="20"/>
          <w:lang w:val="bs-Latn-BA"/>
        </w:rPr>
      </w:pPr>
      <w:r w:rsidRPr="00F649A2">
        <w:rPr>
          <w:sz w:val="20"/>
          <w:lang w:val="bs-Latn-BA"/>
        </w:rPr>
        <w:t>7.</w:t>
      </w:r>
      <w:r w:rsidRPr="00F649A2">
        <w:rPr>
          <w:sz w:val="20"/>
          <w:lang w:val="bs-Latn-BA"/>
        </w:rPr>
        <w:tab/>
        <w:t xml:space="preserve">Ako kompanije misle da će doći do kašnjenja u izvođenju radova, moraju isplatiti odštetu u tom slučaju. </w:t>
      </w:r>
    </w:p>
    <w:p w:rsidR="00DC388A" w:rsidRPr="00F649A2" w:rsidRDefault="00DC388A" w:rsidP="00DC388A">
      <w:pPr>
        <w:spacing w:after="120"/>
        <w:ind w:left="284" w:hanging="284"/>
        <w:jc w:val="both"/>
        <w:rPr>
          <w:sz w:val="20"/>
          <w:lang w:val="bs-Latn-BA"/>
        </w:rPr>
      </w:pPr>
      <w:r w:rsidRPr="00F649A2">
        <w:rPr>
          <w:sz w:val="20"/>
          <w:lang w:val="bs-Latn-BA"/>
        </w:rPr>
        <w:t>8.</w:t>
      </w:r>
      <w:r w:rsidRPr="00F649A2">
        <w:rPr>
          <w:sz w:val="20"/>
          <w:lang w:val="bs-Latn-BA"/>
        </w:rPr>
        <w:tab/>
        <w:t>Nepredviđeni izdaci se odnose na nesigurnosti glede tenderske dokumentacije, nedovoljno poznavanje zemlje, itd.</w:t>
      </w:r>
    </w:p>
    <w:p w:rsidR="00DC388A" w:rsidRPr="00F649A2" w:rsidRDefault="00DC388A" w:rsidP="00DC388A">
      <w:pPr>
        <w:spacing w:after="120"/>
        <w:ind w:left="284" w:hanging="284"/>
        <w:jc w:val="both"/>
        <w:rPr>
          <w:sz w:val="20"/>
          <w:lang w:val="bs-Latn-BA"/>
        </w:rPr>
      </w:pPr>
      <w:r w:rsidRPr="00F649A2">
        <w:rPr>
          <w:sz w:val="20"/>
          <w:lang w:val="bs-Latn-BA"/>
        </w:rPr>
        <w:t xml:space="preserve">9. </w:t>
      </w:r>
      <w:r w:rsidRPr="00F649A2">
        <w:rPr>
          <w:sz w:val="20"/>
          <w:lang w:val="bs-Latn-BA"/>
        </w:rPr>
        <w:tab/>
        <w:t>Opći i administrativni troškovi nastaju iz općih fiksnih troškova kompanije kao što su računi i kontrola kvaliteta, upravljanje, razni odjeli i uredske prostorije a koji su zajednički za sve radne ugovore kompanije. Agencijski troškovi su troškovi zajednički za sve poslove u zoni odgovornosti agencije.</w:t>
      </w:r>
    </w:p>
    <w:p w:rsidR="00DC388A" w:rsidRPr="00F649A2" w:rsidRDefault="00DC388A" w:rsidP="00DC388A">
      <w:pPr>
        <w:spacing w:after="120"/>
        <w:ind w:left="284" w:hanging="284"/>
        <w:jc w:val="both"/>
        <w:rPr>
          <w:sz w:val="20"/>
          <w:lang w:val="bs-Latn-BA"/>
        </w:rPr>
      </w:pPr>
      <w:r w:rsidRPr="00F649A2">
        <w:rPr>
          <w:sz w:val="20"/>
          <w:lang w:val="bs-Latn-BA"/>
        </w:rPr>
        <w:t xml:space="preserve">  </w:t>
      </w:r>
    </w:p>
    <w:p w:rsidR="00DC388A" w:rsidRPr="00F649A2" w:rsidRDefault="00DC388A" w:rsidP="00DC388A">
      <w:pPr>
        <w:spacing w:after="120"/>
        <w:ind w:left="284" w:hanging="284"/>
        <w:jc w:val="both"/>
        <w:rPr>
          <w:sz w:val="20"/>
          <w:lang w:val="bs-Latn-BA"/>
        </w:rPr>
      </w:pPr>
      <w:r w:rsidRPr="00F649A2">
        <w:rPr>
          <w:sz w:val="20"/>
          <w:lang w:val="bs-Latn-BA"/>
        </w:rPr>
        <w:t>11.</w:t>
      </w:r>
      <w:r w:rsidRPr="00F649A2">
        <w:rPr>
          <w:sz w:val="20"/>
          <w:lang w:val="bs-Latn-BA"/>
        </w:rPr>
        <w:tab/>
        <w:t xml:space="preserve">Ovo su porezi plaćeni u zemlji u kojoj se izvode radovi ili u zemlji u kojoj se nalazi mjesto poslovanja kopanije (za međunarodne kompanije). </w:t>
      </w:r>
    </w:p>
    <w:p w:rsidR="00DC388A" w:rsidRPr="00F649A2" w:rsidRDefault="00DC388A" w:rsidP="00DC388A">
      <w:pPr>
        <w:pStyle w:val="oddl-nadpis"/>
        <w:widowControl/>
        <w:ind w:left="0"/>
        <w:jc w:val="center"/>
        <w:rPr>
          <w:rFonts w:ascii="Times New Roman" w:hAnsi="Times New Roman"/>
          <w:szCs w:val="24"/>
          <w:lang w:val="bs-Latn-BA"/>
        </w:rPr>
      </w:pPr>
      <w:r w:rsidRPr="00F649A2">
        <w:rPr>
          <w:sz w:val="18"/>
          <w:szCs w:val="18"/>
          <w:lang w:val="bs-Latn-BA"/>
        </w:rPr>
        <w:br w:type="page"/>
      </w:r>
      <w:r w:rsidRPr="00F649A2">
        <w:rPr>
          <w:rFonts w:ascii="Times New Roman" w:hAnsi="Times New Roman"/>
          <w:sz w:val="36"/>
          <w:szCs w:val="24"/>
          <w:lang w:val="bs-Latn-BA"/>
        </w:rPr>
        <w:lastRenderedPageBreak/>
        <w:t xml:space="preserve">SVESKA </w:t>
      </w:r>
      <w:r w:rsidRPr="00F649A2">
        <w:rPr>
          <w:rFonts w:ascii="Times New Roman" w:hAnsi="Times New Roman"/>
          <w:sz w:val="36"/>
          <w:szCs w:val="36"/>
          <w:lang w:val="bs-Latn-BA"/>
        </w:rPr>
        <w:t>4.3</w:t>
      </w:r>
    </w:p>
    <w:p w:rsidR="00DC388A" w:rsidRPr="00F649A2" w:rsidRDefault="00DC388A" w:rsidP="00DC388A">
      <w:pPr>
        <w:pStyle w:val="oddl-nadpis"/>
        <w:widowControl/>
        <w:jc w:val="center"/>
        <w:rPr>
          <w:rFonts w:ascii="Times New Roman" w:hAnsi="Times New Roman"/>
          <w:szCs w:val="24"/>
          <w:lang w:val="bs-Latn-BA"/>
        </w:rPr>
      </w:pPr>
    </w:p>
    <w:p w:rsidR="00DC388A" w:rsidRPr="00F649A2" w:rsidRDefault="00DC388A" w:rsidP="00DC388A">
      <w:pPr>
        <w:pStyle w:val="oddl-nadpis"/>
        <w:widowControl/>
        <w:jc w:val="center"/>
        <w:rPr>
          <w:rFonts w:ascii="Times New Roman" w:hAnsi="Times New Roman"/>
          <w:sz w:val="24"/>
          <w:szCs w:val="24"/>
          <w:lang w:val="bs-Latn-BA"/>
        </w:rPr>
      </w:pPr>
      <w:r w:rsidRPr="00F649A2">
        <w:rPr>
          <w:rFonts w:ascii="Times New Roman" w:hAnsi="Times New Roman"/>
          <w:sz w:val="24"/>
          <w:szCs w:val="24"/>
          <w:lang w:val="bs-Latn-BA"/>
        </w:rPr>
        <w:t xml:space="preserve">OBRASCI ZA FINANSIJSKE PONUDE </w:t>
      </w:r>
    </w:p>
    <w:p w:rsidR="00DC388A" w:rsidRPr="00F649A2" w:rsidRDefault="00DC388A" w:rsidP="00DC388A">
      <w:pPr>
        <w:jc w:val="center"/>
        <w:rPr>
          <w:b/>
          <w:szCs w:val="24"/>
          <w:lang w:val="bs-Latn-BA"/>
        </w:rPr>
      </w:pPr>
    </w:p>
    <w:p w:rsidR="00DC388A" w:rsidRPr="00F649A2" w:rsidRDefault="00DC388A" w:rsidP="00DC388A">
      <w:pPr>
        <w:jc w:val="center"/>
        <w:rPr>
          <w:b/>
          <w:szCs w:val="24"/>
          <w:lang w:val="bs-Latn-BA"/>
        </w:rPr>
      </w:pPr>
      <w:r w:rsidRPr="00F649A2">
        <w:rPr>
          <w:b/>
          <w:szCs w:val="24"/>
          <w:lang w:val="bs-Latn-BA"/>
        </w:rPr>
        <w:t xml:space="preserve">UGOVORI S JEDINIČNIM CIJENAMA </w:t>
      </w:r>
    </w:p>
    <w:p w:rsidR="00DC388A" w:rsidRPr="00F649A2" w:rsidRDefault="00DC388A" w:rsidP="00DC388A">
      <w:pPr>
        <w:jc w:val="both"/>
        <w:rPr>
          <w:b/>
          <w:sz w:val="22"/>
          <w:szCs w:val="22"/>
          <w:lang w:val="bs-Latn-BA"/>
        </w:rPr>
      </w:pPr>
    </w:p>
    <w:p w:rsidR="00DC388A" w:rsidRPr="00F649A2" w:rsidRDefault="00DC388A" w:rsidP="00DC388A">
      <w:pPr>
        <w:jc w:val="both"/>
        <w:rPr>
          <w:b/>
          <w:sz w:val="22"/>
          <w:szCs w:val="22"/>
          <w:lang w:val="bs-Latn-BA"/>
        </w:rPr>
      </w:pPr>
    </w:p>
    <w:p w:rsidR="00DC388A" w:rsidRPr="00F649A2" w:rsidRDefault="00DC388A" w:rsidP="00DC388A">
      <w:pPr>
        <w:jc w:val="center"/>
        <w:rPr>
          <w:b/>
          <w:sz w:val="22"/>
          <w:szCs w:val="22"/>
          <w:lang w:val="bs-Latn-BA"/>
        </w:rPr>
      </w:pPr>
      <w:r w:rsidRPr="00F649A2">
        <w:rPr>
          <w:b/>
          <w:sz w:val="22"/>
          <w:szCs w:val="22"/>
          <w:lang w:val="bs-Latn-BA"/>
        </w:rPr>
        <w:t xml:space="preserve">Sadržaj </w:t>
      </w:r>
    </w:p>
    <w:p w:rsidR="00DC388A" w:rsidRPr="00F649A2" w:rsidRDefault="00DC388A" w:rsidP="00DC388A">
      <w:pPr>
        <w:jc w:val="both"/>
        <w:rPr>
          <w:b/>
          <w:sz w:val="22"/>
          <w:szCs w:val="22"/>
          <w:lang w:val="bs-Latn-BA"/>
        </w:rPr>
      </w:pPr>
    </w:p>
    <w:p w:rsidR="00DC388A" w:rsidRPr="00F649A2" w:rsidRDefault="00DC388A" w:rsidP="00DC388A">
      <w:pPr>
        <w:tabs>
          <w:tab w:val="left" w:pos="3969"/>
        </w:tabs>
        <w:rPr>
          <w:b/>
          <w:sz w:val="22"/>
          <w:szCs w:val="22"/>
          <w:lang w:val="bs-Latn-BA"/>
        </w:rPr>
      </w:pPr>
      <w:r w:rsidRPr="00F649A2">
        <w:rPr>
          <w:b/>
          <w:sz w:val="22"/>
          <w:szCs w:val="22"/>
          <w:lang w:val="bs-Latn-BA"/>
        </w:rPr>
        <w:t xml:space="preserve">4.3.1  Uvod </w:t>
      </w:r>
    </w:p>
    <w:p w:rsidR="00DC388A" w:rsidRPr="00F649A2" w:rsidRDefault="00DC388A" w:rsidP="00DC388A">
      <w:pPr>
        <w:tabs>
          <w:tab w:val="left" w:pos="3969"/>
        </w:tabs>
        <w:rPr>
          <w:b/>
          <w:sz w:val="22"/>
          <w:szCs w:val="22"/>
          <w:lang w:val="bs-Latn-BA"/>
        </w:rPr>
      </w:pPr>
      <w:r w:rsidRPr="00F649A2">
        <w:rPr>
          <w:b/>
          <w:sz w:val="22"/>
          <w:szCs w:val="22"/>
          <w:lang w:val="bs-Latn-BA"/>
        </w:rPr>
        <w:t xml:space="preserve">4.3.2  Troškovnik </w:t>
      </w:r>
    </w:p>
    <w:p w:rsidR="00DC388A" w:rsidRPr="00F649A2" w:rsidRDefault="00DC388A" w:rsidP="00DC388A">
      <w:pPr>
        <w:tabs>
          <w:tab w:val="left" w:pos="3969"/>
        </w:tabs>
        <w:rPr>
          <w:b/>
          <w:sz w:val="22"/>
          <w:szCs w:val="22"/>
          <w:lang w:val="bs-Latn-BA"/>
        </w:rPr>
      </w:pPr>
      <w:r w:rsidRPr="00F649A2">
        <w:rPr>
          <w:b/>
          <w:sz w:val="22"/>
          <w:szCs w:val="22"/>
          <w:lang w:val="bs-Latn-BA"/>
        </w:rPr>
        <w:t xml:space="preserve">4.3.3  Cjenovnik </w:t>
      </w:r>
    </w:p>
    <w:p w:rsidR="00DC388A" w:rsidRPr="00F649A2" w:rsidRDefault="00DC388A" w:rsidP="00DC388A">
      <w:pPr>
        <w:tabs>
          <w:tab w:val="left" w:pos="3969"/>
        </w:tabs>
        <w:rPr>
          <w:b/>
          <w:sz w:val="22"/>
          <w:szCs w:val="22"/>
          <w:lang w:val="bs-Latn-BA"/>
        </w:rPr>
      </w:pPr>
      <w:r w:rsidRPr="00F649A2">
        <w:rPr>
          <w:b/>
          <w:sz w:val="22"/>
          <w:szCs w:val="22"/>
          <w:lang w:val="bs-Latn-BA"/>
        </w:rPr>
        <w:t xml:space="preserve">4.3.4  Raspored dnevnih </w:t>
      </w:r>
    </w:p>
    <w:p w:rsidR="00DC388A" w:rsidRPr="00F649A2" w:rsidRDefault="00DC388A" w:rsidP="00DC388A">
      <w:pPr>
        <w:tabs>
          <w:tab w:val="left" w:pos="3969"/>
        </w:tabs>
        <w:rPr>
          <w:b/>
          <w:lang w:val="bs-Latn-BA"/>
        </w:rPr>
      </w:pPr>
      <w:r w:rsidRPr="00F649A2">
        <w:rPr>
          <w:b/>
          <w:sz w:val="22"/>
          <w:szCs w:val="22"/>
          <w:lang w:val="bs-Latn-BA"/>
        </w:rPr>
        <w:t>4.3.5  Detaljan pregled cijena</w:t>
      </w:r>
      <w:r w:rsidRPr="00F649A2">
        <w:rPr>
          <w:b/>
          <w:lang w:val="bs-Latn-BA"/>
        </w:rPr>
        <w:tab/>
      </w:r>
    </w:p>
    <w:p w:rsidR="00DC388A" w:rsidRPr="00F649A2" w:rsidRDefault="00DC388A" w:rsidP="00DC388A">
      <w:pPr>
        <w:tabs>
          <w:tab w:val="left" w:pos="3969"/>
        </w:tabs>
        <w:ind w:right="655"/>
        <w:jc w:val="center"/>
        <w:rPr>
          <w:b/>
          <w:sz w:val="22"/>
          <w:szCs w:val="22"/>
          <w:lang w:val="bs-Latn-BA"/>
        </w:rPr>
      </w:pPr>
      <w:r w:rsidRPr="00F649A2">
        <w:rPr>
          <w:b/>
          <w:lang w:val="bs-Latn-BA"/>
        </w:rPr>
        <w:br w:type="page"/>
      </w:r>
      <w:r w:rsidRPr="00F649A2">
        <w:rPr>
          <w:b/>
          <w:sz w:val="22"/>
          <w:szCs w:val="22"/>
          <w:lang w:val="bs-Latn-BA"/>
        </w:rPr>
        <w:lastRenderedPageBreak/>
        <w:t xml:space="preserve">SVESKA 4.3.1 – UVOD </w:t>
      </w:r>
    </w:p>
    <w:p w:rsidR="00DC388A" w:rsidRPr="00F649A2" w:rsidRDefault="00DC388A" w:rsidP="00DC388A">
      <w:pPr>
        <w:jc w:val="both"/>
        <w:rPr>
          <w:b/>
          <w:lang w:val="bs-Latn-BA"/>
        </w:rPr>
      </w:pPr>
      <w:r w:rsidRPr="00F649A2">
        <w:rPr>
          <w:b/>
          <w:lang w:val="bs-Latn-BA"/>
        </w:rPr>
        <w:t xml:space="preserve">1. </w:t>
      </w:r>
      <w:r w:rsidRPr="00F649A2">
        <w:rPr>
          <w:b/>
          <w:lang w:val="bs-Latn-BA"/>
        </w:rPr>
        <w:tab/>
        <w:t xml:space="preserve">Opće </w:t>
      </w:r>
    </w:p>
    <w:p w:rsidR="00DC388A" w:rsidRPr="00F649A2" w:rsidRDefault="00DC388A" w:rsidP="00DC388A">
      <w:pPr>
        <w:ind w:left="720" w:hanging="720"/>
        <w:jc w:val="both"/>
        <w:rPr>
          <w:sz w:val="22"/>
          <w:szCs w:val="22"/>
          <w:lang w:val="bs-Latn-BA"/>
        </w:rPr>
      </w:pPr>
      <w:r w:rsidRPr="00F649A2">
        <w:rPr>
          <w:sz w:val="22"/>
          <w:szCs w:val="22"/>
          <w:lang w:val="bs-Latn-BA"/>
        </w:rPr>
        <w:t>1.1</w:t>
      </w:r>
      <w:r w:rsidRPr="00F649A2">
        <w:rPr>
          <w:sz w:val="22"/>
          <w:szCs w:val="22"/>
          <w:lang w:val="bs-Latn-BA"/>
        </w:rPr>
        <w:tab/>
        <w:t>Troškovnik (</w:t>
      </w:r>
      <w:r w:rsidRPr="00F649A2">
        <w:rPr>
          <w:sz w:val="22"/>
          <w:szCs w:val="22"/>
          <w:u w:val="single"/>
          <w:lang w:val="bs-Latn-BA"/>
        </w:rPr>
        <w:t>Sveska 4.3.2</w:t>
      </w:r>
      <w:r w:rsidRPr="00F649A2">
        <w:rPr>
          <w:sz w:val="22"/>
          <w:szCs w:val="22"/>
          <w:lang w:val="bs-Latn-BA"/>
        </w:rPr>
        <w:t>) je dokument koji sadrži poimenični pregled radova koji se izvode prema ugovoru s jediničnim cijenama, navodeći količinu za svaku stavku i odgovarajuću jediničnu cijenu. Količine postavljene u troškovniku su predviđene količine. Cijena za svaku stavku troškovnika je detaljno navedena u rasporedu cijena (</w:t>
      </w:r>
      <w:r w:rsidRPr="00F649A2">
        <w:rPr>
          <w:sz w:val="22"/>
          <w:szCs w:val="22"/>
          <w:u w:val="single"/>
          <w:lang w:val="bs-Latn-BA"/>
        </w:rPr>
        <w:t>Sveska 4.3.3</w:t>
      </w:r>
      <w:r w:rsidRPr="00F649A2">
        <w:rPr>
          <w:sz w:val="22"/>
          <w:szCs w:val="22"/>
          <w:lang w:val="bs-Latn-BA"/>
        </w:rPr>
        <w:t>).</w:t>
      </w:r>
    </w:p>
    <w:p w:rsidR="00DC388A" w:rsidRPr="00F649A2" w:rsidRDefault="00DC388A" w:rsidP="00DC388A">
      <w:pPr>
        <w:ind w:left="720"/>
        <w:jc w:val="both"/>
        <w:rPr>
          <w:sz w:val="22"/>
          <w:szCs w:val="22"/>
          <w:lang w:val="bs-Latn-BA"/>
        </w:rPr>
      </w:pPr>
      <w:r w:rsidRPr="00F649A2">
        <w:rPr>
          <w:sz w:val="22"/>
          <w:szCs w:val="22"/>
          <w:lang w:val="bs-Latn-BA"/>
        </w:rPr>
        <w:t>Iznosi dospjeli na naplatu se izračunavaju mjerenjem stvarne količine izvedenog rada i primjenom jediničnih cijena na količine koje su stvarno izvršene za svaku stavku.</w:t>
      </w:r>
    </w:p>
    <w:p w:rsidR="00DC388A" w:rsidRPr="00F649A2" w:rsidRDefault="00DC388A" w:rsidP="00DC388A">
      <w:pPr>
        <w:ind w:left="720"/>
        <w:jc w:val="both"/>
        <w:rPr>
          <w:sz w:val="22"/>
          <w:szCs w:val="22"/>
          <w:lang w:val="bs-Latn-BA"/>
        </w:rPr>
      </w:pPr>
      <w:r w:rsidRPr="00F649A2">
        <w:rPr>
          <w:sz w:val="22"/>
          <w:szCs w:val="22"/>
          <w:lang w:val="bs-Latn-BA"/>
        </w:rPr>
        <w:t xml:space="preserve"> </w:t>
      </w:r>
    </w:p>
    <w:p w:rsidR="00DC388A" w:rsidRPr="00F649A2" w:rsidRDefault="00DC388A" w:rsidP="00DC388A">
      <w:pPr>
        <w:ind w:left="720" w:hanging="720"/>
        <w:jc w:val="both"/>
        <w:rPr>
          <w:sz w:val="22"/>
          <w:szCs w:val="22"/>
          <w:lang w:val="bs-Latn-BA"/>
        </w:rPr>
      </w:pPr>
      <w:r w:rsidRPr="00F649A2">
        <w:rPr>
          <w:sz w:val="22"/>
          <w:szCs w:val="22"/>
          <w:lang w:val="bs-Latn-BA"/>
        </w:rPr>
        <w:t>1.2</w:t>
      </w:r>
      <w:r w:rsidRPr="00F649A2">
        <w:rPr>
          <w:sz w:val="22"/>
          <w:szCs w:val="22"/>
          <w:lang w:val="bs-Latn-BA"/>
        </w:rPr>
        <w:tab/>
        <w:t>Detaljan pregled cijena  (Sveska 4.3.5) je spisak koji sadrži osnovne troškove, neto troškove i maržu odakle proizilazi svaka cijena u troškovniku i rasporedu cijena i rasporedu dnevnog rada.</w:t>
      </w:r>
    </w:p>
    <w:p w:rsidR="00DC388A" w:rsidRPr="00F649A2" w:rsidRDefault="00DC388A" w:rsidP="00DC388A">
      <w:pPr>
        <w:ind w:left="720"/>
        <w:jc w:val="both"/>
        <w:rPr>
          <w:sz w:val="22"/>
          <w:szCs w:val="22"/>
          <w:lang w:val="bs-Latn-BA"/>
        </w:rPr>
      </w:pPr>
      <w:r w:rsidRPr="00F649A2">
        <w:rPr>
          <w:sz w:val="22"/>
          <w:szCs w:val="22"/>
          <w:lang w:val="bs-Latn-BA"/>
        </w:rPr>
        <w:t xml:space="preserve">Detaljan pregled cijena sadrži koeficijente koji se koriste u formuli za revidiranje cijena iz člana 48.2 Posebnih uvjeta i može dati osnovu za vrednovanje dodatnih radova naloženih u skladu sa članom 37.5 Općih uvjeta. </w:t>
      </w:r>
    </w:p>
    <w:p w:rsidR="00DC388A" w:rsidRPr="00F649A2" w:rsidRDefault="00DC388A" w:rsidP="00DC388A">
      <w:pPr>
        <w:ind w:left="720" w:hanging="720"/>
        <w:jc w:val="both"/>
        <w:rPr>
          <w:sz w:val="22"/>
          <w:szCs w:val="22"/>
          <w:lang w:val="bs-Latn-BA"/>
        </w:rPr>
      </w:pPr>
      <w:r w:rsidRPr="00F649A2">
        <w:rPr>
          <w:sz w:val="22"/>
          <w:szCs w:val="22"/>
          <w:lang w:val="bs-Latn-BA"/>
        </w:rPr>
        <w:t>1.3</w:t>
      </w:r>
      <w:r w:rsidRPr="00F649A2">
        <w:rPr>
          <w:sz w:val="22"/>
          <w:szCs w:val="22"/>
          <w:lang w:val="bs-Latn-BA"/>
        </w:rPr>
        <w:tab/>
        <w:t>Privemeni iznosi koji se koriste tek onda kada se radovi izvode na dnevnoj osnovi (</w:t>
      </w:r>
      <w:r w:rsidRPr="00F649A2">
        <w:rPr>
          <w:sz w:val="22"/>
          <w:szCs w:val="22"/>
          <w:u w:val="single"/>
          <w:lang w:val="bs-Latn-BA"/>
        </w:rPr>
        <w:t>Volume 4.3.4</w:t>
      </w:r>
      <w:r w:rsidRPr="00F649A2">
        <w:rPr>
          <w:sz w:val="22"/>
          <w:szCs w:val="22"/>
          <w:lang w:val="bs-Latn-BA"/>
        </w:rPr>
        <w:t>) se mogu izvršiti samo uz administrativni nalog supervizora u skladu sa uvjetima ugovora.</w:t>
      </w:r>
    </w:p>
    <w:p w:rsidR="00DC388A" w:rsidRPr="00F649A2" w:rsidRDefault="00DC388A" w:rsidP="00DC388A">
      <w:pPr>
        <w:ind w:left="720" w:hanging="720"/>
        <w:jc w:val="both"/>
        <w:rPr>
          <w:sz w:val="22"/>
          <w:szCs w:val="22"/>
          <w:lang w:val="bs-Latn-BA"/>
        </w:rPr>
      </w:pPr>
      <w:r w:rsidRPr="00F649A2">
        <w:rPr>
          <w:sz w:val="22"/>
          <w:szCs w:val="22"/>
          <w:lang w:val="bs-Latn-BA"/>
        </w:rPr>
        <w:tab/>
      </w:r>
    </w:p>
    <w:p w:rsidR="00DC388A" w:rsidRPr="00F649A2" w:rsidRDefault="00DC388A" w:rsidP="00DC388A">
      <w:pPr>
        <w:jc w:val="both"/>
        <w:rPr>
          <w:b/>
          <w:lang w:val="bs-Latn-BA"/>
        </w:rPr>
      </w:pPr>
      <w:r w:rsidRPr="00F649A2">
        <w:rPr>
          <w:b/>
          <w:lang w:val="bs-Latn-BA"/>
        </w:rPr>
        <w:t>2.</w:t>
      </w:r>
      <w:r w:rsidRPr="00F649A2">
        <w:rPr>
          <w:b/>
          <w:lang w:val="bs-Latn-BA"/>
        </w:rPr>
        <w:tab/>
        <w:t xml:space="preserve">Specifično za Sveske 4.3.2, 4.3.3 i 4.3.4 </w:t>
      </w:r>
    </w:p>
    <w:p w:rsidR="00DC388A" w:rsidRPr="00F649A2" w:rsidRDefault="00DC388A" w:rsidP="00DC388A">
      <w:pPr>
        <w:ind w:left="720" w:hanging="720"/>
        <w:jc w:val="both"/>
        <w:rPr>
          <w:sz w:val="22"/>
          <w:szCs w:val="22"/>
          <w:lang w:val="bs-Latn-BA"/>
        </w:rPr>
      </w:pPr>
      <w:r w:rsidRPr="00F649A2">
        <w:rPr>
          <w:sz w:val="22"/>
          <w:szCs w:val="22"/>
          <w:lang w:val="bs-Latn-BA"/>
        </w:rPr>
        <w:t>2.1</w:t>
      </w:r>
      <w:r w:rsidRPr="00F649A2">
        <w:rPr>
          <w:sz w:val="22"/>
          <w:szCs w:val="22"/>
          <w:lang w:val="bs-Latn-BA"/>
        </w:rPr>
        <w:tab/>
        <w:t>Cijene ugrađene u troškovnik i cjenovnik moraju biti potpune inkluzivne vrijednosti radova opisanih pod stavkama uključujući sve troškove i izdatke koji mogu proisteći i za opisanu konstrukciju poslova, zajedno sa bilo kojim potrebnim privremenim radom i instalacijama i svim specifičnim općim rizicima, odgovornostima i obavezama ili kao što se podrazumijeva u dokumentima na kojima se zasniva tender. Pretpostavlja se da se troškovi uspostave, dobiti i dodaci za sve obaveze ravnomjerno raspoređuju po svim jediničnim cijenama.</w:t>
      </w:r>
    </w:p>
    <w:p w:rsidR="00DC388A" w:rsidRPr="00F649A2" w:rsidRDefault="00DC388A" w:rsidP="00DC388A">
      <w:pPr>
        <w:ind w:left="720" w:hanging="720"/>
        <w:jc w:val="both"/>
        <w:rPr>
          <w:sz w:val="22"/>
          <w:szCs w:val="22"/>
          <w:lang w:val="bs-Latn-BA"/>
        </w:rPr>
      </w:pPr>
      <w:r w:rsidRPr="00F649A2">
        <w:rPr>
          <w:sz w:val="22"/>
          <w:szCs w:val="22"/>
          <w:lang w:val="bs-Latn-BA"/>
        </w:rPr>
        <w:tab/>
      </w:r>
    </w:p>
    <w:p w:rsidR="00DC388A" w:rsidRPr="00F649A2" w:rsidRDefault="00DC388A" w:rsidP="00DC388A">
      <w:pPr>
        <w:ind w:left="720" w:hanging="720"/>
        <w:jc w:val="both"/>
        <w:rPr>
          <w:sz w:val="22"/>
          <w:szCs w:val="22"/>
          <w:lang w:val="bs-Latn-BA"/>
        </w:rPr>
      </w:pPr>
      <w:r w:rsidRPr="00F649A2">
        <w:rPr>
          <w:sz w:val="22"/>
          <w:szCs w:val="22"/>
          <w:lang w:val="bs-Latn-BA"/>
        </w:rPr>
        <w:t>2.2</w:t>
      </w:r>
      <w:r w:rsidRPr="00F649A2">
        <w:rPr>
          <w:sz w:val="22"/>
          <w:szCs w:val="22"/>
          <w:lang w:val="bs-Latn-BA"/>
        </w:rPr>
        <w:tab/>
        <w:t>Osim ako tehničke specifikacije ili troškovnik i cjenovnik posebno i izričito navode drugačije, mjere se samo trajni poslovi.</w:t>
      </w:r>
    </w:p>
    <w:p w:rsidR="00DC388A" w:rsidRPr="00F649A2" w:rsidRDefault="00DC388A" w:rsidP="00DC388A">
      <w:pPr>
        <w:ind w:left="720" w:hanging="720"/>
        <w:jc w:val="both"/>
        <w:rPr>
          <w:sz w:val="22"/>
          <w:szCs w:val="22"/>
          <w:lang w:val="bs-Latn-BA"/>
        </w:rPr>
      </w:pPr>
      <w:r w:rsidRPr="00F649A2">
        <w:rPr>
          <w:sz w:val="22"/>
          <w:szCs w:val="22"/>
          <w:lang w:val="bs-Latn-BA"/>
        </w:rPr>
        <w:tab/>
      </w:r>
    </w:p>
    <w:p w:rsidR="00DC388A" w:rsidRPr="00F649A2" w:rsidRDefault="00DC388A" w:rsidP="00DC388A">
      <w:pPr>
        <w:ind w:left="720" w:hanging="720"/>
        <w:jc w:val="both"/>
        <w:rPr>
          <w:sz w:val="22"/>
          <w:szCs w:val="22"/>
          <w:lang w:val="bs-Latn-BA"/>
        </w:rPr>
      </w:pPr>
      <w:r w:rsidRPr="00F649A2">
        <w:rPr>
          <w:sz w:val="22"/>
          <w:szCs w:val="22"/>
          <w:lang w:val="bs-Latn-BA"/>
        </w:rPr>
        <w:t>2.3</w:t>
      </w:r>
      <w:r w:rsidRPr="00F649A2">
        <w:rPr>
          <w:sz w:val="22"/>
          <w:szCs w:val="22"/>
          <w:lang w:val="bs-Latn-BA"/>
        </w:rPr>
        <w:tab/>
        <w:t>Dodatak se ne plaća u slučaju gubitka materijala ili njegov</w:t>
      </w:r>
      <w:r>
        <w:rPr>
          <w:sz w:val="22"/>
          <w:szCs w:val="22"/>
          <w:lang w:val="bs-Latn-BA"/>
        </w:rPr>
        <w:t>og volumena</w:t>
      </w:r>
      <w:r w:rsidRPr="00F649A2">
        <w:rPr>
          <w:sz w:val="22"/>
          <w:szCs w:val="22"/>
          <w:lang w:val="bs-Latn-BA"/>
        </w:rPr>
        <w:t xml:space="preserve"> za vrijeme transporta ili sabijanja.</w:t>
      </w:r>
    </w:p>
    <w:p w:rsidR="00DC388A" w:rsidRPr="00F649A2" w:rsidRDefault="00DC388A" w:rsidP="00DC388A">
      <w:pPr>
        <w:ind w:left="720" w:hanging="720"/>
        <w:jc w:val="both"/>
        <w:rPr>
          <w:sz w:val="22"/>
          <w:szCs w:val="22"/>
          <w:lang w:val="bs-Latn-BA"/>
        </w:rPr>
      </w:pPr>
      <w:r w:rsidRPr="00F649A2">
        <w:rPr>
          <w:sz w:val="22"/>
          <w:szCs w:val="22"/>
          <w:lang w:val="bs-Latn-BA"/>
        </w:rPr>
        <w:tab/>
      </w:r>
    </w:p>
    <w:p w:rsidR="00DC388A" w:rsidRPr="00F649A2" w:rsidRDefault="00DC388A" w:rsidP="00DC388A">
      <w:pPr>
        <w:spacing w:before="0" w:after="0"/>
        <w:ind w:left="720" w:hanging="720"/>
        <w:jc w:val="both"/>
        <w:rPr>
          <w:sz w:val="22"/>
          <w:szCs w:val="22"/>
          <w:lang w:val="bs-Latn-BA"/>
        </w:rPr>
      </w:pPr>
      <w:bookmarkStart w:id="848" w:name="_Toc445873047"/>
      <w:bookmarkStart w:id="849" w:name="_Toc445873666"/>
      <w:bookmarkStart w:id="850" w:name="_Toc445874384"/>
      <w:bookmarkStart w:id="851" w:name="_Toc445874531"/>
      <w:bookmarkStart w:id="852" w:name="_Toc451160374"/>
      <w:bookmarkStart w:id="853" w:name="_Toc458342639"/>
      <w:bookmarkStart w:id="854" w:name="_Toc458343925"/>
      <w:bookmarkStart w:id="855" w:name="_Toc461511220"/>
      <w:bookmarkStart w:id="856" w:name="_Toc465235746"/>
      <w:bookmarkStart w:id="857" w:name="_Toc469140118"/>
      <w:r w:rsidRPr="00F649A2">
        <w:rPr>
          <w:sz w:val="22"/>
          <w:szCs w:val="22"/>
          <w:lang w:val="bs-Latn-BA"/>
        </w:rPr>
        <w:t>2.4</w:t>
      </w:r>
      <w:r w:rsidRPr="00F649A2">
        <w:rPr>
          <w:sz w:val="22"/>
          <w:szCs w:val="22"/>
          <w:lang w:val="bs-Latn-BA"/>
        </w:rPr>
        <w:tab/>
        <w:t xml:space="preserve">Cijene ne uključuju poreze i fiskalne pristojbe, budući da je oslobođanje isključivo dato ugovorom. Porezi i fiskalne pristojbe koji se ne mogu osloboditi su pokriveni cijenama u troškovniku, rasporedu cijena i dnevnom rasporedu rada, osim onih koje su zasebno navedene u finansijskom obrascu za ponudu. </w:t>
      </w:r>
    </w:p>
    <w:p w:rsidR="00DC388A" w:rsidRPr="00F649A2" w:rsidRDefault="00DC388A" w:rsidP="00DC388A">
      <w:pPr>
        <w:spacing w:before="0" w:after="0"/>
        <w:ind w:left="720" w:hanging="720"/>
        <w:jc w:val="both"/>
        <w:rPr>
          <w:sz w:val="22"/>
          <w:szCs w:val="22"/>
          <w:lang w:val="bs-Latn-BA"/>
        </w:rPr>
      </w:pPr>
      <w:r w:rsidRPr="00F649A2">
        <w:rPr>
          <w:sz w:val="22"/>
          <w:szCs w:val="22"/>
          <w:lang w:val="bs-Latn-BA"/>
        </w:rPr>
        <w:tab/>
      </w:r>
      <w:bookmarkEnd w:id="848"/>
      <w:bookmarkEnd w:id="849"/>
      <w:bookmarkEnd w:id="850"/>
      <w:bookmarkEnd w:id="851"/>
      <w:bookmarkEnd w:id="852"/>
      <w:bookmarkEnd w:id="853"/>
      <w:bookmarkEnd w:id="854"/>
      <w:bookmarkEnd w:id="855"/>
      <w:bookmarkEnd w:id="856"/>
      <w:bookmarkEnd w:id="857"/>
    </w:p>
    <w:p w:rsidR="00DC388A" w:rsidRPr="00F649A2" w:rsidRDefault="00DC388A" w:rsidP="00DC388A">
      <w:pPr>
        <w:spacing w:before="0" w:after="0"/>
        <w:ind w:left="720" w:hanging="720"/>
        <w:jc w:val="both"/>
        <w:rPr>
          <w:sz w:val="22"/>
          <w:szCs w:val="22"/>
          <w:lang w:val="bs-Latn-BA"/>
        </w:rPr>
      </w:pPr>
    </w:p>
    <w:p w:rsidR="00DC388A" w:rsidRPr="00F649A2" w:rsidRDefault="00DC388A" w:rsidP="00DC388A">
      <w:pPr>
        <w:keepNext/>
        <w:keepLines/>
        <w:spacing w:before="0" w:after="0"/>
        <w:ind w:left="720" w:hanging="720"/>
        <w:jc w:val="both"/>
        <w:rPr>
          <w:sz w:val="22"/>
          <w:szCs w:val="22"/>
          <w:lang w:val="bs-Latn-BA"/>
        </w:rPr>
      </w:pPr>
      <w:r w:rsidRPr="00F649A2">
        <w:rPr>
          <w:sz w:val="22"/>
          <w:szCs w:val="22"/>
          <w:lang w:val="bs-Latn-BA"/>
        </w:rPr>
        <w:lastRenderedPageBreak/>
        <w:t>2.5</w:t>
      </w:r>
      <w:r w:rsidRPr="00F649A2">
        <w:rPr>
          <w:sz w:val="22"/>
          <w:szCs w:val="22"/>
          <w:lang w:val="bs-Latn-BA"/>
        </w:rPr>
        <w:tab/>
        <w:t>Mjerne jedinice koje se koriste u aneksu tehničke dokumentacije su one koje se nalaze u međunarodnom sistemu jedinica (SI). Ne mogu se koristiti druge jedinice za mjerenje, određivanje cijena, detaljne nacrte, itd. (bilo koja jedinica koja nije navedena u tehničkoj dokumentaciji, također mora biti definirana SI).</w:t>
      </w:r>
    </w:p>
    <w:p w:rsidR="00DC388A" w:rsidRPr="00F649A2" w:rsidRDefault="00DC388A" w:rsidP="00DC388A">
      <w:pPr>
        <w:keepNext/>
        <w:keepLines/>
        <w:spacing w:before="0" w:after="0"/>
        <w:ind w:left="720" w:hanging="720"/>
        <w:jc w:val="both"/>
        <w:rPr>
          <w:sz w:val="22"/>
          <w:szCs w:val="22"/>
          <w:lang w:val="bs-Latn-BA"/>
        </w:rPr>
      </w:pPr>
      <w:r w:rsidRPr="00F649A2">
        <w:rPr>
          <w:sz w:val="22"/>
          <w:szCs w:val="22"/>
          <w:lang w:val="bs-Latn-BA"/>
        </w:rPr>
        <w:tab/>
        <w:t>Skraćenice koje se koriste u troškovniku se tumače na sljedeći način:</w:t>
      </w:r>
    </w:p>
    <w:p w:rsidR="00DC388A" w:rsidRPr="00F649A2" w:rsidRDefault="00DC388A" w:rsidP="00DC388A">
      <w:pPr>
        <w:keepNext/>
        <w:keepLines/>
        <w:spacing w:before="0" w:after="0"/>
        <w:ind w:left="720" w:hanging="720"/>
        <w:jc w:val="both"/>
        <w:rPr>
          <w:sz w:val="22"/>
          <w:szCs w:val="22"/>
          <w:lang w:val="bs-Latn-BA"/>
        </w:rPr>
      </w:pPr>
    </w:p>
    <w:p w:rsidR="00DC388A" w:rsidRPr="00F649A2" w:rsidRDefault="00DC388A" w:rsidP="00DC388A">
      <w:pPr>
        <w:keepNext/>
        <w:keepLines/>
        <w:spacing w:before="0" w:after="0"/>
        <w:ind w:left="720" w:hanging="720"/>
        <w:jc w:val="both"/>
        <w:rPr>
          <w:sz w:val="22"/>
          <w:szCs w:val="22"/>
          <w:lang w:val="bs-Latn-BA"/>
        </w:rPr>
      </w:pPr>
      <w:r w:rsidRPr="00F649A2">
        <w:rPr>
          <w:sz w:val="22"/>
          <w:szCs w:val="22"/>
          <w:lang w:val="bs-Latn-BA"/>
        </w:rPr>
        <w:tab/>
      </w:r>
    </w:p>
    <w:p w:rsidR="00DC388A" w:rsidRPr="00F649A2" w:rsidRDefault="00DC388A" w:rsidP="00DC388A">
      <w:pPr>
        <w:keepNext/>
        <w:keepLines/>
        <w:ind w:left="1843" w:hanging="992"/>
        <w:jc w:val="both"/>
        <w:rPr>
          <w:sz w:val="22"/>
          <w:szCs w:val="22"/>
          <w:lang w:val="bs-Latn-BA"/>
        </w:rPr>
      </w:pPr>
      <w:r w:rsidRPr="00F649A2">
        <w:rPr>
          <w:sz w:val="22"/>
          <w:szCs w:val="22"/>
          <w:lang w:val="bs-Latn-BA"/>
        </w:rPr>
        <w:t>mm</w:t>
      </w:r>
      <w:r w:rsidRPr="00F649A2">
        <w:rPr>
          <w:sz w:val="22"/>
          <w:szCs w:val="22"/>
          <w:lang w:val="bs-Latn-BA"/>
        </w:rPr>
        <w:tab/>
        <w:t>znači</w:t>
      </w:r>
      <w:r w:rsidRPr="00F649A2">
        <w:rPr>
          <w:sz w:val="22"/>
          <w:szCs w:val="22"/>
          <w:lang w:val="bs-Latn-BA"/>
        </w:rPr>
        <w:tab/>
        <w:t>millimetar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w:t>
      </w:r>
      <w:r w:rsidRPr="00F649A2">
        <w:rPr>
          <w:sz w:val="22"/>
          <w:szCs w:val="22"/>
          <w:lang w:val="bs-Latn-BA"/>
        </w:rPr>
        <w:tab/>
        <w:t>znači</w:t>
      </w:r>
      <w:r w:rsidRPr="00F649A2">
        <w:rPr>
          <w:sz w:val="22"/>
          <w:szCs w:val="22"/>
          <w:lang w:val="bs-Latn-BA"/>
        </w:rPr>
        <w:tab/>
        <w:t>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mm²</w:t>
      </w:r>
      <w:r w:rsidRPr="00F649A2">
        <w:rPr>
          <w:sz w:val="22"/>
          <w:szCs w:val="22"/>
          <w:lang w:val="bs-Latn-BA"/>
        </w:rPr>
        <w:tab/>
        <w:t>znači</w:t>
      </w:r>
      <w:r w:rsidRPr="00F649A2">
        <w:rPr>
          <w:sz w:val="22"/>
          <w:szCs w:val="22"/>
          <w:lang w:val="bs-Latn-BA"/>
        </w:rPr>
        <w:tab/>
        <w:t>kvadratni milimetar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m²</w:t>
      </w:r>
      <w:r w:rsidRPr="00F649A2">
        <w:rPr>
          <w:sz w:val="22"/>
          <w:szCs w:val="22"/>
          <w:lang w:val="bs-Latn-BA"/>
        </w:rPr>
        <w:tab/>
        <w:t>znači</w:t>
      </w:r>
      <w:r w:rsidRPr="00F649A2">
        <w:rPr>
          <w:sz w:val="22"/>
          <w:szCs w:val="22"/>
          <w:lang w:val="bs-Latn-BA"/>
        </w:rPr>
        <w:tab/>
        <w:t>kvadratni 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m³</w:t>
      </w:r>
      <w:r w:rsidRPr="00F649A2">
        <w:rPr>
          <w:sz w:val="22"/>
          <w:szCs w:val="22"/>
          <w:lang w:val="bs-Latn-BA"/>
        </w:rPr>
        <w:tab/>
        <w:t>znači</w:t>
      </w:r>
      <w:r w:rsidRPr="00F649A2">
        <w:rPr>
          <w:sz w:val="22"/>
          <w:szCs w:val="22"/>
          <w:lang w:val="bs-Latn-BA"/>
        </w:rPr>
        <w:tab/>
        <w:t>kubni 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kg</w:t>
      </w:r>
      <w:r w:rsidRPr="00F649A2">
        <w:rPr>
          <w:sz w:val="22"/>
          <w:szCs w:val="22"/>
          <w:lang w:val="bs-Latn-BA"/>
        </w:rPr>
        <w:tab/>
        <w:t>znači</w:t>
      </w:r>
      <w:r w:rsidRPr="00F649A2">
        <w:rPr>
          <w:sz w:val="22"/>
          <w:szCs w:val="22"/>
          <w:lang w:val="bs-Latn-BA"/>
        </w:rPr>
        <w:tab/>
        <w:t>kilogram</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to</w:t>
      </w:r>
      <w:r w:rsidRPr="00F649A2">
        <w:rPr>
          <w:sz w:val="22"/>
          <w:szCs w:val="22"/>
          <w:lang w:val="bs-Latn-BA"/>
        </w:rPr>
        <w:tab/>
        <w:t>znači</w:t>
      </w:r>
      <w:r w:rsidRPr="00F649A2">
        <w:rPr>
          <w:sz w:val="22"/>
          <w:szCs w:val="22"/>
          <w:lang w:val="bs-Latn-BA"/>
        </w:rPr>
        <w:tab/>
        <w:t>tona (1000 kg)</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pcs</w:t>
      </w:r>
      <w:r w:rsidRPr="00F649A2">
        <w:rPr>
          <w:sz w:val="22"/>
          <w:szCs w:val="22"/>
          <w:lang w:val="bs-Latn-BA"/>
        </w:rPr>
        <w:tab/>
        <w:t>znači</w:t>
      </w:r>
      <w:r w:rsidRPr="00F649A2">
        <w:rPr>
          <w:sz w:val="22"/>
          <w:szCs w:val="22"/>
          <w:lang w:val="bs-Latn-BA"/>
        </w:rPr>
        <w:tab/>
        <w:t>komada</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h</w:t>
      </w:r>
      <w:r w:rsidRPr="00F649A2">
        <w:rPr>
          <w:sz w:val="22"/>
          <w:szCs w:val="22"/>
          <w:lang w:val="bs-Latn-BA"/>
        </w:rPr>
        <w:tab/>
        <w:t>znači</w:t>
      </w:r>
      <w:r w:rsidRPr="00F649A2">
        <w:rPr>
          <w:sz w:val="22"/>
          <w:szCs w:val="22"/>
          <w:lang w:val="bs-Latn-BA"/>
        </w:rPr>
        <w:tab/>
        <w:t>sat</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L.s.</w:t>
      </w:r>
      <w:r w:rsidRPr="00F649A2">
        <w:rPr>
          <w:sz w:val="22"/>
          <w:szCs w:val="22"/>
          <w:lang w:val="bs-Latn-BA"/>
        </w:rPr>
        <w:tab/>
        <w:t>znači</w:t>
      </w:r>
      <w:r w:rsidRPr="00F649A2">
        <w:rPr>
          <w:sz w:val="22"/>
          <w:szCs w:val="22"/>
          <w:lang w:val="bs-Latn-BA"/>
        </w:rPr>
        <w:tab/>
        <w:t>paušal</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km</w:t>
      </w:r>
      <w:r w:rsidRPr="00F649A2">
        <w:rPr>
          <w:sz w:val="22"/>
          <w:szCs w:val="22"/>
          <w:lang w:val="bs-Latn-BA"/>
        </w:rPr>
        <w:tab/>
        <w:t>means</w:t>
      </w:r>
      <w:r w:rsidRPr="00F649A2">
        <w:rPr>
          <w:sz w:val="22"/>
          <w:szCs w:val="22"/>
          <w:lang w:val="bs-Latn-BA"/>
        </w:rPr>
        <w:tab/>
        <w:t>kilometar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l</w:t>
      </w:r>
      <w:r w:rsidRPr="00F649A2">
        <w:rPr>
          <w:sz w:val="22"/>
          <w:szCs w:val="22"/>
          <w:lang w:val="bs-Latn-BA"/>
        </w:rPr>
        <w:tab/>
        <w:t>znači</w:t>
      </w:r>
      <w:r w:rsidRPr="00F649A2">
        <w:rPr>
          <w:sz w:val="22"/>
          <w:szCs w:val="22"/>
          <w:lang w:val="bs-Latn-BA"/>
        </w:rPr>
        <w:tab/>
        <w:t>litar</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w:t>
      </w:r>
      <w:r w:rsidRPr="00F649A2">
        <w:rPr>
          <w:sz w:val="22"/>
          <w:szCs w:val="22"/>
          <w:lang w:val="bs-Latn-BA"/>
        </w:rPr>
        <w:tab/>
        <w:t>znači</w:t>
      </w:r>
      <w:r w:rsidRPr="00F649A2">
        <w:rPr>
          <w:sz w:val="22"/>
          <w:szCs w:val="22"/>
          <w:lang w:val="bs-Latn-BA"/>
        </w:rPr>
        <w:tab/>
        <w:t>procenat</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N.d</w:t>
      </w:r>
      <w:r w:rsidRPr="00F649A2">
        <w:rPr>
          <w:sz w:val="22"/>
          <w:szCs w:val="22"/>
          <w:lang w:val="bs-Latn-BA"/>
        </w:rPr>
        <w:tab/>
        <w:t>znači</w:t>
      </w:r>
      <w:r w:rsidRPr="00F649A2">
        <w:rPr>
          <w:sz w:val="22"/>
          <w:szCs w:val="22"/>
          <w:lang w:val="bs-Latn-BA"/>
        </w:rPr>
        <w:tab/>
        <w:t>nominalni prečnik</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m/m</w:t>
      </w:r>
      <w:r w:rsidRPr="00F649A2">
        <w:rPr>
          <w:sz w:val="22"/>
          <w:szCs w:val="22"/>
          <w:lang w:val="bs-Latn-BA"/>
        </w:rPr>
        <w:tab/>
        <w:t xml:space="preserve">znači </w:t>
      </w:r>
      <w:r w:rsidRPr="00F649A2">
        <w:rPr>
          <w:sz w:val="22"/>
          <w:szCs w:val="22"/>
          <w:lang w:val="bs-Latn-BA"/>
        </w:rPr>
        <w:tab/>
        <w:t>osoba/mjesec</w:t>
      </w:r>
    </w:p>
    <w:p w:rsidR="00DC388A" w:rsidRPr="00F649A2" w:rsidRDefault="00DC388A" w:rsidP="00DC388A">
      <w:pPr>
        <w:keepNext/>
        <w:keepLines/>
        <w:ind w:left="1843" w:hanging="992"/>
        <w:jc w:val="both"/>
        <w:rPr>
          <w:sz w:val="22"/>
          <w:szCs w:val="22"/>
          <w:lang w:val="bs-Latn-BA"/>
        </w:rPr>
      </w:pPr>
      <w:r w:rsidRPr="00F649A2">
        <w:rPr>
          <w:sz w:val="22"/>
          <w:szCs w:val="22"/>
          <w:lang w:val="bs-Latn-BA"/>
        </w:rPr>
        <w:t>m/d</w:t>
      </w:r>
      <w:r w:rsidRPr="00F649A2">
        <w:rPr>
          <w:sz w:val="22"/>
          <w:szCs w:val="22"/>
          <w:lang w:val="bs-Latn-BA"/>
        </w:rPr>
        <w:tab/>
        <w:t xml:space="preserve">znači </w:t>
      </w:r>
      <w:r w:rsidRPr="00F649A2">
        <w:rPr>
          <w:sz w:val="22"/>
          <w:szCs w:val="22"/>
          <w:lang w:val="bs-Latn-BA"/>
        </w:rPr>
        <w:tab/>
        <w:t>osoba/dan</w:t>
      </w:r>
    </w:p>
    <w:p w:rsidR="00DC388A" w:rsidRPr="00F649A2" w:rsidRDefault="00DC388A" w:rsidP="00DC388A">
      <w:pPr>
        <w:tabs>
          <w:tab w:val="left" w:pos="3969"/>
        </w:tabs>
        <w:jc w:val="center"/>
        <w:rPr>
          <w:b/>
          <w:sz w:val="22"/>
          <w:szCs w:val="22"/>
          <w:lang w:val="bs-Latn-BA"/>
        </w:rPr>
      </w:pPr>
      <w:r w:rsidRPr="00F649A2">
        <w:rPr>
          <w:sz w:val="22"/>
          <w:szCs w:val="22"/>
          <w:lang w:val="bs-Latn-BA"/>
        </w:rPr>
        <w:br w:type="page"/>
      </w:r>
      <w:r w:rsidRPr="00F649A2">
        <w:rPr>
          <w:b/>
          <w:sz w:val="22"/>
          <w:szCs w:val="22"/>
          <w:lang w:val="bs-Latn-BA"/>
        </w:rPr>
        <w:lastRenderedPageBreak/>
        <w:t xml:space="preserve">SVESKA 4.3.2 – TROŠKOVNIK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1525"/>
        <w:gridCol w:w="1520"/>
        <w:gridCol w:w="1529"/>
        <w:gridCol w:w="1671"/>
        <w:gridCol w:w="1515"/>
      </w:tblGrid>
      <w:tr w:rsidR="00DC388A" w:rsidRPr="00F649A2" w:rsidTr="00D40BA7">
        <w:trPr>
          <w:trHeight w:val="1601"/>
        </w:trPr>
        <w:tc>
          <w:tcPr>
            <w:tcW w:w="1539" w:type="dxa"/>
            <w:shd w:val="clear" w:color="auto" w:fill="auto"/>
          </w:tcPr>
          <w:p w:rsidR="00DC388A" w:rsidRPr="00F649A2" w:rsidRDefault="00DC388A" w:rsidP="00D40BA7">
            <w:pPr>
              <w:rPr>
                <w:b/>
                <w:sz w:val="22"/>
                <w:szCs w:val="22"/>
                <w:lang w:val="bs-Latn-BA"/>
              </w:rPr>
            </w:pPr>
          </w:p>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CIJENA BR.</w:t>
            </w:r>
          </w:p>
          <w:p w:rsidR="00DC388A" w:rsidRPr="00F649A2" w:rsidRDefault="00DC388A" w:rsidP="00D40BA7">
            <w:pPr>
              <w:jc w:val="center"/>
              <w:rPr>
                <w:b/>
                <w:sz w:val="22"/>
                <w:szCs w:val="22"/>
                <w:lang w:val="bs-Latn-BA"/>
              </w:rPr>
            </w:pPr>
          </w:p>
        </w:tc>
        <w:tc>
          <w:tcPr>
            <w:tcW w:w="1540" w:type="dxa"/>
            <w:shd w:val="clear" w:color="auto" w:fill="auto"/>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NAZIV</w:t>
            </w:r>
          </w:p>
          <w:p w:rsidR="00DC388A" w:rsidRPr="00F649A2" w:rsidRDefault="00DC388A" w:rsidP="00D40BA7">
            <w:pPr>
              <w:jc w:val="center"/>
              <w:rPr>
                <w:b/>
                <w:sz w:val="22"/>
                <w:szCs w:val="22"/>
                <w:lang w:val="bs-Latn-BA"/>
              </w:rPr>
            </w:pPr>
          </w:p>
        </w:tc>
        <w:tc>
          <w:tcPr>
            <w:tcW w:w="1530" w:type="dxa"/>
            <w:shd w:val="clear" w:color="auto" w:fill="auto"/>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JEDINICA</w:t>
            </w:r>
          </w:p>
          <w:p w:rsidR="00DC388A" w:rsidRPr="00F649A2" w:rsidRDefault="00DC388A" w:rsidP="00D40BA7">
            <w:pPr>
              <w:jc w:val="center"/>
              <w:rPr>
                <w:b/>
                <w:sz w:val="22"/>
                <w:szCs w:val="22"/>
                <w:lang w:val="bs-Latn-BA"/>
              </w:rPr>
            </w:pPr>
          </w:p>
        </w:tc>
        <w:tc>
          <w:tcPr>
            <w:tcW w:w="1533" w:type="dxa"/>
            <w:shd w:val="clear" w:color="auto" w:fill="auto"/>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JEDINIČNA CIJENA</w:t>
            </w:r>
          </w:p>
          <w:p w:rsidR="00DC388A" w:rsidRPr="00F649A2" w:rsidRDefault="00DC388A" w:rsidP="00D40BA7">
            <w:pPr>
              <w:jc w:val="center"/>
              <w:rPr>
                <w:b/>
                <w:sz w:val="22"/>
                <w:szCs w:val="22"/>
                <w:lang w:val="bs-Latn-BA"/>
              </w:rPr>
            </w:pPr>
          </w:p>
        </w:tc>
        <w:tc>
          <w:tcPr>
            <w:tcW w:w="1598" w:type="dxa"/>
            <w:shd w:val="clear" w:color="auto" w:fill="auto"/>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PREDVIĐENE KOLIČINE</w:t>
            </w:r>
          </w:p>
          <w:p w:rsidR="00DC388A" w:rsidRPr="00F649A2" w:rsidRDefault="00DC388A" w:rsidP="00D40BA7">
            <w:pPr>
              <w:jc w:val="center"/>
              <w:rPr>
                <w:b/>
                <w:sz w:val="22"/>
                <w:szCs w:val="22"/>
                <w:lang w:val="bs-Latn-BA"/>
              </w:rPr>
            </w:pPr>
          </w:p>
        </w:tc>
        <w:tc>
          <w:tcPr>
            <w:tcW w:w="1540" w:type="dxa"/>
            <w:shd w:val="clear" w:color="auto" w:fill="auto"/>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IZNOS</w:t>
            </w:r>
          </w:p>
          <w:p w:rsidR="00DC388A" w:rsidRPr="00F649A2" w:rsidRDefault="00DC388A" w:rsidP="00D40BA7">
            <w:pPr>
              <w:jc w:val="center"/>
              <w:rPr>
                <w:b/>
                <w:sz w:val="22"/>
                <w:szCs w:val="22"/>
                <w:lang w:val="bs-Latn-BA"/>
              </w:rPr>
            </w:pPr>
          </w:p>
        </w:tc>
      </w:tr>
      <w:tr w:rsidR="00DC388A" w:rsidRPr="00F649A2" w:rsidTr="00D40BA7">
        <w:tc>
          <w:tcPr>
            <w:tcW w:w="1539" w:type="dxa"/>
            <w:shd w:val="clear" w:color="auto" w:fill="auto"/>
          </w:tcPr>
          <w:p w:rsidR="00DC388A" w:rsidRPr="00F649A2" w:rsidRDefault="00DC388A" w:rsidP="00D40BA7">
            <w:pPr>
              <w:jc w:val="center"/>
              <w:rPr>
                <w:sz w:val="22"/>
                <w:szCs w:val="22"/>
                <w:lang w:val="bs-Latn-BA"/>
              </w:rPr>
            </w:pPr>
            <w:r w:rsidRPr="00F649A2">
              <w:rPr>
                <w:sz w:val="22"/>
                <w:szCs w:val="22"/>
                <w:lang w:val="bs-Latn-BA"/>
              </w:rPr>
              <w:t>(a)</w:t>
            </w:r>
          </w:p>
        </w:tc>
        <w:tc>
          <w:tcPr>
            <w:tcW w:w="1540" w:type="dxa"/>
            <w:shd w:val="clear" w:color="auto" w:fill="auto"/>
          </w:tcPr>
          <w:p w:rsidR="00DC388A" w:rsidRPr="00F649A2" w:rsidRDefault="00DC388A" w:rsidP="00D40BA7">
            <w:pPr>
              <w:jc w:val="center"/>
              <w:rPr>
                <w:sz w:val="22"/>
                <w:szCs w:val="22"/>
                <w:lang w:val="bs-Latn-BA"/>
              </w:rPr>
            </w:pPr>
            <w:r w:rsidRPr="00F649A2">
              <w:rPr>
                <w:sz w:val="22"/>
                <w:szCs w:val="22"/>
                <w:lang w:val="bs-Latn-BA"/>
              </w:rPr>
              <w:t>(b)</w:t>
            </w:r>
          </w:p>
        </w:tc>
        <w:tc>
          <w:tcPr>
            <w:tcW w:w="1530" w:type="dxa"/>
            <w:shd w:val="clear" w:color="auto" w:fill="auto"/>
          </w:tcPr>
          <w:p w:rsidR="00DC388A" w:rsidRPr="00F649A2" w:rsidRDefault="00DC388A" w:rsidP="00D40BA7">
            <w:pPr>
              <w:jc w:val="center"/>
              <w:rPr>
                <w:sz w:val="22"/>
                <w:szCs w:val="22"/>
                <w:lang w:val="bs-Latn-BA"/>
              </w:rPr>
            </w:pPr>
            <w:r w:rsidRPr="00F649A2">
              <w:rPr>
                <w:sz w:val="22"/>
                <w:szCs w:val="22"/>
                <w:lang w:val="bs-Latn-BA"/>
              </w:rPr>
              <w:t>(c)</w:t>
            </w:r>
          </w:p>
        </w:tc>
        <w:tc>
          <w:tcPr>
            <w:tcW w:w="1533" w:type="dxa"/>
            <w:shd w:val="clear" w:color="auto" w:fill="auto"/>
          </w:tcPr>
          <w:p w:rsidR="00DC388A" w:rsidRPr="00F649A2" w:rsidRDefault="00DC388A" w:rsidP="00D40BA7">
            <w:pPr>
              <w:jc w:val="center"/>
              <w:rPr>
                <w:sz w:val="22"/>
                <w:szCs w:val="22"/>
                <w:lang w:val="bs-Latn-BA"/>
              </w:rPr>
            </w:pPr>
            <w:r w:rsidRPr="00F649A2">
              <w:rPr>
                <w:sz w:val="22"/>
                <w:szCs w:val="22"/>
                <w:lang w:val="bs-Latn-BA"/>
              </w:rPr>
              <w:t>(d)</w:t>
            </w:r>
          </w:p>
        </w:tc>
        <w:tc>
          <w:tcPr>
            <w:tcW w:w="1598" w:type="dxa"/>
            <w:shd w:val="clear" w:color="auto" w:fill="auto"/>
          </w:tcPr>
          <w:p w:rsidR="00DC388A" w:rsidRPr="00F649A2" w:rsidRDefault="00DC388A" w:rsidP="00D40BA7">
            <w:pPr>
              <w:jc w:val="center"/>
              <w:rPr>
                <w:sz w:val="22"/>
                <w:szCs w:val="22"/>
                <w:lang w:val="bs-Latn-BA"/>
              </w:rPr>
            </w:pPr>
            <w:r w:rsidRPr="00F649A2">
              <w:rPr>
                <w:sz w:val="22"/>
                <w:szCs w:val="22"/>
                <w:lang w:val="bs-Latn-BA"/>
              </w:rPr>
              <w:t>(e)</w:t>
            </w:r>
          </w:p>
        </w:tc>
        <w:tc>
          <w:tcPr>
            <w:tcW w:w="1540" w:type="dxa"/>
            <w:shd w:val="clear" w:color="auto" w:fill="auto"/>
          </w:tcPr>
          <w:p w:rsidR="00DC388A" w:rsidRPr="00F649A2" w:rsidRDefault="00DC388A" w:rsidP="00D40BA7">
            <w:pPr>
              <w:jc w:val="center"/>
              <w:rPr>
                <w:sz w:val="22"/>
                <w:szCs w:val="22"/>
                <w:lang w:val="bs-Latn-BA"/>
              </w:rPr>
            </w:pPr>
            <w:r w:rsidRPr="00F649A2">
              <w:rPr>
                <w:sz w:val="22"/>
                <w:szCs w:val="22"/>
                <w:lang w:val="bs-Latn-BA"/>
              </w:rPr>
              <w:t>(f = d * e)</w:t>
            </w: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000</w:t>
            </w:r>
          </w:p>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r w:rsidRPr="00F649A2">
              <w:rPr>
                <w:sz w:val="22"/>
                <w:szCs w:val="22"/>
                <w:lang w:val="bs-Latn-BA"/>
              </w:rPr>
              <w:t>&lt;npr. uređenje gradilišta&gt;</w:t>
            </w: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001</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rPr>
          <w:trHeight w:val="50"/>
        </w:trPr>
        <w:tc>
          <w:tcPr>
            <w:tcW w:w="1539"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r w:rsidRPr="00F649A2">
              <w:rPr>
                <w:sz w:val="22"/>
                <w:szCs w:val="22"/>
                <w:lang w:val="bs-Latn-BA"/>
              </w:rPr>
              <w:t xml:space="preserve">Ukupno  000-99 </w:t>
            </w: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100</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101</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r w:rsidRPr="00F649A2">
              <w:rPr>
                <w:sz w:val="22"/>
                <w:szCs w:val="22"/>
                <w:lang w:val="bs-Latn-BA"/>
              </w:rPr>
              <w:t>Ukupno  100-199</w:t>
            </w:r>
          </w:p>
        </w:tc>
        <w:tc>
          <w:tcPr>
            <w:tcW w:w="1530" w:type="dxa"/>
            <w:shd w:val="clear" w:color="auto" w:fill="auto"/>
          </w:tcPr>
          <w:p w:rsidR="00DC388A" w:rsidRPr="00F649A2" w:rsidRDefault="00DC388A" w:rsidP="00D40BA7">
            <w:pPr>
              <w:rPr>
                <w:lang w:val="bs-Latn-BA"/>
              </w:rPr>
            </w:pPr>
          </w:p>
        </w:tc>
        <w:tc>
          <w:tcPr>
            <w:tcW w:w="1533" w:type="dxa"/>
            <w:shd w:val="clear" w:color="auto" w:fill="auto"/>
          </w:tcPr>
          <w:p w:rsidR="00DC388A" w:rsidRPr="00F649A2" w:rsidRDefault="00DC388A" w:rsidP="00D40BA7">
            <w:pPr>
              <w:rPr>
                <w:lang w:val="bs-Latn-BA"/>
              </w:rPr>
            </w:pPr>
          </w:p>
        </w:tc>
        <w:tc>
          <w:tcPr>
            <w:tcW w:w="1598" w:type="dxa"/>
            <w:shd w:val="clear" w:color="auto" w:fill="auto"/>
          </w:tcPr>
          <w:p w:rsidR="00DC388A" w:rsidRPr="00F649A2" w:rsidRDefault="00DC388A" w:rsidP="00D40BA7">
            <w:pPr>
              <w:rPr>
                <w:lang w:val="bs-Latn-BA"/>
              </w:rPr>
            </w:pPr>
          </w:p>
        </w:tc>
        <w:tc>
          <w:tcPr>
            <w:tcW w:w="1540" w:type="dxa"/>
            <w:shd w:val="clear" w:color="auto" w:fill="auto"/>
          </w:tcPr>
          <w:p w:rsidR="00DC388A" w:rsidRPr="00F649A2" w:rsidRDefault="00DC388A" w:rsidP="00D40BA7">
            <w:pPr>
              <w:rPr>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200</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lang w:val="bs-Latn-BA"/>
              </w:rPr>
            </w:pPr>
          </w:p>
        </w:tc>
        <w:tc>
          <w:tcPr>
            <w:tcW w:w="1533" w:type="dxa"/>
            <w:shd w:val="clear" w:color="auto" w:fill="auto"/>
          </w:tcPr>
          <w:p w:rsidR="00DC388A" w:rsidRPr="00F649A2" w:rsidRDefault="00DC388A" w:rsidP="00D40BA7">
            <w:pPr>
              <w:rPr>
                <w:lang w:val="bs-Latn-BA"/>
              </w:rPr>
            </w:pPr>
          </w:p>
        </w:tc>
        <w:tc>
          <w:tcPr>
            <w:tcW w:w="1598" w:type="dxa"/>
            <w:shd w:val="clear" w:color="auto" w:fill="auto"/>
          </w:tcPr>
          <w:p w:rsidR="00DC388A" w:rsidRPr="00F649A2" w:rsidRDefault="00DC388A" w:rsidP="00D40BA7">
            <w:pPr>
              <w:rPr>
                <w:lang w:val="bs-Latn-BA"/>
              </w:rPr>
            </w:pPr>
          </w:p>
        </w:tc>
        <w:tc>
          <w:tcPr>
            <w:tcW w:w="1540" w:type="dxa"/>
            <w:shd w:val="clear" w:color="auto" w:fill="auto"/>
          </w:tcPr>
          <w:p w:rsidR="00DC388A" w:rsidRPr="00F649A2" w:rsidRDefault="00DC388A" w:rsidP="00D40BA7">
            <w:pPr>
              <w:rPr>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201</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lang w:val="bs-Latn-BA"/>
              </w:rPr>
            </w:pPr>
          </w:p>
        </w:tc>
        <w:tc>
          <w:tcPr>
            <w:tcW w:w="1533" w:type="dxa"/>
            <w:shd w:val="clear" w:color="auto" w:fill="auto"/>
          </w:tcPr>
          <w:p w:rsidR="00DC388A" w:rsidRPr="00F649A2" w:rsidRDefault="00DC388A" w:rsidP="00D40BA7">
            <w:pPr>
              <w:rPr>
                <w:lang w:val="bs-Latn-BA"/>
              </w:rPr>
            </w:pPr>
          </w:p>
        </w:tc>
        <w:tc>
          <w:tcPr>
            <w:tcW w:w="1598" w:type="dxa"/>
            <w:shd w:val="clear" w:color="auto" w:fill="auto"/>
          </w:tcPr>
          <w:p w:rsidR="00DC388A" w:rsidRPr="00F649A2" w:rsidRDefault="00DC388A" w:rsidP="00D40BA7">
            <w:pPr>
              <w:rPr>
                <w:lang w:val="bs-Latn-BA"/>
              </w:rPr>
            </w:pPr>
          </w:p>
        </w:tc>
        <w:tc>
          <w:tcPr>
            <w:tcW w:w="1540" w:type="dxa"/>
            <w:shd w:val="clear" w:color="auto" w:fill="auto"/>
          </w:tcPr>
          <w:p w:rsidR="00DC388A" w:rsidRPr="00F649A2" w:rsidRDefault="00DC388A" w:rsidP="00D40BA7">
            <w:pPr>
              <w:rPr>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r w:rsidRPr="00F649A2">
              <w:rPr>
                <w:sz w:val="22"/>
                <w:szCs w:val="22"/>
                <w:lang w:val="bs-Latn-BA"/>
              </w:rPr>
              <w:t>Ukupno 200-299</w:t>
            </w: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300</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301</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w:t>
            </w: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r w:rsidRPr="00F649A2">
              <w:rPr>
                <w:sz w:val="22"/>
                <w:szCs w:val="22"/>
                <w:lang w:val="bs-Latn-BA"/>
              </w:rPr>
              <w:t>Ukupno 300-399</w:t>
            </w: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t>Ukupan iznos radova izvan radnog vremena</w:t>
            </w:r>
          </w:p>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rPr>
                <w:sz w:val="22"/>
                <w:szCs w:val="22"/>
                <w:lang w:val="bs-Latn-BA"/>
              </w:rPr>
            </w:pPr>
            <w:r w:rsidRPr="00F649A2">
              <w:rPr>
                <w:sz w:val="22"/>
                <w:szCs w:val="22"/>
                <w:lang w:val="bs-Latn-BA"/>
              </w:rPr>
              <w:lastRenderedPageBreak/>
              <w:t>Radno vrijeme</w:t>
            </w:r>
          </w:p>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r w:rsidR="00DC388A" w:rsidRPr="00F649A2" w:rsidTr="00D40BA7">
        <w:tc>
          <w:tcPr>
            <w:tcW w:w="1539" w:type="dxa"/>
            <w:shd w:val="clear" w:color="auto" w:fill="auto"/>
          </w:tcPr>
          <w:p w:rsidR="00DC388A" w:rsidRPr="00F649A2" w:rsidRDefault="00DC388A" w:rsidP="00D40BA7">
            <w:pPr>
              <w:jc w:val="center"/>
              <w:rPr>
                <w:b/>
                <w:sz w:val="22"/>
                <w:szCs w:val="22"/>
                <w:lang w:val="bs-Latn-BA"/>
              </w:rPr>
            </w:pPr>
            <w:r w:rsidRPr="00F649A2">
              <w:rPr>
                <w:b/>
                <w:sz w:val="22"/>
                <w:szCs w:val="22"/>
                <w:lang w:val="bs-Latn-BA"/>
              </w:rPr>
              <w:t>Ukupno</w:t>
            </w:r>
          </w:p>
          <w:p w:rsidR="00DC388A" w:rsidRPr="00F649A2" w:rsidRDefault="00DC388A" w:rsidP="00D40BA7">
            <w:pPr>
              <w:jc w:val="center"/>
              <w:rPr>
                <w:b/>
                <w:sz w:val="22"/>
                <w:szCs w:val="22"/>
                <w:lang w:val="bs-Latn-BA"/>
              </w:rPr>
            </w:pPr>
          </w:p>
        </w:tc>
        <w:tc>
          <w:tcPr>
            <w:tcW w:w="1540" w:type="dxa"/>
            <w:shd w:val="clear" w:color="auto" w:fill="auto"/>
          </w:tcPr>
          <w:p w:rsidR="00DC388A" w:rsidRPr="00F649A2" w:rsidRDefault="00DC388A" w:rsidP="00D40BA7">
            <w:pPr>
              <w:rPr>
                <w:sz w:val="22"/>
                <w:szCs w:val="22"/>
                <w:lang w:val="bs-Latn-BA"/>
              </w:rPr>
            </w:pPr>
          </w:p>
        </w:tc>
        <w:tc>
          <w:tcPr>
            <w:tcW w:w="1530" w:type="dxa"/>
            <w:shd w:val="clear" w:color="auto" w:fill="auto"/>
          </w:tcPr>
          <w:p w:rsidR="00DC388A" w:rsidRPr="00F649A2" w:rsidRDefault="00DC388A" w:rsidP="00D40BA7">
            <w:pPr>
              <w:rPr>
                <w:sz w:val="22"/>
                <w:szCs w:val="22"/>
                <w:lang w:val="bs-Latn-BA"/>
              </w:rPr>
            </w:pPr>
          </w:p>
        </w:tc>
        <w:tc>
          <w:tcPr>
            <w:tcW w:w="1533" w:type="dxa"/>
            <w:shd w:val="clear" w:color="auto" w:fill="auto"/>
          </w:tcPr>
          <w:p w:rsidR="00DC388A" w:rsidRPr="00F649A2" w:rsidRDefault="00DC388A" w:rsidP="00D40BA7">
            <w:pPr>
              <w:rPr>
                <w:sz w:val="22"/>
                <w:szCs w:val="22"/>
                <w:lang w:val="bs-Latn-BA"/>
              </w:rPr>
            </w:pPr>
          </w:p>
        </w:tc>
        <w:tc>
          <w:tcPr>
            <w:tcW w:w="1598" w:type="dxa"/>
            <w:shd w:val="clear" w:color="auto" w:fill="auto"/>
          </w:tcPr>
          <w:p w:rsidR="00DC388A" w:rsidRPr="00F649A2" w:rsidRDefault="00DC388A" w:rsidP="00D40BA7">
            <w:pPr>
              <w:rPr>
                <w:sz w:val="22"/>
                <w:szCs w:val="22"/>
                <w:lang w:val="bs-Latn-BA"/>
              </w:rPr>
            </w:pPr>
          </w:p>
        </w:tc>
        <w:tc>
          <w:tcPr>
            <w:tcW w:w="1540" w:type="dxa"/>
            <w:shd w:val="clear" w:color="auto" w:fill="auto"/>
          </w:tcPr>
          <w:p w:rsidR="00DC388A" w:rsidRPr="00F649A2" w:rsidRDefault="00DC388A" w:rsidP="00D40BA7">
            <w:pPr>
              <w:rPr>
                <w:sz w:val="22"/>
                <w:szCs w:val="22"/>
                <w:lang w:val="bs-Latn-BA"/>
              </w:rPr>
            </w:pPr>
          </w:p>
        </w:tc>
      </w:tr>
    </w:tbl>
    <w:p w:rsidR="00DC388A" w:rsidRPr="00F649A2" w:rsidRDefault="00DC388A" w:rsidP="00DC388A">
      <w:pPr>
        <w:jc w:val="both"/>
        <w:rPr>
          <w:sz w:val="22"/>
          <w:szCs w:val="22"/>
          <w:lang w:val="bs-Latn-BA"/>
        </w:rPr>
      </w:pPr>
      <w:r w:rsidRPr="00F649A2">
        <w:rPr>
          <w:sz w:val="22"/>
          <w:szCs w:val="22"/>
          <w:lang w:val="bs-Latn-BA"/>
        </w:rPr>
        <w:t>Napomena: numeriranje cijena pod (a) i naslova pod (b) odgovara numeriranju u rasporedu cijena.</w:t>
      </w:r>
    </w:p>
    <w:p w:rsidR="00DC388A" w:rsidRPr="00F649A2" w:rsidRDefault="00DC388A" w:rsidP="00DC388A">
      <w:pPr>
        <w:tabs>
          <w:tab w:val="left" w:pos="3969"/>
        </w:tabs>
        <w:jc w:val="center"/>
        <w:rPr>
          <w:b/>
          <w:sz w:val="22"/>
          <w:szCs w:val="22"/>
          <w:lang w:val="bs-Latn-BA"/>
        </w:rPr>
      </w:pPr>
      <w:r w:rsidRPr="00F649A2">
        <w:rPr>
          <w:b/>
          <w:sz w:val="22"/>
          <w:szCs w:val="22"/>
          <w:lang w:val="bs-Latn-BA"/>
        </w:rPr>
        <w:t xml:space="preserve">SVESKA 4.3.3 – CJENOVNIK </w:t>
      </w:r>
    </w:p>
    <w:p w:rsidR="00DC388A" w:rsidRPr="00F649A2" w:rsidRDefault="00DC388A" w:rsidP="00DC388A">
      <w:pPr>
        <w:rPr>
          <w:b/>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0"/>
        <w:gridCol w:w="4640"/>
      </w:tblGrid>
      <w:tr w:rsidR="00DC388A" w:rsidRPr="00F649A2" w:rsidTr="00D40BA7">
        <w:tc>
          <w:tcPr>
            <w:tcW w:w="9286" w:type="dxa"/>
            <w:gridSpan w:val="2"/>
            <w:shd w:val="clear" w:color="auto" w:fill="auto"/>
          </w:tcPr>
          <w:p w:rsidR="00DC388A" w:rsidRPr="00F649A2" w:rsidRDefault="00DC388A" w:rsidP="00D40BA7">
            <w:pPr>
              <w:spacing w:before="240" w:after="120"/>
              <w:jc w:val="center"/>
              <w:rPr>
                <w:b/>
                <w:sz w:val="22"/>
                <w:szCs w:val="22"/>
                <w:lang w:val="bs-Latn-BA"/>
              </w:rPr>
            </w:pPr>
            <w:r w:rsidRPr="00F649A2">
              <w:rPr>
                <w:b/>
                <w:sz w:val="22"/>
                <w:szCs w:val="22"/>
                <w:lang w:val="bs-Latn-BA"/>
              </w:rPr>
              <w:t xml:space="preserve">CIJENA Br. …. </w:t>
            </w:r>
            <w:r w:rsidRPr="00F649A2">
              <w:rPr>
                <w:sz w:val="22"/>
                <w:szCs w:val="22"/>
                <w:lang w:val="bs-Latn-BA"/>
              </w:rPr>
              <w:t>&lt;npr. CIJENA Br. 201 &gt;</w:t>
            </w:r>
          </w:p>
          <w:p w:rsidR="00DC388A" w:rsidRPr="00F649A2" w:rsidRDefault="00DC388A" w:rsidP="00D40BA7">
            <w:pPr>
              <w:autoSpaceDE w:val="0"/>
              <w:autoSpaceDN w:val="0"/>
              <w:adjustRightInd w:val="0"/>
              <w:jc w:val="center"/>
              <w:rPr>
                <w:sz w:val="22"/>
                <w:szCs w:val="22"/>
                <w:lang w:val="bs-Latn-BA"/>
              </w:rPr>
            </w:pPr>
            <w:r w:rsidRPr="00F649A2">
              <w:rPr>
                <w:b/>
                <w:sz w:val="22"/>
                <w:szCs w:val="22"/>
                <w:lang w:val="bs-Latn-BA"/>
              </w:rPr>
              <w:t xml:space="preserve">Naslov: … </w:t>
            </w:r>
            <w:r w:rsidRPr="00F649A2">
              <w:rPr>
                <w:sz w:val="22"/>
                <w:szCs w:val="22"/>
                <w:lang w:val="bs-Latn-BA"/>
              </w:rPr>
              <w:t xml:space="preserve">&lt;npr.: ISKOPATI POVRŠINSKI SLOJ ZEMLJE NA CESTI </w:t>
            </w:r>
          </w:p>
          <w:p w:rsidR="00DC388A" w:rsidRPr="00F649A2" w:rsidRDefault="00DC388A" w:rsidP="00D40BA7">
            <w:pPr>
              <w:autoSpaceDE w:val="0"/>
              <w:autoSpaceDN w:val="0"/>
              <w:adjustRightInd w:val="0"/>
              <w:jc w:val="center"/>
              <w:rPr>
                <w:b/>
                <w:bCs/>
                <w:sz w:val="20"/>
                <w:lang w:val="bs-Latn-BA"/>
              </w:rPr>
            </w:pPr>
          </w:p>
        </w:tc>
      </w:tr>
      <w:tr w:rsidR="00DC388A" w:rsidRPr="00F649A2" w:rsidTr="00D40BA7">
        <w:tc>
          <w:tcPr>
            <w:tcW w:w="9286" w:type="dxa"/>
            <w:gridSpan w:val="2"/>
            <w:shd w:val="clear" w:color="auto" w:fill="auto"/>
          </w:tcPr>
          <w:p w:rsidR="00DC388A" w:rsidRPr="00F649A2" w:rsidRDefault="00DC388A" w:rsidP="00D40BA7">
            <w:pPr>
              <w:autoSpaceDE w:val="0"/>
              <w:autoSpaceDN w:val="0"/>
              <w:adjustRightInd w:val="0"/>
              <w:rPr>
                <w:sz w:val="22"/>
                <w:szCs w:val="22"/>
                <w:lang w:val="bs-Latn-BA"/>
              </w:rPr>
            </w:pPr>
          </w:p>
          <w:p w:rsidR="00DC388A" w:rsidRPr="00F649A2" w:rsidRDefault="00DC388A" w:rsidP="00D40BA7">
            <w:pPr>
              <w:autoSpaceDE w:val="0"/>
              <w:autoSpaceDN w:val="0"/>
              <w:adjustRightInd w:val="0"/>
              <w:jc w:val="both"/>
              <w:rPr>
                <w:sz w:val="22"/>
                <w:szCs w:val="22"/>
                <w:lang w:val="bs-Latn-BA"/>
              </w:rPr>
            </w:pPr>
            <w:r w:rsidRPr="00F649A2">
              <w:rPr>
                <w:sz w:val="22"/>
                <w:szCs w:val="22"/>
                <w:lang w:val="bs-Latn-BA"/>
              </w:rPr>
              <w:t xml:space="preserve">Opis načina izvedbe radova sadržan je u ovoj cijeni, kao i načini mjerenja izvršene količine plaćeno u sklopu ove cijene. </w:t>
            </w:r>
          </w:p>
          <w:p w:rsidR="00DC388A" w:rsidRPr="00F649A2" w:rsidRDefault="00DC388A" w:rsidP="00D40BA7">
            <w:pPr>
              <w:spacing w:before="240" w:after="120"/>
              <w:jc w:val="both"/>
              <w:rPr>
                <w:sz w:val="22"/>
                <w:szCs w:val="22"/>
                <w:lang w:val="bs-Latn-BA"/>
              </w:rPr>
            </w:pPr>
            <w:r w:rsidRPr="00F649A2">
              <w:rPr>
                <w:sz w:val="22"/>
                <w:szCs w:val="22"/>
                <w:lang w:val="bs-Latn-BA"/>
              </w:rPr>
              <w:t>&lt;Npr. cijena za iskopavanje površinskog sloja zemlje je plaćena po kvadratnom metru (m</w:t>
            </w:r>
            <w:r w:rsidRPr="00F649A2">
              <w:rPr>
                <w:sz w:val="22"/>
                <w:szCs w:val="22"/>
                <w:vertAlign w:val="superscript"/>
                <w:lang w:val="bs-Latn-BA"/>
              </w:rPr>
              <w:t>2</w:t>
            </w:r>
            <w:r w:rsidRPr="00F649A2">
              <w:rPr>
                <w:sz w:val="22"/>
                <w:szCs w:val="22"/>
                <w:lang w:val="bs-Latn-BA"/>
              </w:rPr>
              <w:t>). Mjerenje se vrši horizontalno. Iskopavanje površinskog sloja je izvršeno na cesti.</w:t>
            </w:r>
          </w:p>
          <w:p w:rsidR="00DC388A" w:rsidRPr="00F649A2" w:rsidRDefault="00DC388A" w:rsidP="00D40BA7">
            <w:pPr>
              <w:autoSpaceDE w:val="0"/>
              <w:autoSpaceDN w:val="0"/>
              <w:adjustRightInd w:val="0"/>
              <w:jc w:val="both"/>
              <w:rPr>
                <w:sz w:val="22"/>
                <w:szCs w:val="22"/>
                <w:lang w:val="bs-Latn-BA"/>
              </w:rPr>
            </w:pPr>
            <w:r w:rsidRPr="00F649A2">
              <w:rPr>
                <w:sz w:val="22"/>
                <w:szCs w:val="22"/>
                <w:lang w:val="bs-Latn-BA"/>
              </w:rPr>
              <w:t>Cijena uključuje:</w:t>
            </w:r>
          </w:p>
          <w:p w:rsidR="00DC388A" w:rsidRPr="00F649A2" w:rsidRDefault="00DC388A" w:rsidP="00D40BA7">
            <w:pPr>
              <w:widowControl/>
              <w:numPr>
                <w:ilvl w:val="0"/>
                <w:numId w:val="184"/>
              </w:numPr>
              <w:autoSpaceDE w:val="0"/>
              <w:autoSpaceDN w:val="0"/>
              <w:adjustRightInd w:val="0"/>
              <w:spacing w:before="0" w:after="0"/>
              <w:ind w:left="426"/>
              <w:jc w:val="both"/>
              <w:rPr>
                <w:sz w:val="22"/>
                <w:szCs w:val="22"/>
                <w:lang w:val="bs-Latn-BA"/>
              </w:rPr>
            </w:pPr>
            <w:r w:rsidRPr="00F649A2">
              <w:rPr>
                <w:sz w:val="22"/>
                <w:szCs w:val="22"/>
                <w:lang w:val="bs-Latn-BA"/>
              </w:rPr>
              <w:t>iskopavanje površinskog sloja, utovar i transport (uključujući sve udaljenosti), istovar i odlaganje (privremeno ili konačno) na mjestu dogovorenom sa inžinjerom;</w:t>
            </w:r>
          </w:p>
          <w:p w:rsidR="00DC388A" w:rsidRPr="00F649A2" w:rsidRDefault="00DC388A" w:rsidP="00D40BA7">
            <w:pPr>
              <w:widowControl/>
              <w:numPr>
                <w:ilvl w:val="0"/>
                <w:numId w:val="184"/>
              </w:numPr>
              <w:autoSpaceDE w:val="0"/>
              <w:autoSpaceDN w:val="0"/>
              <w:adjustRightInd w:val="0"/>
              <w:spacing w:before="0" w:after="0"/>
              <w:ind w:left="426"/>
              <w:jc w:val="both"/>
              <w:rPr>
                <w:sz w:val="22"/>
                <w:szCs w:val="22"/>
                <w:lang w:val="bs-Latn-BA"/>
              </w:rPr>
            </w:pPr>
            <w:r w:rsidRPr="00F649A2">
              <w:rPr>
                <w:sz w:val="22"/>
                <w:szCs w:val="22"/>
                <w:lang w:val="bs-Latn-BA"/>
              </w:rPr>
              <w:t xml:space="preserve">čišćenje postojećih prokopa na cesti </w:t>
            </w:r>
          </w:p>
          <w:p w:rsidR="00DC388A" w:rsidRPr="00F649A2" w:rsidRDefault="00DC388A" w:rsidP="00D40BA7">
            <w:pPr>
              <w:widowControl/>
              <w:numPr>
                <w:ilvl w:val="0"/>
                <w:numId w:val="184"/>
              </w:numPr>
              <w:autoSpaceDE w:val="0"/>
              <w:autoSpaceDN w:val="0"/>
              <w:adjustRightInd w:val="0"/>
              <w:spacing w:before="0" w:after="0"/>
              <w:ind w:left="426"/>
              <w:jc w:val="both"/>
              <w:rPr>
                <w:sz w:val="22"/>
                <w:szCs w:val="22"/>
                <w:lang w:val="bs-Latn-BA"/>
              </w:rPr>
            </w:pPr>
            <w:r w:rsidRPr="00F649A2">
              <w:rPr>
                <w:sz w:val="22"/>
                <w:szCs w:val="22"/>
                <w:lang w:val="bs-Latn-BA"/>
              </w:rPr>
              <w:t xml:space="preserve">svi drugi troškovi u vezi sa iskopavanjem površinskog sloja. </w:t>
            </w:r>
          </w:p>
          <w:p w:rsidR="00DC388A" w:rsidRPr="00F649A2" w:rsidRDefault="00DC388A" w:rsidP="00D40BA7">
            <w:pPr>
              <w:autoSpaceDE w:val="0"/>
              <w:autoSpaceDN w:val="0"/>
              <w:adjustRightInd w:val="0"/>
              <w:jc w:val="both"/>
              <w:rPr>
                <w:sz w:val="22"/>
                <w:szCs w:val="22"/>
                <w:lang w:val="bs-Latn-BA"/>
              </w:rPr>
            </w:pPr>
            <w:r w:rsidRPr="00F649A2">
              <w:rPr>
                <w:sz w:val="22"/>
                <w:szCs w:val="22"/>
                <w:lang w:val="bs-Latn-BA"/>
              </w:rPr>
              <w:t xml:space="preserve">Ova cijena je po kvadratnom metru iskopane površine. Mjerenje je izvršeno kontradiktorno. </w:t>
            </w:r>
          </w:p>
          <w:p w:rsidR="00DC388A" w:rsidRPr="00F649A2" w:rsidRDefault="00DC388A" w:rsidP="00D40BA7">
            <w:pPr>
              <w:autoSpaceDE w:val="0"/>
              <w:autoSpaceDN w:val="0"/>
              <w:adjustRightInd w:val="0"/>
              <w:rPr>
                <w:sz w:val="20"/>
                <w:lang w:val="bs-Latn-BA"/>
              </w:rPr>
            </w:pPr>
          </w:p>
        </w:tc>
      </w:tr>
      <w:tr w:rsidR="00DC388A" w:rsidRPr="00F649A2" w:rsidTr="00D40BA7">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CIJENA Br. … - NASLOV: ….</w:t>
            </w:r>
          </w:p>
          <w:p w:rsidR="00DC388A" w:rsidRPr="00F649A2" w:rsidRDefault="00DC388A" w:rsidP="00D40BA7">
            <w:pPr>
              <w:spacing w:before="240" w:after="120"/>
              <w:rPr>
                <w:sz w:val="22"/>
                <w:szCs w:val="22"/>
                <w:lang w:val="bs-Latn-BA"/>
              </w:rPr>
            </w:pPr>
            <w:r w:rsidRPr="00F649A2">
              <w:rPr>
                <w:sz w:val="22"/>
                <w:szCs w:val="22"/>
                <w:lang w:val="bs-Latn-BA"/>
              </w:rPr>
              <w:t xml:space="preserve">&lt;npr. CIJENA Br. 201 - ISKOPATI POVRŠINSKI SLOJ ZEMLJE NA CESTI  </w:t>
            </w:r>
          </w:p>
        </w:tc>
        <w:tc>
          <w:tcPr>
            <w:tcW w:w="4643" w:type="dxa"/>
            <w:shd w:val="clear" w:color="auto" w:fill="auto"/>
          </w:tcPr>
          <w:p w:rsidR="00DC388A" w:rsidRPr="00F649A2" w:rsidRDefault="00DC388A" w:rsidP="00D40BA7">
            <w:pPr>
              <w:spacing w:before="240" w:after="120"/>
              <w:rPr>
                <w:b/>
                <w:sz w:val="22"/>
                <w:szCs w:val="22"/>
                <w:lang w:val="bs-Latn-BA"/>
              </w:rPr>
            </w:pPr>
          </w:p>
        </w:tc>
      </w:tr>
      <w:tr w:rsidR="00DC388A" w:rsidRPr="00F649A2" w:rsidTr="00D40BA7">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 xml:space="preserve">Cijena iskazana slovima: </w:t>
            </w:r>
          </w:p>
          <w:p w:rsidR="00DC388A" w:rsidRPr="00F649A2" w:rsidRDefault="00DC388A" w:rsidP="00D40BA7">
            <w:pPr>
              <w:autoSpaceDE w:val="0"/>
              <w:autoSpaceDN w:val="0"/>
              <w:adjustRightInd w:val="0"/>
              <w:rPr>
                <w:sz w:val="22"/>
                <w:szCs w:val="22"/>
                <w:lang w:val="bs-Latn-BA"/>
              </w:rPr>
            </w:pPr>
            <w:r w:rsidRPr="00F649A2">
              <w:rPr>
                <w:sz w:val="22"/>
                <w:szCs w:val="22"/>
                <w:lang w:val="bs-Latn-BA"/>
              </w:rPr>
              <w:br/>
              <w:t xml:space="preserve">&lt;npr. Po kvadratnom metro GNF (gvinejski franak) &gt; </w:t>
            </w:r>
          </w:p>
        </w:tc>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 xml:space="preserve">Cijena iskazana brojevima: </w:t>
            </w:r>
          </w:p>
          <w:p w:rsidR="00DC388A" w:rsidRPr="00F649A2" w:rsidRDefault="00DC388A" w:rsidP="00D40BA7">
            <w:pPr>
              <w:spacing w:before="240" w:after="120"/>
              <w:rPr>
                <w:sz w:val="22"/>
                <w:szCs w:val="22"/>
                <w:lang w:val="bs-Latn-BA"/>
              </w:rPr>
            </w:pPr>
            <w:r w:rsidRPr="00F649A2">
              <w:rPr>
                <w:sz w:val="22"/>
                <w:szCs w:val="22"/>
                <w:lang w:val="bs-Latn-BA"/>
              </w:rPr>
              <w:t xml:space="preserve">&lt;npr. GNF (gvinejski franak)&gt; </w:t>
            </w:r>
          </w:p>
        </w:tc>
      </w:tr>
    </w:tbl>
    <w:p w:rsidR="00DC388A" w:rsidRPr="00F649A2" w:rsidRDefault="00DC388A" w:rsidP="00DC388A">
      <w:pPr>
        <w:rPr>
          <w:b/>
          <w:sz w:val="22"/>
          <w:szCs w:val="22"/>
          <w:lang w:val="bs-Latn-BA"/>
        </w:rPr>
      </w:pPr>
    </w:p>
    <w:p w:rsidR="00DC388A" w:rsidRPr="00F649A2" w:rsidRDefault="00DC388A" w:rsidP="00DC388A">
      <w:pPr>
        <w:rPr>
          <w:b/>
          <w:sz w:val="22"/>
          <w:szCs w:val="22"/>
          <w:lang w:val="bs-Latn-BA"/>
        </w:rPr>
      </w:pPr>
    </w:p>
    <w:p w:rsidR="00DC388A" w:rsidRPr="00F649A2" w:rsidRDefault="00DC388A" w:rsidP="00DC388A">
      <w:pPr>
        <w:rPr>
          <w:b/>
          <w:sz w:val="22"/>
          <w:szCs w:val="22"/>
          <w:lang w:val="bs-Latn-BA"/>
        </w:rPr>
      </w:pPr>
    </w:p>
    <w:p w:rsidR="00DC388A" w:rsidRPr="00F649A2" w:rsidRDefault="00DC388A" w:rsidP="00DC388A">
      <w:pPr>
        <w:rPr>
          <w:b/>
          <w:sz w:val="22"/>
          <w:szCs w:val="22"/>
          <w:lang w:val="bs-Latn-BA"/>
        </w:rPr>
      </w:pPr>
    </w:p>
    <w:p w:rsidR="00DC388A" w:rsidRPr="00F649A2" w:rsidRDefault="00DC388A" w:rsidP="00DC388A">
      <w:pPr>
        <w:rPr>
          <w:b/>
          <w:sz w:val="22"/>
          <w:szCs w:val="22"/>
          <w:lang w:val="bs-Latn-BA"/>
        </w:rPr>
      </w:pPr>
    </w:p>
    <w:p w:rsidR="00DC388A" w:rsidRPr="00F649A2" w:rsidRDefault="00DC388A" w:rsidP="00DC388A">
      <w:pPr>
        <w:rPr>
          <w:b/>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0"/>
        <w:gridCol w:w="4640"/>
      </w:tblGrid>
      <w:tr w:rsidR="00DC388A" w:rsidRPr="00F649A2" w:rsidTr="00D40BA7">
        <w:tc>
          <w:tcPr>
            <w:tcW w:w="9286" w:type="dxa"/>
            <w:gridSpan w:val="2"/>
            <w:shd w:val="clear" w:color="auto" w:fill="auto"/>
          </w:tcPr>
          <w:p w:rsidR="00DC388A" w:rsidRPr="00F649A2" w:rsidRDefault="00DC388A" w:rsidP="00D40BA7">
            <w:pPr>
              <w:spacing w:before="240" w:after="120"/>
              <w:jc w:val="center"/>
              <w:rPr>
                <w:b/>
                <w:sz w:val="22"/>
                <w:szCs w:val="22"/>
                <w:lang w:val="bs-Latn-BA"/>
              </w:rPr>
            </w:pPr>
            <w:r w:rsidRPr="00F649A2">
              <w:rPr>
                <w:b/>
                <w:sz w:val="22"/>
                <w:szCs w:val="22"/>
                <w:lang w:val="bs-Latn-BA"/>
              </w:rPr>
              <w:lastRenderedPageBreak/>
              <w:t xml:space="preserve">CIJENA Br. …. </w:t>
            </w:r>
            <w:r w:rsidRPr="00F649A2">
              <w:rPr>
                <w:sz w:val="22"/>
                <w:szCs w:val="22"/>
                <w:lang w:val="bs-Latn-BA"/>
              </w:rPr>
              <w:t>&lt;npr. CIJENA Br. 202 &gt;</w:t>
            </w:r>
          </w:p>
          <w:p w:rsidR="00DC388A" w:rsidRPr="00F649A2" w:rsidRDefault="00DC388A" w:rsidP="00D40BA7">
            <w:pPr>
              <w:spacing w:before="240" w:after="120"/>
              <w:jc w:val="center"/>
              <w:rPr>
                <w:b/>
                <w:sz w:val="22"/>
                <w:szCs w:val="22"/>
                <w:lang w:val="bs-Latn-BA"/>
              </w:rPr>
            </w:pPr>
            <w:r w:rsidRPr="00F649A2">
              <w:rPr>
                <w:b/>
                <w:sz w:val="22"/>
                <w:szCs w:val="22"/>
                <w:lang w:val="bs-Latn-BA"/>
              </w:rPr>
              <w:t xml:space="preserve">Naslov: … </w:t>
            </w:r>
          </w:p>
        </w:tc>
      </w:tr>
      <w:tr w:rsidR="00DC388A" w:rsidRPr="00F649A2" w:rsidTr="00D40BA7">
        <w:tc>
          <w:tcPr>
            <w:tcW w:w="9286" w:type="dxa"/>
            <w:gridSpan w:val="2"/>
            <w:shd w:val="clear" w:color="auto" w:fill="auto"/>
          </w:tcPr>
          <w:p w:rsidR="00DC388A" w:rsidRPr="00F649A2" w:rsidRDefault="00DC388A" w:rsidP="00D40BA7">
            <w:pPr>
              <w:autoSpaceDE w:val="0"/>
              <w:autoSpaceDN w:val="0"/>
              <w:adjustRightInd w:val="0"/>
              <w:rPr>
                <w:sz w:val="22"/>
                <w:szCs w:val="22"/>
                <w:lang w:val="bs-Latn-BA"/>
              </w:rPr>
            </w:pPr>
            <w:r w:rsidRPr="00F649A2">
              <w:rPr>
                <w:sz w:val="22"/>
                <w:szCs w:val="22"/>
                <w:lang w:val="bs-Latn-BA"/>
              </w:rPr>
              <w:t>Opis načina izvedbe radova sadržan je u ovoj cijeni, kao i načini mjerenja izvršene količine plaćeno u sklopu ove cijene.</w:t>
            </w:r>
          </w:p>
          <w:p w:rsidR="00DC388A" w:rsidRPr="00F649A2" w:rsidRDefault="00DC388A" w:rsidP="00D40BA7">
            <w:pPr>
              <w:spacing w:before="240" w:after="120"/>
              <w:rPr>
                <w:sz w:val="22"/>
                <w:szCs w:val="22"/>
                <w:lang w:val="bs-Latn-BA"/>
              </w:rPr>
            </w:pPr>
          </w:p>
          <w:p w:rsidR="00DC388A" w:rsidRPr="00F649A2" w:rsidRDefault="00DC388A" w:rsidP="00D40BA7">
            <w:pPr>
              <w:spacing w:before="240" w:after="120"/>
              <w:rPr>
                <w:sz w:val="22"/>
                <w:szCs w:val="22"/>
                <w:lang w:val="bs-Latn-BA"/>
              </w:rPr>
            </w:pPr>
          </w:p>
          <w:p w:rsidR="00DC388A" w:rsidRPr="00F649A2" w:rsidRDefault="00DC388A" w:rsidP="00D40BA7">
            <w:pPr>
              <w:spacing w:before="240" w:after="120"/>
              <w:rPr>
                <w:sz w:val="22"/>
                <w:szCs w:val="22"/>
                <w:lang w:val="bs-Latn-BA"/>
              </w:rPr>
            </w:pPr>
          </w:p>
        </w:tc>
      </w:tr>
      <w:tr w:rsidR="00DC388A" w:rsidRPr="00F649A2" w:rsidTr="00D40BA7">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 xml:space="preserve">CIJENA Br… - NASLOV: …. </w:t>
            </w:r>
          </w:p>
        </w:tc>
        <w:tc>
          <w:tcPr>
            <w:tcW w:w="4643" w:type="dxa"/>
            <w:shd w:val="clear" w:color="auto" w:fill="auto"/>
          </w:tcPr>
          <w:p w:rsidR="00DC388A" w:rsidRPr="00F649A2" w:rsidRDefault="00DC388A" w:rsidP="00D40BA7">
            <w:pPr>
              <w:spacing w:before="240" w:after="120"/>
              <w:rPr>
                <w:b/>
                <w:sz w:val="22"/>
                <w:szCs w:val="22"/>
                <w:lang w:val="bs-Latn-BA"/>
              </w:rPr>
            </w:pPr>
          </w:p>
        </w:tc>
      </w:tr>
      <w:tr w:rsidR="00DC388A" w:rsidRPr="00F649A2" w:rsidTr="00D40BA7">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Cijena iskazana slovima:</w:t>
            </w:r>
          </w:p>
          <w:p w:rsidR="00DC388A" w:rsidRPr="00F649A2" w:rsidRDefault="00DC388A" w:rsidP="00D40BA7">
            <w:pPr>
              <w:spacing w:before="240" w:after="120"/>
              <w:rPr>
                <w:sz w:val="22"/>
                <w:szCs w:val="22"/>
                <w:lang w:val="bs-Latn-BA"/>
              </w:rPr>
            </w:pPr>
          </w:p>
        </w:tc>
        <w:tc>
          <w:tcPr>
            <w:tcW w:w="4643" w:type="dxa"/>
            <w:shd w:val="clear" w:color="auto" w:fill="auto"/>
          </w:tcPr>
          <w:p w:rsidR="00DC388A" w:rsidRPr="00F649A2" w:rsidRDefault="00DC388A" w:rsidP="00D40BA7">
            <w:pPr>
              <w:spacing w:before="240" w:after="120"/>
              <w:rPr>
                <w:b/>
                <w:sz w:val="22"/>
                <w:szCs w:val="22"/>
                <w:lang w:val="bs-Latn-BA"/>
              </w:rPr>
            </w:pPr>
            <w:r w:rsidRPr="00F649A2">
              <w:rPr>
                <w:b/>
                <w:sz w:val="22"/>
                <w:szCs w:val="22"/>
                <w:lang w:val="bs-Latn-BA"/>
              </w:rPr>
              <w:t>Cijena iskazana brojevima:</w:t>
            </w:r>
          </w:p>
          <w:p w:rsidR="00DC388A" w:rsidRPr="00F649A2" w:rsidRDefault="00DC388A" w:rsidP="00D40BA7">
            <w:pPr>
              <w:spacing w:before="240" w:after="120"/>
              <w:rPr>
                <w:sz w:val="22"/>
                <w:szCs w:val="22"/>
                <w:lang w:val="bs-Latn-BA"/>
              </w:rPr>
            </w:pPr>
          </w:p>
        </w:tc>
      </w:tr>
    </w:tbl>
    <w:p w:rsidR="00DC388A" w:rsidRPr="00F649A2" w:rsidRDefault="00DC388A" w:rsidP="00DC388A">
      <w:pPr>
        <w:spacing w:after="120"/>
        <w:jc w:val="both"/>
        <w:rPr>
          <w:b/>
          <w:sz w:val="22"/>
          <w:szCs w:val="22"/>
          <w:lang w:val="bs-Latn-BA"/>
        </w:rPr>
      </w:pPr>
    </w:p>
    <w:p w:rsidR="00DC388A" w:rsidRPr="00F649A2" w:rsidRDefault="00DC388A" w:rsidP="00DC388A">
      <w:pPr>
        <w:spacing w:after="120"/>
        <w:jc w:val="both"/>
        <w:rPr>
          <w:b/>
          <w:sz w:val="22"/>
          <w:szCs w:val="22"/>
          <w:lang w:val="bs-Latn-BA"/>
        </w:rPr>
      </w:pPr>
      <w:r w:rsidRPr="00F649A2">
        <w:rPr>
          <w:b/>
          <w:sz w:val="22"/>
          <w:szCs w:val="22"/>
          <w:lang w:val="bs-Latn-BA"/>
        </w:rPr>
        <w:t xml:space="preserve">Itd. </w:t>
      </w:r>
    </w:p>
    <w:p w:rsidR="00DC388A" w:rsidRPr="00F649A2" w:rsidRDefault="00DC388A" w:rsidP="00DC388A">
      <w:pPr>
        <w:ind w:left="1134" w:hanging="425"/>
        <w:rPr>
          <w:b/>
          <w:sz w:val="22"/>
          <w:szCs w:val="22"/>
          <w:lang w:val="bs-Latn-BA"/>
        </w:rPr>
      </w:pPr>
    </w:p>
    <w:p w:rsidR="00DC388A" w:rsidRPr="00F649A2" w:rsidRDefault="00DC388A" w:rsidP="00DC388A">
      <w:pPr>
        <w:tabs>
          <w:tab w:val="left" w:pos="3969"/>
        </w:tabs>
        <w:jc w:val="center"/>
        <w:rPr>
          <w:b/>
          <w:sz w:val="22"/>
          <w:szCs w:val="22"/>
          <w:lang w:val="bs-Latn-BA"/>
        </w:rPr>
      </w:pPr>
      <w:r w:rsidRPr="00F649A2">
        <w:rPr>
          <w:b/>
          <w:sz w:val="22"/>
          <w:szCs w:val="22"/>
          <w:lang w:val="bs-Latn-BA"/>
        </w:rPr>
        <w:br w:type="page"/>
      </w:r>
      <w:r w:rsidRPr="00F649A2">
        <w:rPr>
          <w:b/>
          <w:sz w:val="22"/>
          <w:szCs w:val="22"/>
          <w:lang w:val="bs-Latn-BA"/>
        </w:rPr>
        <w:lastRenderedPageBreak/>
        <w:t xml:space="preserve">SVESKA 4.3.4 – RASPORED RADNOG VREMENA </w:t>
      </w:r>
    </w:p>
    <w:p w:rsidR="00DC388A" w:rsidRPr="00F649A2" w:rsidRDefault="00DC388A" w:rsidP="00DC388A">
      <w:pPr>
        <w:spacing w:before="240" w:after="120"/>
        <w:rPr>
          <w:b/>
          <w:sz w:val="22"/>
          <w:szCs w:val="22"/>
          <w:lang w:val="bs-Latn-BA"/>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1418"/>
        <w:gridCol w:w="1545"/>
        <w:gridCol w:w="1440"/>
        <w:gridCol w:w="1692"/>
      </w:tblGrid>
      <w:tr w:rsidR="00DC388A" w:rsidRPr="00F649A2" w:rsidTr="00D40BA7">
        <w:tblPrEx>
          <w:tblCellMar>
            <w:top w:w="0" w:type="dxa"/>
            <w:bottom w:w="0" w:type="dxa"/>
          </w:tblCellMar>
        </w:tblPrEx>
        <w:trPr>
          <w:trHeight w:val="1823"/>
        </w:trPr>
        <w:tc>
          <w:tcPr>
            <w:tcW w:w="1188"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Stavka</w:t>
            </w:r>
          </w:p>
        </w:tc>
        <w:tc>
          <w:tcPr>
            <w:tcW w:w="1897"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Opis</w:t>
            </w:r>
          </w:p>
          <w:p w:rsidR="00DC388A" w:rsidRPr="00F649A2" w:rsidRDefault="00DC388A" w:rsidP="00D40BA7">
            <w:pPr>
              <w:jc w:val="center"/>
              <w:rPr>
                <w:b/>
                <w:sz w:val="22"/>
                <w:szCs w:val="22"/>
                <w:lang w:val="bs-Latn-BA"/>
              </w:rPr>
            </w:pPr>
          </w:p>
        </w:tc>
        <w:tc>
          <w:tcPr>
            <w:tcW w:w="1418" w:type="dxa"/>
            <w:tcBorders>
              <w:bottom w:val="nil"/>
            </w:tcBorders>
            <w:vAlign w:val="bottom"/>
          </w:tcPr>
          <w:p w:rsidR="00DC388A" w:rsidRPr="00F649A2" w:rsidRDefault="00DC388A" w:rsidP="00D40BA7">
            <w:pPr>
              <w:jc w:val="center"/>
              <w:rPr>
                <w:b/>
                <w:sz w:val="22"/>
                <w:szCs w:val="22"/>
                <w:lang w:val="bs-Latn-BA"/>
              </w:rPr>
            </w:pPr>
            <w:r w:rsidRPr="00F649A2">
              <w:rPr>
                <w:b/>
                <w:sz w:val="22"/>
                <w:szCs w:val="22"/>
                <w:lang w:val="bs-Latn-BA"/>
              </w:rPr>
              <w:t>Jedinica</w:t>
            </w:r>
          </w:p>
        </w:tc>
        <w:tc>
          <w:tcPr>
            <w:tcW w:w="1545"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Jedinična cijena</w:t>
            </w:r>
          </w:p>
          <w:p w:rsidR="00DC388A" w:rsidRPr="00F649A2" w:rsidRDefault="00DC388A" w:rsidP="00D40BA7">
            <w:pPr>
              <w:jc w:val="center"/>
              <w:rPr>
                <w:b/>
                <w:sz w:val="22"/>
                <w:szCs w:val="22"/>
                <w:lang w:val="bs-Latn-BA"/>
              </w:rPr>
            </w:pPr>
          </w:p>
        </w:tc>
        <w:tc>
          <w:tcPr>
            <w:tcW w:w="1440" w:type="dxa"/>
            <w:tcBorders>
              <w:bottom w:val="nil"/>
            </w:tcBorders>
            <w:vAlign w:val="bottom"/>
          </w:tcPr>
          <w:p w:rsidR="00DC388A" w:rsidRPr="00F649A2" w:rsidRDefault="00DC388A" w:rsidP="00D40BA7">
            <w:pPr>
              <w:jc w:val="center"/>
              <w:rPr>
                <w:b/>
                <w:sz w:val="22"/>
                <w:szCs w:val="22"/>
                <w:lang w:val="bs-Latn-BA"/>
              </w:rPr>
            </w:pPr>
          </w:p>
          <w:p w:rsidR="00DC388A" w:rsidRPr="00F649A2" w:rsidRDefault="00DC388A" w:rsidP="00D40BA7">
            <w:pPr>
              <w:jc w:val="center"/>
              <w:rPr>
                <w:b/>
                <w:sz w:val="22"/>
                <w:szCs w:val="22"/>
                <w:lang w:val="bs-Latn-BA"/>
              </w:rPr>
            </w:pPr>
            <w:r w:rsidRPr="00F649A2">
              <w:rPr>
                <w:b/>
                <w:sz w:val="22"/>
                <w:szCs w:val="22"/>
                <w:lang w:val="bs-Latn-BA"/>
              </w:rPr>
              <w:t>Predviđena količina</w:t>
            </w:r>
          </w:p>
          <w:p w:rsidR="00DC388A" w:rsidRPr="00F649A2" w:rsidRDefault="00DC388A" w:rsidP="00D40BA7">
            <w:pPr>
              <w:jc w:val="center"/>
              <w:rPr>
                <w:b/>
                <w:sz w:val="22"/>
                <w:szCs w:val="22"/>
                <w:lang w:val="bs-Latn-BA"/>
              </w:rPr>
            </w:pPr>
          </w:p>
        </w:tc>
        <w:tc>
          <w:tcPr>
            <w:tcW w:w="1692" w:type="dxa"/>
            <w:tcBorders>
              <w:bottom w:val="nil"/>
            </w:tcBorders>
          </w:tcPr>
          <w:p w:rsidR="00DC388A" w:rsidRPr="00F649A2" w:rsidRDefault="00DC388A" w:rsidP="00D40BA7">
            <w:pPr>
              <w:jc w:val="center"/>
              <w:rPr>
                <w:b/>
                <w:sz w:val="22"/>
                <w:szCs w:val="22"/>
                <w:lang w:val="bs-Latn-BA"/>
              </w:rPr>
            </w:pPr>
            <w:r w:rsidRPr="00F649A2">
              <w:rPr>
                <w:b/>
                <w:sz w:val="22"/>
                <w:szCs w:val="22"/>
                <w:lang w:val="bs-Latn-BA"/>
              </w:rPr>
              <w:t>Privremena suma</w:t>
            </w:r>
          </w:p>
          <w:p w:rsidR="00DC388A" w:rsidRPr="00F649A2" w:rsidRDefault="00DC6351" w:rsidP="00D40BA7">
            <w:pPr>
              <w:jc w:val="center"/>
              <w:rPr>
                <w:b/>
                <w:sz w:val="22"/>
                <w:szCs w:val="22"/>
                <w:lang w:val="bs-Latn-BA"/>
              </w:rPr>
            </w:pPr>
            <w:r w:rsidRPr="00F649A2">
              <w:rPr>
                <w:b/>
                <w:sz w:val="22"/>
                <w:szCs w:val="22"/>
                <w:lang w:val="bs-Latn-BA"/>
              </w:rPr>
              <w:t xml:space="preserve"> </w:t>
            </w:r>
            <w:r w:rsidR="00DC388A" w:rsidRPr="00F649A2">
              <w:rPr>
                <w:b/>
                <w:sz w:val="22"/>
                <w:szCs w:val="22"/>
                <w:lang w:val="bs-Latn-BA"/>
              </w:rPr>
              <w:t xml:space="preserve">[EUR] [nacionalna valuta] </w:t>
            </w:r>
          </w:p>
        </w:tc>
      </w:tr>
      <w:tr w:rsidR="00DC388A" w:rsidRPr="00F649A2" w:rsidTr="00D40BA7">
        <w:tblPrEx>
          <w:tblCellMar>
            <w:top w:w="0" w:type="dxa"/>
            <w:bottom w:w="0" w:type="dxa"/>
          </w:tblCellMar>
        </w:tblPrEx>
        <w:tc>
          <w:tcPr>
            <w:tcW w:w="1188" w:type="dxa"/>
            <w:tcBorders>
              <w:bottom w:val="nil"/>
            </w:tcBorders>
          </w:tcPr>
          <w:p w:rsidR="00DC388A" w:rsidRPr="00F649A2" w:rsidRDefault="00DC388A" w:rsidP="00D40BA7">
            <w:pPr>
              <w:rPr>
                <w:sz w:val="22"/>
                <w:szCs w:val="22"/>
                <w:lang w:val="bs-Latn-BA"/>
              </w:rPr>
            </w:pPr>
          </w:p>
        </w:tc>
        <w:tc>
          <w:tcPr>
            <w:tcW w:w="1897" w:type="dxa"/>
            <w:tcBorders>
              <w:bottom w:val="nil"/>
            </w:tcBorders>
          </w:tcPr>
          <w:p w:rsidR="00DC388A" w:rsidRPr="00F649A2" w:rsidRDefault="00DC388A" w:rsidP="00D40BA7">
            <w:pPr>
              <w:rPr>
                <w:sz w:val="22"/>
                <w:szCs w:val="22"/>
                <w:lang w:val="bs-Latn-BA"/>
              </w:rPr>
            </w:pPr>
            <w:r w:rsidRPr="00F649A2">
              <w:rPr>
                <w:sz w:val="22"/>
                <w:szCs w:val="22"/>
                <w:lang w:val="bs-Latn-BA"/>
              </w:rPr>
              <w:t xml:space="preserve">&lt;npr: </w:t>
            </w:r>
            <w:r w:rsidRPr="00F649A2">
              <w:rPr>
                <w:sz w:val="22"/>
                <w:szCs w:val="22"/>
                <w:lang w:val="bs-Latn-BA"/>
              </w:rPr>
              <w:br/>
              <w:t xml:space="preserve">- Radnik </w:t>
            </w:r>
          </w:p>
        </w:tc>
        <w:tc>
          <w:tcPr>
            <w:tcW w:w="1418" w:type="dxa"/>
            <w:tcBorders>
              <w:bottom w:val="nil"/>
            </w:tcBorders>
          </w:tcPr>
          <w:p w:rsidR="00DC388A" w:rsidRPr="00F649A2" w:rsidRDefault="00DC388A" w:rsidP="00D40BA7">
            <w:pPr>
              <w:rPr>
                <w:sz w:val="22"/>
                <w:szCs w:val="22"/>
                <w:lang w:val="bs-Latn-BA"/>
              </w:rPr>
            </w:pPr>
          </w:p>
        </w:tc>
        <w:tc>
          <w:tcPr>
            <w:tcW w:w="1545" w:type="dxa"/>
            <w:tcBorders>
              <w:bottom w:val="nil"/>
            </w:tcBorders>
          </w:tcPr>
          <w:p w:rsidR="00DC388A" w:rsidRPr="00F649A2" w:rsidRDefault="00DC388A" w:rsidP="00D40BA7">
            <w:pPr>
              <w:rPr>
                <w:sz w:val="22"/>
                <w:szCs w:val="22"/>
                <w:lang w:val="bs-Latn-BA"/>
              </w:rPr>
            </w:pPr>
          </w:p>
        </w:tc>
        <w:tc>
          <w:tcPr>
            <w:tcW w:w="1440" w:type="dxa"/>
            <w:tcBorders>
              <w:bottom w:val="nil"/>
            </w:tcBorders>
          </w:tcPr>
          <w:p w:rsidR="00DC388A" w:rsidRPr="00F649A2" w:rsidRDefault="00DC388A" w:rsidP="00D40BA7">
            <w:pPr>
              <w:rPr>
                <w:sz w:val="22"/>
                <w:szCs w:val="22"/>
                <w:lang w:val="bs-Latn-BA"/>
              </w:rPr>
            </w:pPr>
          </w:p>
        </w:tc>
        <w:tc>
          <w:tcPr>
            <w:tcW w:w="1692" w:type="dxa"/>
            <w:tcBorders>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b/>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Zidar </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Vozač </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 </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Buldožer </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xml:space="preserve">- Spremnik za vodu </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r w:rsidRPr="00F649A2">
              <w:rPr>
                <w:sz w:val="22"/>
                <w:szCs w:val="22"/>
                <w:lang w:val="bs-Latn-BA"/>
              </w:rPr>
              <w:t>- …&gt;</w:t>
            </w: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bottom w:val="nil"/>
            </w:tcBorders>
          </w:tcPr>
          <w:p w:rsidR="00DC388A" w:rsidRPr="00F649A2" w:rsidRDefault="00DC388A" w:rsidP="00D40BA7">
            <w:pPr>
              <w:rPr>
                <w:sz w:val="22"/>
                <w:szCs w:val="22"/>
                <w:lang w:val="bs-Latn-BA"/>
              </w:rPr>
            </w:pPr>
          </w:p>
        </w:tc>
        <w:tc>
          <w:tcPr>
            <w:tcW w:w="1897" w:type="dxa"/>
            <w:tcBorders>
              <w:top w:val="nil"/>
              <w:bottom w:val="nil"/>
            </w:tcBorders>
          </w:tcPr>
          <w:p w:rsidR="00DC388A" w:rsidRPr="00F649A2" w:rsidRDefault="00DC388A" w:rsidP="00D40BA7">
            <w:pPr>
              <w:rPr>
                <w:sz w:val="22"/>
                <w:szCs w:val="22"/>
                <w:lang w:val="bs-Latn-BA"/>
              </w:rPr>
            </w:pPr>
          </w:p>
        </w:tc>
        <w:tc>
          <w:tcPr>
            <w:tcW w:w="1418" w:type="dxa"/>
            <w:tcBorders>
              <w:top w:val="nil"/>
              <w:bottom w:val="nil"/>
            </w:tcBorders>
          </w:tcPr>
          <w:p w:rsidR="00DC388A" w:rsidRPr="00F649A2" w:rsidRDefault="00DC388A" w:rsidP="00D40BA7">
            <w:pPr>
              <w:rPr>
                <w:sz w:val="22"/>
                <w:szCs w:val="22"/>
                <w:lang w:val="bs-Latn-BA"/>
              </w:rPr>
            </w:pPr>
          </w:p>
        </w:tc>
        <w:tc>
          <w:tcPr>
            <w:tcW w:w="1545" w:type="dxa"/>
            <w:tcBorders>
              <w:top w:val="nil"/>
              <w:bottom w:val="nil"/>
            </w:tcBorders>
          </w:tcPr>
          <w:p w:rsidR="00DC388A" w:rsidRPr="00F649A2" w:rsidRDefault="00DC388A" w:rsidP="00D40BA7">
            <w:pPr>
              <w:rPr>
                <w:sz w:val="22"/>
                <w:szCs w:val="22"/>
                <w:lang w:val="bs-Latn-BA"/>
              </w:rPr>
            </w:pPr>
          </w:p>
        </w:tc>
        <w:tc>
          <w:tcPr>
            <w:tcW w:w="1440" w:type="dxa"/>
            <w:tcBorders>
              <w:top w:val="nil"/>
              <w:bottom w:val="nil"/>
            </w:tcBorders>
          </w:tcPr>
          <w:p w:rsidR="00DC388A" w:rsidRPr="00F649A2" w:rsidRDefault="00DC388A" w:rsidP="00D40BA7">
            <w:pPr>
              <w:rPr>
                <w:sz w:val="22"/>
                <w:szCs w:val="22"/>
                <w:lang w:val="bs-Latn-BA"/>
              </w:rPr>
            </w:pPr>
          </w:p>
        </w:tc>
        <w:tc>
          <w:tcPr>
            <w:tcW w:w="1692" w:type="dxa"/>
            <w:tcBorders>
              <w:top w:val="nil"/>
              <w:bottom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rPr>
          <w:trHeight w:val="80"/>
        </w:trPr>
        <w:tc>
          <w:tcPr>
            <w:tcW w:w="1188" w:type="dxa"/>
            <w:tcBorders>
              <w:top w:val="nil"/>
            </w:tcBorders>
          </w:tcPr>
          <w:p w:rsidR="00DC388A" w:rsidRPr="00F649A2" w:rsidRDefault="00DC388A" w:rsidP="00D40BA7">
            <w:pPr>
              <w:rPr>
                <w:sz w:val="22"/>
                <w:szCs w:val="22"/>
                <w:lang w:val="bs-Latn-BA"/>
              </w:rPr>
            </w:pPr>
          </w:p>
        </w:tc>
        <w:tc>
          <w:tcPr>
            <w:tcW w:w="1897" w:type="dxa"/>
            <w:tcBorders>
              <w:top w:val="nil"/>
            </w:tcBorders>
          </w:tcPr>
          <w:p w:rsidR="00DC388A" w:rsidRPr="00F649A2" w:rsidRDefault="00DC388A" w:rsidP="00D40BA7">
            <w:pPr>
              <w:rPr>
                <w:sz w:val="22"/>
                <w:szCs w:val="22"/>
                <w:lang w:val="bs-Latn-BA"/>
              </w:rPr>
            </w:pPr>
          </w:p>
        </w:tc>
        <w:tc>
          <w:tcPr>
            <w:tcW w:w="1418" w:type="dxa"/>
            <w:tcBorders>
              <w:top w:val="nil"/>
            </w:tcBorders>
          </w:tcPr>
          <w:p w:rsidR="00DC388A" w:rsidRPr="00F649A2" w:rsidRDefault="00DC388A" w:rsidP="00D40BA7">
            <w:pPr>
              <w:rPr>
                <w:sz w:val="22"/>
                <w:szCs w:val="22"/>
                <w:lang w:val="bs-Latn-BA"/>
              </w:rPr>
            </w:pPr>
          </w:p>
        </w:tc>
        <w:tc>
          <w:tcPr>
            <w:tcW w:w="1545" w:type="dxa"/>
            <w:tcBorders>
              <w:top w:val="nil"/>
            </w:tcBorders>
          </w:tcPr>
          <w:p w:rsidR="00DC388A" w:rsidRPr="00F649A2" w:rsidRDefault="00DC388A" w:rsidP="00D40BA7">
            <w:pPr>
              <w:rPr>
                <w:sz w:val="22"/>
                <w:szCs w:val="22"/>
                <w:lang w:val="bs-Latn-BA"/>
              </w:rPr>
            </w:pPr>
          </w:p>
        </w:tc>
        <w:tc>
          <w:tcPr>
            <w:tcW w:w="1440" w:type="dxa"/>
            <w:tcBorders>
              <w:top w:val="nil"/>
            </w:tcBorders>
          </w:tcPr>
          <w:p w:rsidR="00DC388A" w:rsidRPr="00F649A2" w:rsidRDefault="00DC388A" w:rsidP="00D40BA7">
            <w:pPr>
              <w:rPr>
                <w:sz w:val="22"/>
                <w:szCs w:val="22"/>
                <w:lang w:val="bs-Latn-BA"/>
              </w:rPr>
            </w:pPr>
          </w:p>
        </w:tc>
        <w:tc>
          <w:tcPr>
            <w:tcW w:w="1692" w:type="dxa"/>
            <w:tcBorders>
              <w:top w:val="nil"/>
            </w:tcBorders>
          </w:tcPr>
          <w:p w:rsidR="00DC388A" w:rsidRPr="00F649A2" w:rsidRDefault="00DC388A" w:rsidP="00D40BA7">
            <w:pPr>
              <w:rPr>
                <w:sz w:val="22"/>
                <w:szCs w:val="22"/>
                <w:lang w:val="bs-Latn-BA"/>
              </w:rPr>
            </w:pPr>
          </w:p>
        </w:tc>
      </w:tr>
      <w:tr w:rsidR="00DC388A" w:rsidRPr="00F649A2" w:rsidTr="00D40BA7">
        <w:tblPrEx>
          <w:tblCellMar>
            <w:top w:w="0" w:type="dxa"/>
            <w:bottom w:w="0" w:type="dxa"/>
          </w:tblCellMar>
        </w:tblPrEx>
        <w:tc>
          <w:tcPr>
            <w:tcW w:w="1188" w:type="dxa"/>
            <w:tcBorders>
              <w:top w:val="nil"/>
            </w:tcBorders>
          </w:tcPr>
          <w:p w:rsidR="00DC388A" w:rsidRPr="00F649A2" w:rsidRDefault="00DC388A" w:rsidP="00D40BA7">
            <w:pPr>
              <w:rPr>
                <w:sz w:val="22"/>
                <w:szCs w:val="22"/>
                <w:lang w:val="bs-Latn-BA"/>
              </w:rPr>
            </w:pPr>
            <w:r w:rsidRPr="00F649A2">
              <w:rPr>
                <w:sz w:val="22"/>
                <w:szCs w:val="22"/>
                <w:lang w:val="bs-Latn-BA"/>
              </w:rPr>
              <w:t xml:space="preserve">Ukupno Radno vrijeme </w:t>
            </w:r>
          </w:p>
        </w:tc>
        <w:tc>
          <w:tcPr>
            <w:tcW w:w="1897" w:type="dxa"/>
            <w:tcBorders>
              <w:top w:val="nil"/>
            </w:tcBorders>
          </w:tcPr>
          <w:p w:rsidR="00DC388A" w:rsidRPr="00F649A2" w:rsidRDefault="00DC388A" w:rsidP="00D40BA7">
            <w:pPr>
              <w:rPr>
                <w:b/>
                <w:sz w:val="22"/>
                <w:szCs w:val="22"/>
                <w:lang w:val="bs-Latn-BA"/>
              </w:rPr>
            </w:pPr>
          </w:p>
        </w:tc>
        <w:tc>
          <w:tcPr>
            <w:tcW w:w="1418" w:type="dxa"/>
            <w:tcBorders>
              <w:top w:val="nil"/>
            </w:tcBorders>
          </w:tcPr>
          <w:p w:rsidR="00DC388A" w:rsidRPr="00F649A2" w:rsidRDefault="00DC388A" w:rsidP="00D40BA7">
            <w:pPr>
              <w:rPr>
                <w:sz w:val="22"/>
                <w:szCs w:val="22"/>
                <w:lang w:val="bs-Latn-BA"/>
              </w:rPr>
            </w:pPr>
          </w:p>
        </w:tc>
        <w:tc>
          <w:tcPr>
            <w:tcW w:w="1545" w:type="dxa"/>
            <w:tcBorders>
              <w:top w:val="nil"/>
            </w:tcBorders>
          </w:tcPr>
          <w:p w:rsidR="00DC388A" w:rsidRPr="00F649A2" w:rsidRDefault="00DC388A" w:rsidP="00D40BA7">
            <w:pPr>
              <w:rPr>
                <w:sz w:val="22"/>
                <w:szCs w:val="22"/>
                <w:lang w:val="bs-Latn-BA"/>
              </w:rPr>
            </w:pPr>
          </w:p>
        </w:tc>
        <w:tc>
          <w:tcPr>
            <w:tcW w:w="1440" w:type="dxa"/>
            <w:tcBorders>
              <w:top w:val="nil"/>
              <w:right w:val="nil"/>
            </w:tcBorders>
          </w:tcPr>
          <w:p w:rsidR="00DC388A" w:rsidRPr="00F649A2" w:rsidRDefault="00DC388A" w:rsidP="00D40BA7">
            <w:pPr>
              <w:rPr>
                <w:sz w:val="22"/>
                <w:szCs w:val="22"/>
                <w:lang w:val="bs-Latn-BA"/>
              </w:rPr>
            </w:pPr>
          </w:p>
        </w:tc>
        <w:tc>
          <w:tcPr>
            <w:tcW w:w="1692" w:type="dxa"/>
            <w:tcBorders>
              <w:top w:val="single" w:sz="4" w:space="0" w:color="auto"/>
              <w:right w:val="single" w:sz="4" w:space="0" w:color="auto"/>
            </w:tcBorders>
          </w:tcPr>
          <w:p w:rsidR="00DC388A" w:rsidRPr="00F649A2" w:rsidRDefault="00DC388A" w:rsidP="00D40BA7">
            <w:pPr>
              <w:rPr>
                <w:sz w:val="22"/>
                <w:szCs w:val="22"/>
                <w:lang w:val="bs-Latn-BA"/>
              </w:rPr>
            </w:pPr>
          </w:p>
        </w:tc>
      </w:tr>
    </w:tbl>
    <w:p w:rsidR="00DC388A" w:rsidRPr="00F649A2" w:rsidRDefault="00DC388A" w:rsidP="00DC388A">
      <w:pPr>
        <w:spacing w:before="240" w:after="120"/>
        <w:ind w:left="1134" w:hanging="425"/>
        <w:rPr>
          <w:b/>
          <w:sz w:val="22"/>
          <w:szCs w:val="22"/>
          <w:lang w:val="bs-Latn-BA"/>
        </w:rPr>
      </w:pPr>
    </w:p>
    <w:p w:rsidR="00DC388A" w:rsidRPr="00F649A2" w:rsidRDefault="00DC388A" w:rsidP="00DC388A">
      <w:pPr>
        <w:tabs>
          <w:tab w:val="left" w:pos="3969"/>
        </w:tabs>
        <w:jc w:val="center"/>
        <w:rPr>
          <w:b/>
          <w:sz w:val="22"/>
          <w:szCs w:val="22"/>
          <w:lang w:val="bs-Latn-BA"/>
        </w:rPr>
        <w:sectPr w:rsidR="00DC388A" w:rsidRPr="00F649A2" w:rsidSect="00A905EC">
          <w:footerReference w:type="default" r:id="rId49"/>
          <w:footerReference w:type="first" r:id="rId50"/>
          <w:pgSz w:w="11900" w:h="16838"/>
          <w:pgMar w:top="437" w:right="1418" w:bottom="1123" w:left="1418" w:header="708" w:footer="113" w:gutter="0"/>
          <w:cols w:space="708"/>
          <w:titlePg/>
          <w:docGrid w:linePitch="360"/>
        </w:sectPr>
      </w:pPr>
    </w:p>
    <w:p w:rsidR="00DC388A" w:rsidRPr="00F649A2" w:rsidRDefault="00DC388A" w:rsidP="00DC388A">
      <w:pPr>
        <w:tabs>
          <w:tab w:val="left" w:pos="3969"/>
        </w:tabs>
        <w:jc w:val="center"/>
        <w:rPr>
          <w:b/>
          <w:lang w:val="bs-Latn-BA"/>
        </w:rPr>
      </w:pPr>
      <w:r w:rsidRPr="00F649A2">
        <w:rPr>
          <w:b/>
          <w:sz w:val="22"/>
          <w:szCs w:val="22"/>
          <w:lang w:val="bs-Latn-BA"/>
        </w:rPr>
        <w:lastRenderedPageBreak/>
        <w:t xml:space="preserve">SVESKA 4.3.5 – DETALJAN PREGLED CIJENA </w:t>
      </w:r>
    </w:p>
    <w:p w:rsidR="00DC388A" w:rsidRPr="00F649A2" w:rsidRDefault="00DC388A" w:rsidP="00DC388A">
      <w:pPr>
        <w:tabs>
          <w:tab w:val="left" w:pos="3969"/>
        </w:tabs>
        <w:jc w:val="center"/>
        <w:rPr>
          <w:b/>
          <w:lang w:val="bs-Latn-BA"/>
        </w:rPr>
      </w:pPr>
    </w:p>
    <w:p w:rsidR="00DC388A" w:rsidRPr="00F649A2" w:rsidRDefault="00DC388A" w:rsidP="00DC388A">
      <w:pPr>
        <w:pStyle w:val="Text2"/>
        <w:jc w:val="center"/>
        <w:rPr>
          <w:lang w:val="bs-Latn-BA"/>
        </w:rPr>
      </w:pPr>
      <w:r w:rsidRPr="00F649A2">
        <w:rPr>
          <w:b/>
          <w:szCs w:val="24"/>
          <w:u w:val="single"/>
          <w:lang w:val="bs-Latn-BA"/>
        </w:rPr>
        <w:t xml:space="preserve">A) Pregled osnovnih cijena za radnika </w:t>
      </w:r>
      <w:r w:rsidRPr="00F649A2">
        <w:rPr>
          <w:b/>
          <w:szCs w:val="24"/>
          <w:u w:val="single"/>
          <w:lang w:val="bs-Latn-BA"/>
        </w:rPr>
        <w:br/>
        <w:t xml:space="preserve">(konvertovano u nacionalnu valutu ili Euro/sat)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
        <w:gridCol w:w="1564"/>
        <w:gridCol w:w="1154"/>
        <w:gridCol w:w="794"/>
        <w:gridCol w:w="1492"/>
        <w:gridCol w:w="1436"/>
        <w:gridCol w:w="1308"/>
        <w:gridCol w:w="971"/>
      </w:tblGrid>
      <w:tr w:rsidR="00DC388A" w:rsidRPr="00F649A2" w:rsidTr="00D40BA7">
        <w:tblPrEx>
          <w:tblCellMar>
            <w:top w:w="0" w:type="dxa"/>
            <w:bottom w:w="0" w:type="dxa"/>
          </w:tblCellMar>
        </w:tblPrEx>
        <w:trPr>
          <w:trHeight w:val="764"/>
          <w:jc w:val="center"/>
        </w:trPr>
        <w:tc>
          <w:tcPr>
            <w:tcW w:w="0" w:type="auto"/>
            <w:vAlign w:val="center"/>
          </w:tcPr>
          <w:p w:rsidR="00DC388A" w:rsidRPr="00F649A2" w:rsidRDefault="00DC388A" w:rsidP="00D40BA7">
            <w:pPr>
              <w:pStyle w:val="Normal12"/>
              <w:ind w:left="0" w:right="1"/>
              <w:jc w:val="center"/>
              <w:rPr>
                <w:szCs w:val="24"/>
                <w:lang w:val="bs-Latn-BA"/>
              </w:rPr>
            </w:pPr>
            <w:r w:rsidRPr="00F649A2">
              <w:rPr>
                <w:b/>
                <w:caps/>
                <w:sz w:val="20"/>
                <w:szCs w:val="24"/>
                <w:lang w:val="bs-Latn-BA"/>
              </w:rPr>
              <w:t xml:space="preserve">Br. </w:t>
            </w:r>
          </w:p>
        </w:tc>
        <w:tc>
          <w:tcPr>
            <w:tcW w:w="0" w:type="auto"/>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Kvalifikacija</w:t>
            </w:r>
          </w:p>
          <w:p w:rsidR="00DC388A" w:rsidRPr="00F649A2" w:rsidRDefault="00DC388A" w:rsidP="00D40BA7">
            <w:pPr>
              <w:pStyle w:val="Normal12"/>
              <w:ind w:left="0"/>
              <w:jc w:val="center"/>
              <w:rPr>
                <w:szCs w:val="24"/>
                <w:lang w:val="bs-Latn-BA"/>
              </w:rPr>
            </w:pPr>
          </w:p>
        </w:tc>
        <w:tc>
          <w:tcPr>
            <w:tcW w:w="0" w:type="auto"/>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Mjesečna plaća </w:t>
            </w:r>
          </w:p>
          <w:p w:rsidR="00DC388A" w:rsidRPr="00F649A2" w:rsidRDefault="00DC388A" w:rsidP="00D40BA7">
            <w:pPr>
              <w:pStyle w:val="Normal12"/>
              <w:ind w:left="0"/>
              <w:rPr>
                <w:b/>
                <w:sz w:val="20"/>
                <w:szCs w:val="24"/>
                <w:lang w:val="bs-Latn-BA"/>
              </w:rPr>
            </w:pPr>
            <w:r w:rsidRPr="00F649A2">
              <w:rPr>
                <w:b/>
                <w:sz w:val="20"/>
                <w:szCs w:val="24"/>
                <w:lang w:val="bs-Latn-BA"/>
              </w:rPr>
              <w:t xml:space="preserve">         (1)</w:t>
            </w:r>
          </w:p>
        </w:tc>
        <w:tc>
          <w:tcPr>
            <w:tcW w:w="0" w:type="auto"/>
            <w:vAlign w:val="center"/>
          </w:tcPr>
          <w:p w:rsidR="00DC388A" w:rsidRPr="00F649A2" w:rsidRDefault="00DC388A" w:rsidP="00D40BA7">
            <w:pPr>
              <w:pStyle w:val="Normal12"/>
              <w:ind w:left="0"/>
              <w:rPr>
                <w:b/>
                <w:sz w:val="20"/>
                <w:szCs w:val="24"/>
                <w:lang w:val="bs-Latn-BA"/>
              </w:rPr>
            </w:pPr>
            <w:r w:rsidRPr="00F649A2">
              <w:rPr>
                <w:b/>
                <w:sz w:val="20"/>
                <w:szCs w:val="24"/>
                <w:lang w:val="bs-Latn-BA"/>
              </w:rPr>
              <w:t>Satnica</w:t>
            </w:r>
          </w:p>
          <w:p w:rsidR="00DC388A" w:rsidRPr="00F649A2" w:rsidRDefault="00DC388A" w:rsidP="00D40BA7">
            <w:pPr>
              <w:pStyle w:val="Normal12"/>
              <w:ind w:left="0"/>
              <w:rPr>
                <w:b/>
                <w:sz w:val="20"/>
                <w:szCs w:val="24"/>
                <w:lang w:val="bs-Latn-BA"/>
              </w:rPr>
            </w:pPr>
            <w:r w:rsidRPr="00F649A2">
              <w:rPr>
                <w:b/>
                <w:sz w:val="20"/>
                <w:szCs w:val="24"/>
                <w:lang w:val="bs-Latn-BA"/>
              </w:rPr>
              <w:t xml:space="preserve">         (2)</w:t>
            </w:r>
          </w:p>
        </w:tc>
        <w:tc>
          <w:tcPr>
            <w:tcW w:w="0" w:type="auto"/>
            <w:vAlign w:val="center"/>
          </w:tcPr>
          <w:p w:rsidR="00DC388A" w:rsidRPr="00F649A2" w:rsidRDefault="00DC388A" w:rsidP="00D40BA7">
            <w:pPr>
              <w:pStyle w:val="Normal12"/>
              <w:ind w:left="0"/>
              <w:jc w:val="left"/>
              <w:rPr>
                <w:b/>
                <w:sz w:val="20"/>
                <w:szCs w:val="24"/>
                <w:lang w:val="bs-Latn-BA"/>
              </w:rPr>
            </w:pPr>
            <w:r w:rsidRPr="00F649A2">
              <w:rPr>
                <w:b/>
                <w:sz w:val="20"/>
                <w:szCs w:val="24"/>
                <w:lang w:val="bs-Latn-BA"/>
              </w:rPr>
              <w:t>Prekovremeni rad</w:t>
            </w:r>
          </w:p>
          <w:p w:rsidR="00DC388A" w:rsidRPr="00F649A2" w:rsidRDefault="00DC388A" w:rsidP="00D40BA7">
            <w:pPr>
              <w:pStyle w:val="Normal12"/>
              <w:ind w:left="0"/>
              <w:jc w:val="left"/>
              <w:rPr>
                <w:b/>
                <w:sz w:val="20"/>
                <w:szCs w:val="24"/>
                <w:lang w:val="bs-Latn-BA"/>
              </w:rPr>
            </w:pPr>
            <w:r w:rsidRPr="00F649A2">
              <w:rPr>
                <w:b/>
                <w:sz w:val="20"/>
                <w:szCs w:val="24"/>
                <w:lang w:val="bs-Latn-BA"/>
              </w:rPr>
              <w:t xml:space="preserve">    (3)</w:t>
            </w:r>
          </w:p>
        </w:tc>
        <w:tc>
          <w:tcPr>
            <w:tcW w:w="0" w:type="auto"/>
            <w:vAlign w:val="center"/>
          </w:tcPr>
          <w:p w:rsidR="00DC388A" w:rsidRPr="00F649A2" w:rsidRDefault="00DC388A" w:rsidP="00D40BA7">
            <w:pPr>
              <w:pStyle w:val="Normal12"/>
              <w:ind w:left="0"/>
              <w:jc w:val="left"/>
              <w:rPr>
                <w:b/>
                <w:sz w:val="20"/>
                <w:szCs w:val="24"/>
                <w:lang w:val="bs-Latn-BA"/>
              </w:rPr>
            </w:pPr>
            <w:r w:rsidRPr="00F649A2">
              <w:rPr>
                <w:b/>
                <w:sz w:val="20"/>
                <w:szCs w:val="24"/>
                <w:lang w:val="bs-Latn-BA"/>
              </w:rPr>
              <w:t>Doprinosi za PIO/MIO</w:t>
            </w:r>
          </w:p>
          <w:p w:rsidR="00DC388A" w:rsidRPr="00F649A2" w:rsidRDefault="00DC388A" w:rsidP="00D40BA7">
            <w:pPr>
              <w:pStyle w:val="Normal12"/>
              <w:rPr>
                <w:b/>
                <w:sz w:val="20"/>
                <w:szCs w:val="24"/>
                <w:lang w:val="bs-Latn-BA"/>
              </w:rPr>
            </w:pPr>
            <w:r w:rsidRPr="00F649A2">
              <w:rPr>
                <w:b/>
                <w:sz w:val="20"/>
                <w:szCs w:val="24"/>
                <w:lang w:val="bs-Latn-BA"/>
              </w:rPr>
              <w:t xml:space="preserve"> (4)</w:t>
            </w:r>
          </w:p>
        </w:tc>
        <w:tc>
          <w:tcPr>
            <w:tcW w:w="0" w:type="auto"/>
            <w:tcBorders>
              <w:right w:val="nil"/>
            </w:tcBorders>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Vrijeme putovanja</w:t>
            </w:r>
          </w:p>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 (5)</w:t>
            </w:r>
          </w:p>
        </w:tc>
        <w:tc>
          <w:tcPr>
            <w:tcW w:w="0" w:type="auto"/>
            <w:vAlign w:val="center"/>
          </w:tcPr>
          <w:p w:rsidR="00DC388A" w:rsidRPr="00F649A2" w:rsidRDefault="00DC388A" w:rsidP="00D40BA7">
            <w:pPr>
              <w:pStyle w:val="Normal12"/>
              <w:ind w:left="0"/>
              <w:rPr>
                <w:b/>
                <w:sz w:val="20"/>
                <w:szCs w:val="24"/>
                <w:lang w:val="bs-Latn-BA"/>
              </w:rPr>
            </w:pPr>
            <w:r w:rsidRPr="00F649A2">
              <w:rPr>
                <w:b/>
                <w:sz w:val="20"/>
                <w:szCs w:val="24"/>
                <w:lang w:val="bs-Latn-BA"/>
              </w:rPr>
              <w:t>Ukupno sati</w:t>
            </w:r>
          </w:p>
          <w:p w:rsidR="00DC388A" w:rsidRPr="00F649A2" w:rsidRDefault="00DC388A" w:rsidP="00D40BA7">
            <w:pPr>
              <w:pStyle w:val="Normal12"/>
              <w:tabs>
                <w:tab w:val="left" w:pos="1064"/>
                <w:tab w:val="left" w:pos="1317"/>
              </w:tabs>
              <w:ind w:left="355" w:hanging="141"/>
              <w:rPr>
                <w:b/>
                <w:sz w:val="20"/>
                <w:szCs w:val="24"/>
                <w:lang w:val="bs-Latn-BA"/>
              </w:rPr>
            </w:pPr>
            <w:r w:rsidRPr="00F649A2">
              <w:rPr>
                <w:b/>
                <w:sz w:val="20"/>
                <w:szCs w:val="24"/>
                <w:lang w:val="bs-Latn-BA"/>
              </w:rPr>
              <w:t xml:space="preserve">      (6)</w:t>
            </w: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A1</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Radnik, kat 1</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A2</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KV radnik, kat. 3</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A3</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KV radnik, kat. 5</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A4</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Nadzornik, kat. 7</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A5</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Voditelj gradilišta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A6</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Vozač kamiona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A7</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Vozač teške mašinerije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A8</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Inspektor gradilišta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A9</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Mehaničar, kat. 7</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A9</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Geometar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A10</w:t>
            </w:r>
          </w:p>
        </w:tc>
        <w:tc>
          <w:tcPr>
            <w:tcW w:w="0" w:type="auto"/>
            <w:vAlign w:val="center"/>
          </w:tcPr>
          <w:p w:rsidR="00DC388A" w:rsidRPr="00F649A2" w:rsidRDefault="00DC388A" w:rsidP="00D40BA7">
            <w:pPr>
              <w:pStyle w:val="Normal12"/>
              <w:ind w:left="34"/>
              <w:jc w:val="left"/>
              <w:rPr>
                <w:szCs w:val="24"/>
                <w:lang w:val="bs-Latn-BA"/>
              </w:rPr>
            </w:pPr>
            <w:r w:rsidRPr="00F649A2">
              <w:rPr>
                <w:sz w:val="20"/>
                <w:szCs w:val="24"/>
                <w:lang w:val="bs-Latn-BA"/>
              </w:rPr>
              <w:t xml:space="preserve">Projektant </w:t>
            </w:r>
          </w:p>
        </w:tc>
        <w:tc>
          <w:tcPr>
            <w:tcW w:w="0" w:type="auto"/>
            <w:vAlign w:val="center"/>
          </w:tcPr>
          <w:p w:rsidR="00DC388A" w:rsidRPr="00F649A2" w:rsidRDefault="00DC388A" w:rsidP="00D40BA7">
            <w:pPr>
              <w:pStyle w:val="Normal12"/>
              <w:ind w:left="34"/>
              <w:jc w:val="left"/>
              <w:rPr>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40"/>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A11</w:t>
            </w:r>
          </w:p>
        </w:tc>
        <w:tc>
          <w:tcPr>
            <w:tcW w:w="0" w:type="auto"/>
            <w:vAlign w:val="center"/>
          </w:tcPr>
          <w:p w:rsidR="00DC388A" w:rsidRPr="00F649A2" w:rsidRDefault="00DC388A" w:rsidP="00D40BA7">
            <w:pPr>
              <w:pStyle w:val="Normal12"/>
              <w:rPr>
                <w:szCs w:val="24"/>
                <w:lang w:val="bs-Latn-BA"/>
              </w:rPr>
            </w:pPr>
            <w:r w:rsidRPr="00F649A2">
              <w:rPr>
                <w:sz w:val="20"/>
                <w:szCs w:val="24"/>
                <w:lang w:val="bs-Latn-BA"/>
              </w:rPr>
              <w:t>…</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bl>
    <w:p w:rsidR="00DC388A" w:rsidRPr="00F649A2" w:rsidRDefault="00DC388A" w:rsidP="00DC388A">
      <w:pPr>
        <w:pStyle w:val="Normal12"/>
        <w:ind w:left="708"/>
        <w:rPr>
          <w:sz w:val="16"/>
          <w:szCs w:val="24"/>
          <w:lang w:val="bs-Latn-BA"/>
        </w:rPr>
      </w:pPr>
    </w:p>
    <w:p w:rsidR="00DC388A" w:rsidRPr="00F649A2" w:rsidRDefault="00DC388A" w:rsidP="00DC388A">
      <w:pPr>
        <w:pStyle w:val="Normal12"/>
        <w:ind w:left="708"/>
        <w:rPr>
          <w:sz w:val="20"/>
          <w:lang w:val="bs-Latn-BA"/>
        </w:rPr>
      </w:pPr>
      <w:r w:rsidRPr="00F649A2">
        <w:rPr>
          <w:sz w:val="20"/>
          <w:lang w:val="bs-Latn-BA"/>
        </w:rPr>
        <w:t xml:space="preserve">Gore navedena lista je data kao primjer i nije konačna: </w:t>
      </w:r>
    </w:p>
    <w:p w:rsidR="00DC388A" w:rsidRPr="00F649A2" w:rsidRDefault="00DC388A" w:rsidP="00DC388A">
      <w:pPr>
        <w:pStyle w:val="Normal12"/>
        <w:numPr>
          <w:ilvl w:val="0"/>
          <w:numId w:val="161"/>
        </w:numPr>
        <w:spacing w:after="0"/>
        <w:jc w:val="left"/>
        <w:rPr>
          <w:sz w:val="20"/>
          <w:lang w:val="bs-Latn-BA"/>
        </w:rPr>
      </w:pPr>
      <w:r w:rsidRPr="00F649A2">
        <w:rPr>
          <w:sz w:val="20"/>
          <w:lang w:val="bs-Latn-BA"/>
        </w:rPr>
        <w:t xml:space="preserve">Plaća u slučaju kada se uposlenik plaća mjesečno. </w:t>
      </w:r>
    </w:p>
    <w:p w:rsidR="00DC388A" w:rsidRPr="00F649A2" w:rsidRDefault="00DC388A" w:rsidP="00DC388A">
      <w:pPr>
        <w:pStyle w:val="Normal12"/>
        <w:numPr>
          <w:ilvl w:val="0"/>
          <w:numId w:val="161"/>
        </w:numPr>
        <w:spacing w:after="0"/>
        <w:rPr>
          <w:sz w:val="20"/>
          <w:lang w:val="bs-Latn-BA"/>
        </w:rPr>
      </w:pPr>
      <w:r w:rsidRPr="00F649A2">
        <w:rPr>
          <w:sz w:val="20"/>
          <w:lang w:val="bs-Latn-BA"/>
        </w:rPr>
        <w:t xml:space="preserve">Satnica u slučaju kada se uposlenik plaća po satu, u suprotnom mjesečna plaćapodijeljena sa zakonski određenim radnim satima (...sati/mjesec). </w:t>
      </w:r>
    </w:p>
    <w:p w:rsidR="00DC388A" w:rsidRPr="00F649A2" w:rsidRDefault="00DC388A" w:rsidP="00DC388A">
      <w:pPr>
        <w:pStyle w:val="Normal12"/>
        <w:numPr>
          <w:ilvl w:val="0"/>
          <w:numId w:val="161"/>
        </w:numPr>
        <w:spacing w:after="0"/>
        <w:rPr>
          <w:sz w:val="20"/>
          <w:lang w:val="bs-Latn-BA"/>
        </w:rPr>
      </w:pPr>
      <w:r w:rsidRPr="00F649A2">
        <w:rPr>
          <w:sz w:val="20"/>
          <w:lang w:val="bs-Latn-BA"/>
        </w:rPr>
        <w:t xml:space="preserve">Prosječna cijena prekovremenog rada tj. satnica pomnožena sa koeficijentom za prekovremeni rad. Prosječni koeficijent primjeniti na plaću kako bi se uzeo u obzir  prekovremeni rad... (=ukupna bruto plaća/bruto plaća bez prekovremenog rada). </w:t>
      </w:r>
    </w:p>
    <w:p w:rsidR="00DC388A" w:rsidRPr="00F649A2" w:rsidRDefault="00DC388A" w:rsidP="00DC388A">
      <w:pPr>
        <w:pStyle w:val="Normal12"/>
        <w:numPr>
          <w:ilvl w:val="0"/>
          <w:numId w:val="161"/>
        </w:numPr>
        <w:spacing w:after="0"/>
        <w:rPr>
          <w:sz w:val="20"/>
          <w:lang w:val="bs-Latn-BA"/>
        </w:rPr>
      </w:pPr>
      <w:r w:rsidRPr="00F649A2">
        <w:rPr>
          <w:sz w:val="20"/>
          <w:lang w:val="bs-Latn-BA"/>
        </w:rPr>
        <w:t>Procenat doprinosa za PIO/MIO (uključujući socijalnu pomoć, odsustvo, itd.) se množi sa bruto plaćom (ovaj procenat može varirati ovisno o kategoriji uposlenika).</w:t>
      </w:r>
    </w:p>
    <w:p w:rsidR="00DC388A" w:rsidRPr="00F649A2" w:rsidRDefault="00DC388A" w:rsidP="00DC388A">
      <w:pPr>
        <w:pStyle w:val="Normal12"/>
        <w:numPr>
          <w:ilvl w:val="0"/>
          <w:numId w:val="161"/>
        </w:numPr>
        <w:tabs>
          <w:tab w:val="clear" w:pos="1068"/>
        </w:tabs>
        <w:spacing w:after="0"/>
        <w:rPr>
          <w:sz w:val="20"/>
          <w:lang w:val="bs-Latn-BA"/>
        </w:rPr>
      </w:pPr>
      <w:r w:rsidRPr="00F649A2">
        <w:rPr>
          <w:sz w:val="20"/>
          <w:lang w:val="bs-Latn-BA"/>
        </w:rPr>
        <w:t xml:space="preserve">Prosječno mjesečno ili dnevno putovanje podijeljeno sa brojem dnevnih ili mjesečnih zakonski odobrenih radnih sati. </w:t>
      </w:r>
    </w:p>
    <w:p w:rsidR="00DC388A" w:rsidRPr="00F649A2" w:rsidRDefault="00DC388A" w:rsidP="00DC388A">
      <w:pPr>
        <w:pStyle w:val="Normal12"/>
        <w:tabs>
          <w:tab w:val="left" w:pos="10065"/>
        </w:tabs>
        <w:ind w:left="1066" w:hanging="357"/>
        <w:rPr>
          <w:szCs w:val="22"/>
          <w:lang w:val="bs-Latn-BA"/>
        </w:rPr>
      </w:pPr>
      <w:r w:rsidRPr="00F649A2">
        <w:rPr>
          <w:sz w:val="20"/>
          <w:lang w:val="bs-Latn-BA"/>
        </w:rPr>
        <w:t>(6)</w:t>
      </w:r>
      <w:r w:rsidRPr="00F649A2">
        <w:rPr>
          <w:sz w:val="20"/>
          <w:lang w:val="bs-Latn-BA"/>
        </w:rPr>
        <w:tab/>
        <w:t>= (2) + (3) + (4) + (5).</w:t>
      </w:r>
    </w:p>
    <w:p w:rsidR="00DC388A" w:rsidRPr="00F649A2" w:rsidRDefault="00DC388A" w:rsidP="00DC388A">
      <w:pPr>
        <w:pStyle w:val="Normal12"/>
        <w:rPr>
          <w:szCs w:val="22"/>
          <w:lang w:val="bs-Latn-BA"/>
        </w:rPr>
      </w:pPr>
    </w:p>
    <w:p w:rsidR="00DC388A" w:rsidRPr="00F649A2" w:rsidRDefault="00DC388A" w:rsidP="00DC388A">
      <w:pPr>
        <w:pStyle w:val="Normal12"/>
        <w:rPr>
          <w:szCs w:val="22"/>
          <w:lang w:val="bs-Latn-BA"/>
        </w:rPr>
      </w:pPr>
      <w:r w:rsidRPr="00F649A2">
        <w:rPr>
          <w:szCs w:val="22"/>
          <w:lang w:val="bs-Latn-BA"/>
        </w:rPr>
        <w:t>Sastavljeno u  …………………………………</w:t>
      </w:r>
    </w:p>
    <w:p w:rsidR="00DC388A" w:rsidRPr="00F649A2" w:rsidRDefault="00DC388A" w:rsidP="00DC388A">
      <w:pPr>
        <w:pStyle w:val="Normal12"/>
        <w:ind w:left="10206"/>
        <w:rPr>
          <w:szCs w:val="22"/>
          <w:lang w:val="bs-Latn-BA"/>
        </w:rPr>
      </w:pPr>
    </w:p>
    <w:p w:rsidR="00DC388A" w:rsidRPr="00F649A2" w:rsidRDefault="00DC388A" w:rsidP="00DC388A">
      <w:pPr>
        <w:pStyle w:val="Normal12"/>
        <w:rPr>
          <w:szCs w:val="22"/>
          <w:lang w:val="bs-Latn-BA"/>
        </w:rPr>
      </w:pPr>
      <w:r w:rsidRPr="00F649A2">
        <w:rPr>
          <w:szCs w:val="22"/>
          <w:lang w:val="bs-Latn-BA"/>
        </w:rPr>
        <w:t xml:space="preserve">Ponuđač (potpis) </w:t>
      </w:r>
    </w:p>
    <w:p w:rsidR="00DC388A" w:rsidRPr="00F649A2" w:rsidRDefault="00DC388A" w:rsidP="00DC388A">
      <w:pPr>
        <w:pStyle w:val="Normal12"/>
        <w:ind w:left="10206"/>
        <w:rPr>
          <w:szCs w:val="22"/>
          <w:lang w:val="bs-Latn-BA"/>
        </w:rPr>
      </w:pPr>
    </w:p>
    <w:p w:rsidR="00DC388A" w:rsidRPr="00F649A2" w:rsidRDefault="00DC388A" w:rsidP="00DC388A">
      <w:pPr>
        <w:pStyle w:val="Normal12"/>
        <w:ind w:left="0"/>
        <w:rPr>
          <w:szCs w:val="22"/>
          <w:lang w:val="bs-Latn-BA"/>
        </w:rPr>
      </w:pPr>
    </w:p>
    <w:p w:rsidR="00DC388A" w:rsidRPr="00F649A2" w:rsidRDefault="00DC388A" w:rsidP="00DC388A">
      <w:pPr>
        <w:pStyle w:val="Text2"/>
        <w:jc w:val="center"/>
        <w:rPr>
          <w:b/>
          <w:szCs w:val="24"/>
          <w:u w:val="single"/>
          <w:lang w:val="bs-Latn-BA"/>
        </w:rPr>
      </w:pPr>
      <w:r w:rsidRPr="00F649A2">
        <w:rPr>
          <w:b/>
          <w:szCs w:val="24"/>
          <w:u w:val="single"/>
          <w:lang w:val="bs-Latn-BA"/>
        </w:rPr>
        <w:t xml:space="preserve">B) Pregled osnovne cijene nabavke materijala i potrošnog materijala </w:t>
      </w:r>
    </w:p>
    <w:p w:rsidR="00DC388A" w:rsidRPr="00F649A2" w:rsidRDefault="00DC388A" w:rsidP="00DC388A">
      <w:pPr>
        <w:pStyle w:val="Text2"/>
        <w:jc w:val="center"/>
        <w:rPr>
          <w:b/>
          <w:szCs w:val="24"/>
          <w:u w:val="single"/>
          <w:lang w:val="bs-Latn-BA"/>
        </w:rPr>
      </w:pPr>
      <w:r w:rsidRPr="00F649A2">
        <w:rPr>
          <w:b/>
          <w:szCs w:val="24"/>
          <w:u w:val="single"/>
          <w:lang w:val="bs-Latn-BA"/>
        </w:rPr>
        <w:t>(u nacionalnoj valuti ili Euro/sat)</w:t>
      </w:r>
    </w:p>
    <w:p w:rsidR="00DC388A" w:rsidRPr="00F649A2" w:rsidRDefault="00DC388A" w:rsidP="00DC388A">
      <w:pPr>
        <w:pStyle w:val="Text2"/>
        <w:jc w:val="center"/>
        <w:rPr>
          <w:b/>
          <w:sz w:val="20"/>
          <w:lang w:val="bs-Latn-BA"/>
        </w:rPr>
      </w:pP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
        <w:gridCol w:w="1179"/>
        <w:gridCol w:w="807"/>
        <w:gridCol w:w="929"/>
        <w:gridCol w:w="936"/>
        <w:gridCol w:w="1024"/>
        <w:gridCol w:w="952"/>
        <w:gridCol w:w="340"/>
        <w:gridCol w:w="1052"/>
        <w:gridCol w:w="830"/>
      </w:tblGrid>
      <w:tr w:rsidR="00DC388A" w:rsidRPr="00F649A2" w:rsidTr="00D40BA7">
        <w:tblPrEx>
          <w:tblCellMar>
            <w:top w:w="0" w:type="dxa"/>
            <w:bottom w:w="0" w:type="dxa"/>
          </w:tblCellMar>
        </w:tblPrEx>
        <w:trPr>
          <w:trHeight w:val="240"/>
          <w:jc w:val="center"/>
        </w:trPr>
        <w:tc>
          <w:tcPr>
            <w:tcW w:w="0" w:type="auto"/>
            <w:vMerge w:val="restart"/>
            <w:vAlign w:val="center"/>
          </w:tcPr>
          <w:p w:rsidR="00DC388A" w:rsidRPr="00F649A2" w:rsidRDefault="00DC388A" w:rsidP="00D40BA7">
            <w:pPr>
              <w:pStyle w:val="Normal12"/>
              <w:ind w:left="0"/>
              <w:jc w:val="center"/>
              <w:rPr>
                <w:szCs w:val="24"/>
                <w:lang w:val="bs-Latn-BA"/>
              </w:rPr>
            </w:pPr>
            <w:r w:rsidRPr="00F649A2">
              <w:rPr>
                <w:b/>
                <w:caps/>
                <w:sz w:val="20"/>
                <w:szCs w:val="24"/>
                <w:lang w:val="bs-Latn-BA"/>
              </w:rPr>
              <w:t>Br.</w:t>
            </w:r>
          </w:p>
        </w:tc>
        <w:tc>
          <w:tcPr>
            <w:tcW w:w="0" w:type="auto"/>
            <w:vMerge w:val="restart"/>
            <w:vAlign w:val="center"/>
          </w:tcPr>
          <w:p w:rsidR="00DC388A" w:rsidRPr="00F649A2" w:rsidRDefault="00DC388A" w:rsidP="00D40BA7">
            <w:pPr>
              <w:pStyle w:val="Normal12"/>
              <w:ind w:left="-105" w:hanging="1"/>
              <w:jc w:val="center"/>
              <w:rPr>
                <w:szCs w:val="24"/>
                <w:lang w:val="bs-Latn-BA"/>
              </w:rPr>
            </w:pPr>
            <w:r w:rsidRPr="00F649A2">
              <w:rPr>
                <w:b/>
                <w:sz w:val="20"/>
                <w:szCs w:val="24"/>
                <w:lang w:val="bs-Latn-BA"/>
              </w:rPr>
              <w:t xml:space="preserve">Opis </w:t>
            </w:r>
          </w:p>
        </w:tc>
        <w:tc>
          <w:tcPr>
            <w:tcW w:w="0" w:type="auto"/>
            <w:vMerge w:val="restart"/>
            <w:vAlign w:val="center"/>
          </w:tcPr>
          <w:p w:rsidR="00DC388A" w:rsidRPr="00F649A2" w:rsidRDefault="00DC388A" w:rsidP="00D40BA7">
            <w:pPr>
              <w:pStyle w:val="Normal12"/>
              <w:ind w:left="0" w:hanging="45"/>
              <w:jc w:val="center"/>
              <w:rPr>
                <w:b/>
                <w:sz w:val="20"/>
                <w:szCs w:val="24"/>
                <w:lang w:val="bs-Latn-BA"/>
              </w:rPr>
            </w:pPr>
            <w:r w:rsidRPr="00F649A2">
              <w:rPr>
                <w:b/>
                <w:sz w:val="20"/>
                <w:szCs w:val="24"/>
                <w:lang w:val="bs-Latn-BA"/>
              </w:rPr>
              <w:t>Jedinica</w:t>
            </w:r>
          </w:p>
          <w:p w:rsidR="00DC388A" w:rsidRPr="00F649A2" w:rsidRDefault="00DC388A" w:rsidP="00D40BA7">
            <w:pPr>
              <w:pStyle w:val="Normal12"/>
              <w:ind w:left="0" w:hanging="45"/>
              <w:jc w:val="center"/>
              <w:rPr>
                <w:szCs w:val="24"/>
                <w:lang w:val="bs-Latn-BA"/>
              </w:rPr>
            </w:pPr>
          </w:p>
        </w:tc>
        <w:tc>
          <w:tcPr>
            <w:tcW w:w="0" w:type="auto"/>
            <w:vMerge w:val="restart"/>
            <w:vAlign w:val="center"/>
          </w:tcPr>
          <w:p w:rsidR="00DC388A" w:rsidRPr="00F649A2" w:rsidRDefault="00DC388A" w:rsidP="00D40BA7">
            <w:pPr>
              <w:pStyle w:val="Normal12"/>
              <w:ind w:left="0"/>
              <w:jc w:val="center"/>
              <w:rPr>
                <w:b/>
                <w:sz w:val="20"/>
                <w:lang w:val="bs-Latn-BA"/>
              </w:rPr>
            </w:pPr>
            <w:r w:rsidRPr="00F649A2">
              <w:rPr>
                <w:b/>
                <w:sz w:val="20"/>
                <w:lang w:val="bs-Latn-BA"/>
              </w:rPr>
              <w:t>Porijeklo</w:t>
            </w:r>
          </w:p>
          <w:p w:rsidR="00DC388A" w:rsidRPr="00F649A2" w:rsidRDefault="00DC388A" w:rsidP="00D40BA7">
            <w:pPr>
              <w:pStyle w:val="Normal12"/>
              <w:ind w:left="0"/>
              <w:jc w:val="center"/>
              <w:rPr>
                <w:b/>
                <w:sz w:val="20"/>
                <w:lang w:val="bs-Latn-BA"/>
              </w:rPr>
            </w:pPr>
            <w:r w:rsidRPr="00F649A2">
              <w:rPr>
                <w:b/>
                <w:sz w:val="20"/>
                <w:lang w:val="bs-Latn-BA"/>
              </w:rPr>
              <w:t xml:space="preserve"> (1)</w:t>
            </w:r>
          </w:p>
        </w:tc>
        <w:tc>
          <w:tcPr>
            <w:tcW w:w="0" w:type="auto"/>
            <w:vMerge w:val="restart"/>
            <w:vAlign w:val="center"/>
          </w:tcPr>
          <w:p w:rsidR="00DC388A" w:rsidRPr="00F649A2" w:rsidRDefault="00DC388A" w:rsidP="00D40BA7">
            <w:pPr>
              <w:pStyle w:val="Normal12"/>
              <w:ind w:left="0"/>
              <w:jc w:val="center"/>
              <w:rPr>
                <w:b/>
                <w:sz w:val="20"/>
                <w:lang w:val="bs-Latn-BA"/>
              </w:rPr>
            </w:pPr>
            <w:r w:rsidRPr="00F649A2">
              <w:rPr>
                <w:b/>
                <w:sz w:val="20"/>
                <w:lang w:val="bs-Latn-BA"/>
              </w:rPr>
              <w:t>Porijeklo jedinične cijene</w:t>
            </w:r>
          </w:p>
          <w:p w:rsidR="00DC388A" w:rsidRPr="00F649A2" w:rsidRDefault="00DC388A" w:rsidP="00D40BA7">
            <w:pPr>
              <w:pStyle w:val="Normal12"/>
              <w:ind w:left="0"/>
              <w:jc w:val="center"/>
              <w:rPr>
                <w:b/>
                <w:sz w:val="20"/>
                <w:lang w:val="bs-Latn-BA"/>
              </w:rPr>
            </w:pPr>
            <w:r w:rsidRPr="00F649A2">
              <w:rPr>
                <w:b/>
                <w:sz w:val="20"/>
                <w:lang w:val="bs-Latn-BA"/>
              </w:rPr>
              <w:t xml:space="preserve"> (2)</w:t>
            </w:r>
          </w:p>
        </w:tc>
        <w:tc>
          <w:tcPr>
            <w:tcW w:w="0" w:type="auto"/>
            <w:vMerge w:val="restart"/>
            <w:tcBorders>
              <w:left w:val="nil"/>
            </w:tcBorders>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Transport do gradilišta</w:t>
            </w:r>
          </w:p>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 (3)</w:t>
            </w:r>
          </w:p>
        </w:tc>
        <w:tc>
          <w:tcPr>
            <w:tcW w:w="0" w:type="auto"/>
            <w:vMerge w:val="restart"/>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Porezi, pristojbe i ostala plaćanja </w:t>
            </w:r>
          </w:p>
          <w:p w:rsidR="00DC388A" w:rsidRPr="00F649A2" w:rsidRDefault="00DC388A" w:rsidP="00D40BA7">
            <w:pPr>
              <w:pStyle w:val="Normal12"/>
              <w:jc w:val="center"/>
              <w:rPr>
                <w:b/>
                <w:sz w:val="20"/>
                <w:szCs w:val="24"/>
                <w:lang w:val="bs-Latn-BA"/>
              </w:rPr>
            </w:pPr>
            <w:r w:rsidRPr="00F649A2">
              <w:rPr>
                <w:b/>
                <w:sz w:val="20"/>
                <w:szCs w:val="24"/>
                <w:lang w:val="bs-Latn-BA"/>
              </w:rPr>
              <w:t xml:space="preserve"> (4)</w:t>
            </w:r>
          </w:p>
        </w:tc>
        <w:tc>
          <w:tcPr>
            <w:tcW w:w="0" w:type="auto"/>
            <w:gridSpan w:val="2"/>
            <w:vAlign w:val="center"/>
          </w:tcPr>
          <w:p w:rsidR="00DC388A" w:rsidRPr="00F649A2" w:rsidRDefault="00DC388A" w:rsidP="00D40BA7">
            <w:pPr>
              <w:pStyle w:val="Normal12"/>
              <w:ind w:left="0"/>
              <w:jc w:val="center"/>
              <w:rPr>
                <w:szCs w:val="24"/>
                <w:lang w:val="bs-Latn-BA"/>
              </w:rPr>
            </w:pPr>
            <w:r w:rsidRPr="00F649A2">
              <w:rPr>
                <w:b/>
                <w:sz w:val="20"/>
                <w:szCs w:val="24"/>
                <w:lang w:val="bs-Latn-BA"/>
              </w:rPr>
              <w:t xml:space="preserve">Gubitci </w:t>
            </w:r>
          </w:p>
        </w:tc>
        <w:tc>
          <w:tcPr>
            <w:tcW w:w="0" w:type="auto"/>
            <w:vMerge w:val="restart"/>
            <w:vAlign w:val="center"/>
          </w:tcPr>
          <w:p w:rsidR="00DC388A" w:rsidRPr="00F649A2" w:rsidRDefault="00DC388A" w:rsidP="00D40BA7">
            <w:pPr>
              <w:pStyle w:val="Normal12"/>
              <w:ind w:left="0"/>
              <w:jc w:val="center"/>
              <w:rPr>
                <w:b/>
                <w:sz w:val="20"/>
                <w:lang w:val="bs-Latn-BA"/>
              </w:rPr>
            </w:pPr>
            <w:r w:rsidRPr="00F649A2">
              <w:rPr>
                <w:b/>
                <w:sz w:val="20"/>
                <w:lang w:val="bs-Latn-BA"/>
              </w:rPr>
              <w:t>Ukupno</w:t>
            </w:r>
          </w:p>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 (6)</w:t>
            </w:r>
          </w:p>
        </w:tc>
      </w:tr>
      <w:tr w:rsidR="00DC388A" w:rsidRPr="00F649A2" w:rsidTr="00D40BA7">
        <w:tblPrEx>
          <w:tblCellMar>
            <w:top w:w="0" w:type="dxa"/>
            <w:bottom w:w="0" w:type="dxa"/>
          </w:tblCellMar>
        </w:tblPrEx>
        <w:trPr>
          <w:jc w:val="center"/>
        </w:trPr>
        <w:tc>
          <w:tcPr>
            <w:tcW w:w="0" w:type="auto"/>
            <w:vMerge/>
            <w:vAlign w:val="center"/>
          </w:tcPr>
          <w:p w:rsidR="00DC388A" w:rsidRPr="00F649A2" w:rsidRDefault="00DC388A" w:rsidP="00D40BA7">
            <w:pPr>
              <w:pStyle w:val="Normal12"/>
              <w:jc w:val="center"/>
              <w:rPr>
                <w:b/>
                <w:sz w:val="20"/>
                <w:szCs w:val="24"/>
                <w:lang w:val="bs-Latn-BA"/>
              </w:rPr>
            </w:pPr>
          </w:p>
        </w:tc>
        <w:tc>
          <w:tcPr>
            <w:tcW w:w="0" w:type="auto"/>
            <w:vMerge/>
            <w:vAlign w:val="center"/>
          </w:tcPr>
          <w:p w:rsidR="00DC388A" w:rsidRPr="00F649A2" w:rsidRDefault="00DC388A" w:rsidP="00D40BA7">
            <w:pPr>
              <w:pStyle w:val="Normal12"/>
              <w:jc w:val="center"/>
              <w:rPr>
                <w:b/>
                <w:sz w:val="20"/>
                <w:szCs w:val="24"/>
                <w:lang w:val="bs-Latn-BA"/>
              </w:rPr>
            </w:pPr>
          </w:p>
        </w:tc>
        <w:tc>
          <w:tcPr>
            <w:tcW w:w="0" w:type="auto"/>
            <w:vMerge/>
            <w:vAlign w:val="center"/>
          </w:tcPr>
          <w:p w:rsidR="00DC388A" w:rsidRPr="00F649A2" w:rsidRDefault="00DC388A" w:rsidP="00D40BA7">
            <w:pPr>
              <w:pStyle w:val="Normal12"/>
              <w:jc w:val="center"/>
              <w:rPr>
                <w:b/>
                <w:sz w:val="20"/>
                <w:szCs w:val="24"/>
                <w:lang w:val="bs-Latn-BA"/>
              </w:rPr>
            </w:pPr>
          </w:p>
        </w:tc>
        <w:tc>
          <w:tcPr>
            <w:tcW w:w="0" w:type="auto"/>
            <w:vMerge/>
            <w:vAlign w:val="center"/>
          </w:tcPr>
          <w:p w:rsidR="00DC388A" w:rsidRPr="00F649A2" w:rsidRDefault="00DC388A" w:rsidP="00D40BA7">
            <w:pPr>
              <w:pStyle w:val="Normal12"/>
              <w:jc w:val="center"/>
              <w:rPr>
                <w:b/>
                <w:sz w:val="20"/>
                <w:szCs w:val="24"/>
                <w:lang w:val="bs-Latn-BA"/>
              </w:rPr>
            </w:pPr>
          </w:p>
        </w:tc>
        <w:tc>
          <w:tcPr>
            <w:tcW w:w="0" w:type="auto"/>
            <w:vMerge/>
            <w:vAlign w:val="center"/>
          </w:tcPr>
          <w:p w:rsidR="00DC388A" w:rsidRPr="00F649A2" w:rsidRDefault="00DC388A" w:rsidP="00D40BA7">
            <w:pPr>
              <w:pStyle w:val="Normal12"/>
              <w:jc w:val="center"/>
              <w:rPr>
                <w:b/>
                <w:sz w:val="20"/>
                <w:szCs w:val="24"/>
                <w:lang w:val="bs-Latn-BA"/>
              </w:rPr>
            </w:pPr>
          </w:p>
        </w:tc>
        <w:tc>
          <w:tcPr>
            <w:tcW w:w="0" w:type="auto"/>
            <w:vMerge/>
            <w:tcBorders>
              <w:left w:val="nil"/>
            </w:tcBorders>
            <w:vAlign w:val="center"/>
          </w:tcPr>
          <w:p w:rsidR="00DC388A" w:rsidRPr="00F649A2" w:rsidRDefault="00DC388A" w:rsidP="00D40BA7">
            <w:pPr>
              <w:pStyle w:val="Normal12"/>
              <w:jc w:val="center"/>
              <w:rPr>
                <w:b/>
                <w:sz w:val="20"/>
                <w:szCs w:val="24"/>
                <w:lang w:val="bs-Latn-BA"/>
              </w:rPr>
            </w:pPr>
          </w:p>
        </w:tc>
        <w:tc>
          <w:tcPr>
            <w:tcW w:w="0" w:type="auto"/>
            <w:vMerge/>
            <w:vAlign w:val="center"/>
          </w:tcPr>
          <w:p w:rsidR="00DC388A" w:rsidRPr="00F649A2" w:rsidRDefault="00DC388A" w:rsidP="00D40BA7">
            <w:pPr>
              <w:pStyle w:val="Normal12"/>
              <w:jc w:val="center"/>
              <w:rPr>
                <w:b/>
                <w:sz w:val="20"/>
                <w:szCs w:val="24"/>
                <w:lang w:val="bs-Latn-BA"/>
              </w:rPr>
            </w:pPr>
          </w:p>
        </w:tc>
        <w:tc>
          <w:tcPr>
            <w:tcW w:w="0" w:type="auto"/>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w:t>
            </w:r>
          </w:p>
        </w:tc>
        <w:tc>
          <w:tcPr>
            <w:tcW w:w="0" w:type="auto"/>
            <w:vAlign w:val="center"/>
          </w:tcPr>
          <w:p w:rsidR="00DC388A" w:rsidRPr="00F649A2" w:rsidRDefault="00DC388A" w:rsidP="00D40BA7">
            <w:pPr>
              <w:pStyle w:val="Normal12"/>
              <w:ind w:left="0"/>
              <w:jc w:val="center"/>
              <w:rPr>
                <w:b/>
                <w:sz w:val="20"/>
                <w:szCs w:val="24"/>
                <w:lang w:val="bs-Latn-BA"/>
              </w:rPr>
            </w:pPr>
            <w:r w:rsidRPr="00F649A2">
              <w:rPr>
                <w:b/>
                <w:sz w:val="20"/>
                <w:szCs w:val="24"/>
                <w:lang w:val="bs-Latn-BA"/>
              </w:rPr>
              <w:t>Vrijednost</w:t>
            </w:r>
          </w:p>
          <w:p w:rsidR="00DC388A" w:rsidRPr="00F649A2" w:rsidRDefault="00DC388A" w:rsidP="00D40BA7">
            <w:pPr>
              <w:pStyle w:val="Normal12"/>
              <w:ind w:left="0"/>
              <w:jc w:val="center"/>
              <w:rPr>
                <w:b/>
                <w:sz w:val="20"/>
                <w:szCs w:val="24"/>
                <w:lang w:val="bs-Latn-BA"/>
              </w:rPr>
            </w:pPr>
            <w:r w:rsidRPr="00F649A2">
              <w:rPr>
                <w:b/>
                <w:sz w:val="20"/>
                <w:szCs w:val="24"/>
                <w:lang w:val="bs-Latn-BA"/>
              </w:rPr>
              <w:t xml:space="preserve"> (5)</w:t>
            </w:r>
          </w:p>
        </w:tc>
        <w:tc>
          <w:tcPr>
            <w:tcW w:w="0" w:type="auto"/>
            <w:vMerge/>
            <w:vAlign w:val="center"/>
          </w:tcPr>
          <w:p w:rsidR="00DC388A" w:rsidRPr="00F649A2" w:rsidRDefault="00DC388A" w:rsidP="00D40BA7">
            <w:pPr>
              <w:pStyle w:val="Normal12"/>
              <w:jc w:val="center"/>
              <w:rPr>
                <w:b/>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Plinska ulja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L</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C2</w:t>
            </w:r>
          </w:p>
        </w:tc>
        <w:tc>
          <w:tcPr>
            <w:tcW w:w="0" w:type="auto"/>
            <w:vAlign w:val="center"/>
          </w:tcPr>
          <w:p w:rsidR="00DC388A" w:rsidRPr="00F649A2" w:rsidRDefault="00DC388A" w:rsidP="00D40BA7">
            <w:pPr>
              <w:pStyle w:val="Normal12"/>
              <w:ind w:left="-118"/>
              <w:jc w:val="center"/>
              <w:rPr>
                <w:szCs w:val="24"/>
                <w:lang w:val="bs-Latn-BA"/>
              </w:rPr>
            </w:pPr>
            <w:r w:rsidRPr="00F649A2">
              <w:rPr>
                <w:sz w:val="20"/>
                <w:szCs w:val="24"/>
                <w:lang w:val="bs-Latn-BA"/>
              </w:rPr>
              <w:t>Agregati za beton</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m</w:t>
            </w:r>
            <w:r w:rsidRPr="00F649A2">
              <w:rPr>
                <w:sz w:val="20"/>
                <w:szCs w:val="24"/>
                <w:vertAlign w:val="superscript"/>
                <w:lang w:val="bs-Latn-BA"/>
              </w:rPr>
              <w:t>3</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C3</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Pijesak za beton 2/4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m</w:t>
            </w:r>
            <w:r w:rsidRPr="00F649A2">
              <w:rPr>
                <w:sz w:val="20"/>
                <w:szCs w:val="24"/>
                <w:vertAlign w:val="superscript"/>
                <w:lang w:val="bs-Latn-BA"/>
              </w:rPr>
              <w:t>3</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C4</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Cimenta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T</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C5</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Čelik za armirani beton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Kg</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C6</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Žarena žica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Kg</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C7</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Oplata od drva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m</w:t>
            </w:r>
            <w:r w:rsidRPr="00F649A2">
              <w:rPr>
                <w:sz w:val="20"/>
                <w:szCs w:val="24"/>
                <w:vertAlign w:val="superscript"/>
                <w:lang w:val="bs-Latn-BA"/>
              </w:rPr>
              <w:t>2</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C8</w:t>
            </w:r>
          </w:p>
        </w:tc>
        <w:tc>
          <w:tcPr>
            <w:tcW w:w="0" w:type="auto"/>
            <w:vAlign w:val="center"/>
          </w:tcPr>
          <w:p w:rsidR="00DC388A" w:rsidRPr="00F649A2" w:rsidRDefault="00DC388A" w:rsidP="00D40BA7">
            <w:pPr>
              <w:pStyle w:val="Normal12"/>
              <w:ind w:left="0"/>
              <w:jc w:val="left"/>
              <w:rPr>
                <w:szCs w:val="24"/>
                <w:lang w:val="bs-Latn-BA"/>
              </w:rPr>
            </w:pPr>
            <w:r w:rsidRPr="00F649A2">
              <w:rPr>
                <w:sz w:val="20"/>
                <w:szCs w:val="24"/>
                <w:lang w:val="bs-Latn-BA"/>
              </w:rPr>
              <w:t xml:space="preserve">Šperploča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m</w:t>
            </w:r>
            <w:r w:rsidRPr="00F649A2">
              <w:rPr>
                <w:sz w:val="20"/>
                <w:szCs w:val="24"/>
                <w:vertAlign w:val="superscript"/>
                <w:lang w:val="bs-Latn-BA"/>
              </w:rPr>
              <w:t>2</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C9</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Plastifikatori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Kg</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C10</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Oblaganje betona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Kg</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C11</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Asfaltni beton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T</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C13</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Inspekcijske ljestve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U</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C14</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Ograda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ml</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C15</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 xml:space="preserve">Saobraćajni znakovi </w:t>
            </w:r>
          </w:p>
        </w:tc>
        <w:tc>
          <w:tcPr>
            <w:tcW w:w="0" w:type="auto"/>
            <w:vAlign w:val="center"/>
          </w:tcPr>
          <w:p w:rsidR="00DC388A" w:rsidRPr="00F649A2" w:rsidRDefault="00DC388A" w:rsidP="00D40BA7">
            <w:pPr>
              <w:pStyle w:val="Normal12"/>
              <w:ind w:left="0"/>
              <w:rPr>
                <w:szCs w:val="24"/>
                <w:lang w:val="bs-Latn-BA"/>
              </w:rPr>
            </w:pPr>
            <w:r w:rsidRPr="00F649A2">
              <w:rPr>
                <w:sz w:val="20"/>
                <w:szCs w:val="24"/>
                <w:lang w:val="bs-Latn-BA"/>
              </w:rPr>
              <w:t>U</w:t>
            </w: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12"/>
          <w:jc w:val="center"/>
        </w:trPr>
        <w:tc>
          <w:tcPr>
            <w:tcW w:w="0" w:type="auto"/>
            <w:vAlign w:val="center"/>
          </w:tcPr>
          <w:p w:rsidR="00DC388A" w:rsidRPr="00F649A2" w:rsidRDefault="00DC388A" w:rsidP="00D40BA7">
            <w:pPr>
              <w:pStyle w:val="Normal12"/>
              <w:ind w:left="0"/>
              <w:jc w:val="center"/>
              <w:rPr>
                <w:szCs w:val="24"/>
                <w:lang w:val="bs-Latn-BA"/>
              </w:rPr>
            </w:pPr>
            <w:r w:rsidRPr="00F649A2">
              <w:rPr>
                <w:sz w:val="20"/>
                <w:szCs w:val="24"/>
                <w:lang w:val="bs-Latn-BA"/>
              </w:rPr>
              <w:t>C16</w:t>
            </w:r>
          </w:p>
        </w:tc>
        <w:tc>
          <w:tcPr>
            <w:tcW w:w="0" w:type="auto"/>
            <w:vAlign w:val="center"/>
          </w:tcPr>
          <w:p w:rsidR="00DC388A" w:rsidRPr="00F649A2" w:rsidRDefault="00DC388A" w:rsidP="00D40BA7">
            <w:pPr>
              <w:pStyle w:val="Normal12"/>
              <w:rPr>
                <w:szCs w:val="24"/>
                <w:lang w:val="bs-Latn-BA"/>
              </w:rPr>
            </w:pPr>
            <w:r w:rsidRPr="00F649A2">
              <w:rPr>
                <w:sz w:val="20"/>
                <w:szCs w:val="24"/>
                <w:lang w:val="bs-Latn-BA"/>
              </w:rPr>
              <w:t>…</w:t>
            </w:r>
          </w:p>
        </w:tc>
        <w:tc>
          <w:tcPr>
            <w:tcW w:w="0" w:type="auto"/>
            <w:vAlign w:val="center"/>
          </w:tcPr>
          <w:p w:rsidR="00DC388A" w:rsidRPr="00F649A2" w:rsidRDefault="00DC388A" w:rsidP="00D40BA7">
            <w:pPr>
              <w:pStyle w:val="Normal12"/>
              <w:rPr>
                <w:smallCaps/>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c>
          <w:tcPr>
            <w:tcW w:w="0" w:type="auto"/>
          </w:tcPr>
          <w:p w:rsidR="00DC388A" w:rsidRPr="00F649A2" w:rsidRDefault="00DC388A" w:rsidP="00D40BA7">
            <w:pPr>
              <w:pStyle w:val="Normal12"/>
              <w:rPr>
                <w:sz w:val="20"/>
                <w:szCs w:val="24"/>
                <w:lang w:val="bs-Latn-BA"/>
              </w:rPr>
            </w:pPr>
          </w:p>
        </w:tc>
      </w:tr>
    </w:tbl>
    <w:p w:rsidR="00DC388A" w:rsidRPr="00F649A2" w:rsidRDefault="00DC388A" w:rsidP="00DC388A">
      <w:pPr>
        <w:pStyle w:val="Normal12"/>
        <w:ind w:firstLine="705"/>
        <w:rPr>
          <w:sz w:val="16"/>
          <w:szCs w:val="16"/>
          <w:lang w:val="bs-Latn-BA"/>
        </w:rPr>
      </w:pPr>
    </w:p>
    <w:p w:rsidR="00DC388A" w:rsidRPr="00F649A2" w:rsidRDefault="00DC388A" w:rsidP="00DC388A">
      <w:pPr>
        <w:pStyle w:val="Normal12"/>
        <w:ind w:firstLine="705"/>
        <w:rPr>
          <w:sz w:val="20"/>
          <w:szCs w:val="24"/>
          <w:lang w:val="bs-Latn-BA"/>
        </w:rPr>
      </w:pPr>
      <w:r w:rsidRPr="00F649A2">
        <w:rPr>
          <w:sz w:val="20"/>
          <w:szCs w:val="24"/>
          <w:lang w:val="bs-Latn-BA"/>
        </w:rPr>
        <w:t>Ova lista nije konačna.</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Geografska lokacija dobavljača ili kamenoloma.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Cijena nabavke i troškova u kamenolomu ili dostave u zemlju.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Cijena troškova transporta od kamenoloma ili dostave u zemlju na gradilište.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Snosi kompanija.</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t xml:space="preserve">Svaki gubitak ili lomljenje određuje ponuđač. </w:t>
      </w:r>
    </w:p>
    <w:p w:rsidR="00DC388A" w:rsidRPr="00F649A2" w:rsidRDefault="00DC388A" w:rsidP="00DC388A">
      <w:pPr>
        <w:pStyle w:val="Normal12"/>
        <w:numPr>
          <w:ilvl w:val="0"/>
          <w:numId w:val="162"/>
        </w:numPr>
        <w:spacing w:after="0"/>
        <w:jc w:val="left"/>
        <w:rPr>
          <w:sz w:val="20"/>
          <w:szCs w:val="24"/>
          <w:lang w:val="bs-Latn-BA"/>
        </w:rPr>
      </w:pPr>
      <w:r w:rsidRPr="00F649A2">
        <w:rPr>
          <w:sz w:val="20"/>
          <w:szCs w:val="24"/>
          <w:lang w:val="bs-Latn-BA"/>
        </w:rPr>
        <w:lastRenderedPageBreak/>
        <w:t>Osnovne cijene za nabavku materijala (6) = (2) + (3) + (4) + (5).</w:t>
      </w:r>
    </w:p>
    <w:p w:rsidR="00DC388A" w:rsidRPr="00F649A2" w:rsidRDefault="00DC388A" w:rsidP="00DC388A">
      <w:pPr>
        <w:pStyle w:val="Normal12"/>
        <w:spacing w:after="0"/>
        <w:ind w:left="705"/>
        <w:jc w:val="left"/>
        <w:rPr>
          <w:sz w:val="20"/>
          <w:szCs w:val="24"/>
          <w:lang w:val="bs-Latn-BA"/>
        </w:rPr>
      </w:pPr>
    </w:p>
    <w:p w:rsidR="00DC388A" w:rsidRPr="00F649A2" w:rsidRDefault="00DC388A" w:rsidP="00DC388A">
      <w:pPr>
        <w:pStyle w:val="Normal12"/>
        <w:ind w:left="10206" w:hanging="4"/>
        <w:rPr>
          <w:sz w:val="20"/>
          <w:szCs w:val="24"/>
          <w:lang w:val="bs-Latn-BA"/>
        </w:rPr>
      </w:pPr>
      <w:r w:rsidRPr="00F649A2">
        <w:rPr>
          <w:sz w:val="20"/>
          <w:szCs w:val="24"/>
          <w:lang w:val="bs-Latn-BA"/>
        </w:rPr>
        <w:tab/>
      </w:r>
    </w:p>
    <w:p w:rsidR="00DC388A" w:rsidRPr="00F649A2" w:rsidRDefault="00DC388A" w:rsidP="00DC388A">
      <w:pPr>
        <w:pStyle w:val="Normal12"/>
        <w:ind w:left="0"/>
        <w:rPr>
          <w:szCs w:val="22"/>
          <w:lang w:val="bs-Latn-BA"/>
        </w:rPr>
      </w:pPr>
      <w:r w:rsidRPr="00F649A2">
        <w:rPr>
          <w:szCs w:val="22"/>
          <w:lang w:val="bs-Latn-BA"/>
        </w:rPr>
        <w:t>Sastavljeno u  ………………………………</w:t>
      </w:r>
    </w:p>
    <w:p w:rsidR="00DC388A" w:rsidRPr="00F649A2" w:rsidRDefault="00DC388A" w:rsidP="00DC388A">
      <w:pPr>
        <w:pStyle w:val="Normal12"/>
        <w:rPr>
          <w:szCs w:val="22"/>
          <w:lang w:val="bs-Latn-BA"/>
        </w:rPr>
      </w:pPr>
    </w:p>
    <w:p w:rsidR="00DC388A" w:rsidRPr="00F649A2" w:rsidRDefault="00DC388A" w:rsidP="00DC388A">
      <w:pPr>
        <w:pStyle w:val="Normal12"/>
        <w:ind w:left="0"/>
        <w:rPr>
          <w:szCs w:val="22"/>
          <w:lang w:val="bs-Latn-BA"/>
        </w:rPr>
      </w:pPr>
      <w:r w:rsidRPr="00F649A2">
        <w:rPr>
          <w:szCs w:val="22"/>
          <w:lang w:val="bs-Latn-BA"/>
        </w:rPr>
        <w:t xml:space="preserve">Ponuđač (potpis) </w:t>
      </w:r>
    </w:p>
    <w:p w:rsidR="00DC388A" w:rsidRPr="00F649A2" w:rsidRDefault="00DC388A" w:rsidP="00DC388A">
      <w:pPr>
        <w:pStyle w:val="Normal12"/>
        <w:ind w:left="0"/>
        <w:rPr>
          <w:sz w:val="16"/>
          <w:szCs w:val="24"/>
          <w:lang w:val="bs-Latn-BA"/>
        </w:rPr>
      </w:pPr>
    </w:p>
    <w:p w:rsidR="00DC388A" w:rsidRPr="00F649A2" w:rsidRDefault="00DC388A" w:rsidP="00DC388A">
      <w:pPr>
        <w:pStyle w:val="Normal12"/>
        <w:ind w:left="0"/>
        <w:rPr>
          <w:sz w:val="16"/>
          <w:szCs w:val="24"/>
          <w:lang w:val="bs-Latn-BA"/>
        </w:rPr>
      </w:pPr>
    </w:p>
    <w:p w:rsidR="00DC388A" w:rsidRPr="00F649A2" w:rsidRDefault="00DC388A" w:rsidP="00DC388A">
      <w:pPr>
        <w:pStyle w:val="Text2"/>
        <w:jc w:val="center"/>
        <w:rPr>
          <w:b/>
          <w:szCs w:val="24"/>
          <w:u w:val="single"/>
          <w:lang w:val="bs-Latn-BA"/>
        </w:rPr>
      </w:pPr>
      <w:r w:rsidRPr="00F649A2">
        <w:rPr>
          <w:b/>
          <w:szCs w:val="24"/>
          <w:u w:val="single"/>
          <w:lang w:val="bs-Latn-BA"/>
        </w:rPr>
        <w:t xml:space="preserve">C) Pregled osnovnih cijena satnice za opremu </w:t>
      </w:r>
      <w:r w:rsidRPr="00F649A2">
        <w:rPr>
          <w:b/>
          <w:szCs w:val="24"/>
          <w:u w:val="single"/>
          <w:lang w:val="bs-Latn-BA"/>
        </w:rPr>
        <w:br/>
        <w:t>(u naci</w:t>
      </w:r>
      <w:r w:rsidR="00DC6351">
        <w:rPr>
          <w:b/>
          <w:szCs w:val="24"/>
          <w:u w:val="single"/>
          <w:lang w:val="bs-Latn-BA"/>
        </w:rPr>
        <w:t>onalnoj valuti ili Euro/sat</w:t>
      </w:r>
      <w:r w:rsidRPr="00F649A2">
        <w:rPr>
          <w:b/>
          <w:szCs w:val="24"/>
          <w:u w:val="single"/>
          <w:lang w:val="bs-Latn-BA"/>
        </w:rPr>
        <w:t>)</w:t>
      </w:r>
    </w:p>
    <w:tbl>
      <w:tblPr>
        <w:tblW w:w="14008"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
        <w:gridCol w:w="981"/>
        <w:gridCol w:w="1002"/>
        <w:gridCol w:w="938"/>
        <w:gridCol w:w="775"/>
        <w:gridCol w:w="546"/>
        <w:gridCol w:w="745"/>
        <w:gridCol w:w="1095"/>
        <w:gridCol w:w="872"/>
        <w:gridCol w:w="1001"/>
        <w:gridCol w:w="925"/>
        <w:gridCol w:w="973"/>
        <w:gridCol w:w="838"/>
        <w:gridCol w:w="727"/>
        <w:gridCol w:w="859"/>
        <w:gridCol w:w="813"/>
      </w:tblGrid>
      <w:tr w:rsidR="00DC388A" w:rsidRPr="00F649A2" w:rsidTr="00D40BA7">
        <w:tblPrEx>
          <w:tblCellMar>
            <w:top w:w="0" w:type="dxa"/>
            <w:bottom w:w="0" w:type="dxa"/>
          </w:tblCellMar>
        </w:tblPrEx>
        <w:trPr>
          <w:trHeight w:val="2557"/>
        </w:trPr>
        <w:tc>
          <w:tcPr>
            <w:tcW w:w="0" w:type="auto"/>
            <w:vAlign w:val="center"/>
          </w:tcPr>
          <w:p w:rsidR="00DC388A" w:rsidRPr="00F649A2" w:rsidRDefault="00DC388A" w:rsidP="00D40BA7">
            <w:pPr>
              <w:pStyle w:val="Normal12"/>
              <w:jc w:val="center"/>
              <w:rPr>
                <w:b/>
                <w:sz w:val="17"/>
                <w:szCs w:val="17"/>
                <w:lang w:val="bs-Latn-BA"/>
              </w:rPr>
            </w:pPr>
            <w:r w:rsidRPr="00F649A2">
              <w:rPr>
                <w:b/>
                <w:sz w:val="17"/>
                <w:szCs w:val="17"/>
                <w:lang w:val="bs-Latn-BA"/>
              </w:rPr>
              <w:t xml:space="preserve">Br </w:t>
            </w:r>
          </w:p>
        </w:tc>
        <w:tc>
          <w:tcPr>
            <w:tcW w:w="981" w:type="dxa"/>
            <w:vAlign w:val="center"/>
          </w:tcPr>
          <w:p w:rsidR="00DC388A" w:rsidRPr="00F649A2" w:rsidRDefault="00DC388A" w:rsidP="00D40BA7">
            <w:pPr>
              <w:pStyle w:val="Normal12"/>
              <w:ind w:left="0"/>
              <w:jc w:val="center"/>
              <w:rPr>
                <w:sz w:val="17"/>
                <w:szCs w:val="17"/>
                <w:lang w:val="bs-Latn-BA"/>
              </w:rPr>
            </w:pPr>
            <w:r w:rsidRPr="00F649A2">
              <w:rPr>
                <w:b/>
                <w:sz w:val="17"/>
                <w:szCs w:val="17"/>
                <w:lang w:val="bs-Latn-BA"/>
              </w:rPr>
              <w:t xml:space="preserve">Opis </w:t>
            </w:r>
          </w:p>
        </w:tc>
        <w:tc>
          <w:tcPr>
            <w:tcW w:w="1002" w:type="dxa"/>
            <w:vAlign w:val="center"/>
          </w:tcPr>
          <w:p w:rsidR="00DC388A" w:rsidRPr="00F649A2" w:rsidRDefault="00DC388A" w:rsidP="00D40BA7">
            <w:pPr>
              <w:pStyle w:val="Normal12"/>
              <w:ind w:left="0"/>
              <w:jc w:val="center"/>
              <w:rPr>
                <w:sz w:val="17"/>
                <w:szCs w:val="17"/>
                <w:lang w:val="bs-Latn-BA"/>
              </w:rPr>
            </w:pPr>
            <w:r w:rsidRPr="00F649A2">
              <w:rPr>
                <w:b/>
                <w:sz w:val="17"/>
                <w:szCs w:val="17"/>
                <w:lang w:val="bs-Latn-BA"/>
              </w:rPr>
              <w:t xml:space="preserve">Datum kupovine opreme </w:t>
            </w:r>
          </w:p>
        </w:tc>
        <w:tc>
          <w:tcPr>
            <w:tcW w:w="0" w:type="auto"/>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Vrijednost zamjene (VZ) </w:t>
            </w:r>
          </w:p>
          <w:p w:rsidR="00DC388A" w:rsidRPr="00F649A2" w:rsidRDefault="00DC388A" w:rsidP="00D40BA7">
            <w:pPr>
              <w:pStyle w:val="Normal12"/>
              <w:ind w:left="0"/>
              <w:rPr>
                <w:b/>
                <w:sz w:val="17"/>
                <w:szCs w:val="17"/>
                <w:lang w:val="bs-Latn-BA"/>
              </w:rPr>
            </w:pPr>
            <w:r w:rsidRPr="00F649A2">
              <w:rPr>
                <w:b/>
                <w:sz w:val="17"/>
                <w:szCs w:val="17"/>
                <w:lang w:val="bs-Latn-BA"/>
              </w:rPr>
              <w:t xml:space="preserve">         (1)</w:t>
            </w:r>
          </w:p>
        </w:tc>
        <w:tc>
          <w:tcPr>
            <w:tcW w:w="0" w:type="auto"/>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Obaveze Porezi </w:t>
            </w:r>
          </w:p>
          <w:p w:rsidR="00DC388A" w:rsidRPr="00F649A2" w:rsidRDefault="00DC388A" w:rsidP="00D40BA7">
            <w:pPr>
              <w:pStyle w:val="Normal12"/>
              <w:ind w:left="0"/>
              <w:jc w:val="center"/>
              <w:rPr>
                <w:b/>
                <w:sz w:val="17"/>
                <w:szCs w:val="17"/>
                <w:lang w:val="bs-Latn-BA"/>
              </w:rPr>
            </w:pPr>
            <w:r w:rsidRPr="00F649A2">
              <w:rPr>
                <w:b/>
                <w:sz w:val="17"/>
                <w:szCs w:val="17"/>
                <w:lang w:val="bs-Latn-BA"/>
              </w:rPr>
              <w:t>(2)</w:t>
            </w:r>
          </w:p>
        </w:tc>
        <w:tc>
          <w:tcPr>
            <w:tcW w:w="0" w:type="auto"/>
            <w:vAlign w:val="center"/>
          </w:tcPr>
          <w:p w:rsidR="00DC388A" w:rsidRPr="00F649A2" w:rsidRDefault="00DC388A" w:rsidP="00D40BA7">
            <w:pPr>
              <w:pStyle w:val="Normal12"/>
              <w:ind w:left="0"/>
              <w:rPr>
                <w:b/>
                <w:sz w:val="17"/>
                <w:szCs w:val="17"/>
                <w:lang w:val="bs-Latn-BA"/>
              </w:rPr>
            </w:pPr>
            <w:r w:rsidRPr="00F649A2">
              <w:rPr>
                <w:b/>
                <w:sz w:val="17"/>
                <w:szCs w:val="17"/>
                <w:lang w:val="bs-Latn-BA"/>
              </w:rPr>
              <w:t xml:space="preserve">  VZ+</w:t>
            </w:r>
          </w:p>
          <w:p w:rsidR="00DC388A" w:rsidRPr="00F649A2" w:rsidRDefault="00DC388A" w:rsidP="00D40BA7">
            <w:pPr>
              <w:pStyle w:val="Normal12"/>
              <w:ind w:left="0"/>
              <w:rPr>
                <w:b/>
                <w:sz w:val="17"/>
                <w:szCs w:val="17"/>
                <w:lang w:val="bs-Latn-BA"/>
              </w:rPr>
            </w:pPr>
            <w:r w:rsidRPr="00F649A2">
              <w:rPr>
                <w:b/>
                <w:sz w:val="17"/>
                <w:szCs w:val="17"/>
                <w:lang w:val="bs-Latn-BA"/>
              </w:rPr>
              <w:t xml:space="preserve">porez  </w:t>
            </w:r>
          </w:p>
          <w:p w:rsidR="00DC388A" w:rsidRPr="00F649A2" w:rsidRDefault="00DC388A" w:rsidP="00D40BA7">
            <w:pPr>
              <w:pStyle w:val="Normal12"/>
              <w:ind w:left="0"/>
              <w:rPr>
                <w:b/>
                <w:sz w:val="17"/>
                <w:szCs w:val="17"/>
                <w:lang w:val="bs-Latn-BA"/>
              </w:rPr>
            </w:pPr>
            <w:r w:rsidRPr="00F649A2">
              <w:rPr>
                <w:b/>
                <w:sz w:val="17"/>
                <w:szCs w:val="17"/>
                <w:lang w:val="bs-Latn-BA"/>
              </w:rPr>
              <w:t xml:space="preserve">     (3)</w:t>
            </w:r>
          </w:p>
        </w:tc>
        <w:tc>
          <w:tcPr>
            <w:tcW w:w="0" w:type="auto"/>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Broj dana</w:t>
            </w:r>
          </w:p>
          <w:p w:rsidR="00DC388A" w:rsidRPr="00F649A2" w:rsidRDefault="00DC388A" w:rsidP="00D40BA7">
            <w:pPr>
              <w:pStyle w:val="Normal12"/>
              <w:ind w:left="0"/>
              <w:jc w:val="center"/>
              <w:rPr>
                <w:b/>
                <w:sz w:val="17"/>
                <w:szCs w:val="17"/>
                <w:lang w:val="bs-Latn-BA"/>
              </w:rPr>
            </w:pPr>
            <w:r w:rsidRPr="00F649A2">
              <w:rPr>
                <w:b/>
                <w:sz w:val="17"/>
                <w:szCs w:val="17"/>
                <w:lang w:val="bs-Latn-BA"/>
              </w:rPr>
              <w:t>Vijek trajanja</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(4)</w:t>
            </w:r>
          </w:p>
        </w:tc>
        <w:tc>
          <w:tcPr>
            <w:tcW w:w="1095"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Amortizacija</w:t>
            </w:r>
          </w:p>
          <w:p w:rsidR="00DC388A" w:rsidRPr="00F649A2" w:rsidRDefault="00DC388A" w:rsidP="00D40BA7">
            <w:pPr>
              <w:pStyle w:val="Normal12"/>
              <w:ind w:left="0"/>
              <w:jc w:val="center"/>
              <w:rPr>
                <w:b/>
                <w:sz w:val="17"/>
                <w:szCs w:val="17"/>
                <w:lang w:val="bs-Latn-BA"/>
              </w:rPr>
            </w:pPr>
            <w:r w:rsidRPr="00F649A2">
              <w:rPr>
                <w:b/>
                <w:sz w:val="17"/>
                <w:szCs w:val="17"/>
                <w:lang w:val="bs-Latn-BA"/>
              </w:rPr>
              <w:t>/dan</w:t>
            </w:r>
          </w:p>
          <w:p w:rsidR="00DC388A" w:rsidRPr="00F649A2" w:rsidRDefault="00DC388A" w:rsidP="00D40BA7">
            <w:pPr>
              <w:pStyle w:val="Normal12"/>
              <w:ind w:left="0"/>
              <w:rPr>
                <w:b/>
                <w:sz w:val="17"/>
                <w:szCs w:val="17"/>
                <w:lang w:val="bs-Latn-BA"/>
              </w:rPr>
            </w:pPr>
            <w:r w:rsidRPr="00F649A2">
              <w:rPr>
                <w:b/>
                <w:sz w:val="17"/>
                <w:szCs w:val="17"/>
                <w:lang w:val="bs-Latn-BA"/>
              </w:rPr>
              <w:t xml:space="preserve">         (5)</w:t>
            </w:r>
          </w:p>
        </w:tc>
        <w:tc>
          <w:tcPr>
            <w:tcW w:w="872"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goriva</w:t>
            </w:r>
          </w:p>
          <w:p w:rsidR="00DC388A" w:rsidRPr="00F649A2" w:rsidRDefault="00DC388A" w:rsidP="00D40BA7">
            <w:pPr>
              <w:pStyle w:val="Normal12"/>
              <w:ind w:left="0"/>
              <w:jc w:val="center"/>
              <w:rPr>
                <w:b/>
                <w:sz w:val="17"/>
                <w:szCs w:val="17"/>
                <w:lang w:val="bs-Latn-BA"/>
              </w:rPr>
            </w:pPr>
            <w:r w:rsidRPr="00F649A2">
              <w:rPr>
                <w:b/>
                <w:sz w:val="17"/>
                <w:szCs w:val="17"/>
                <w:lang w:val="bs-Latn-BA"/>
              </w:rPr>
              <w:t>/dan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(6)</w:t>
            </w:r>
          </w:p>
        </w:tc>
        <w:tc>
          <w:tcPr>
            <w:tcW w:w="1001"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lubrikanata</w:t>
            </w:r>
          </w:p>
          <w:p w:rsidR="00DC388A" w:rsidRPr="00F649A2" w:rsidRDefault="00DC388A" w:rsidP="00D40BA7">
            <w:pPr>
              <w:pStyle w:val="Normal12"/>
              <w:ind w:left="0"/>
              <w:jc w:val="center"/>
              <w:rPr>
                <w:b/>
                <w:sz w:val="17"/>
                <w:szCs w:val="17"/>
                <w:lang w:val="bs-Latn-BA"/>
              </w:rPr>
            </w:pPr>
            <w:r w:rsidRPr="00F649A2">
              <w:rPr>
                <w:b/>
                <w:sz w:val="17"/>
                <w:szCs w:val="17"/>
                <w:lang w:val="bs-Latn-BA"/>
              </w:rPr>
              <w:t>/dan</w:t>
            </w:r>
          </w:p>
          <w:p w:rsidR="00DC388A" w:rsidRPr="00F649A2" w:rsidRDefault="00DC388A" w:rsidP="00D40BA7">
            <w:pPr>
              <w:pStyle w:val="Normal12"/>
              <w:ind w:left="0"/>
              <w:jc w:val="center"/>
              <w:rPr>
                <w:b/>
                <w:sz w:val="17"/>
                <w:szCs w:val="17"/>
                <w:lang w:val="bs-Latn-BA"/>
              </w:rPr>
            </w:pPr>
            <w:r w:rsidRPr="00F649A2">
              <w:rPr>
                <w:b/>
                <w:sz w:val="17"/>
                <w:szCs w:val="17"/>
                <w:lang w:val="bs-Latn-BA"/>
              </w:rPr>
              <w:t>(7)</w:t>
            </w:r>
          </w:p>
        </w:tc>
        <w:tc>
          <w:tcPr>
            <w:tcW w:w="822"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Rezervni dijelovi (RD)</w:t>
            </w:r>
          </w:p>
          <w:p w:rsidR="00DC388A" w:rsidRPr="00F649A2" w:rsidRDefault="00DC388A" w:rsidP="00D40BA7">
            <w:pPr>
              <w:pStyle w:val="Normal12"/>
              <w:ind w:left="0"/>
              <w:jc w:val="center"/>
              <w:rPr>
                <w:b/>
                <w:sz w:val="17"/>
                <w:szCs w:val="17"/>
                <w:lang w:val="bs-Latn-BA"/>
              </w:rPr>
            </w:pPr>
            <w:r w:rsidRPr="00F649A2">
              <w:rPr>
                <w:b/>
                <w:sz w:val="17"/>
                <w:szCs w:val="17"/>
                <w:lang w:val="bs-Latn-BA"/>
              </w:rPr>
              <w:t>trošak/dan</w:t>
            </w:r>
          </w:p>
          <w:p w:rsidR="00DC388A" w:rsidRPr="00F649A2" w:rsidRDefault="00DC388A" w:rsidP="00D40BA7">
            <w:pPr>
              <w:pStyle w:val="Normal12"/>
              <w:ind w:left="0"/>
              <w:rPr>
                <w:b/>
                <w:sz w:val="17"/>
                <w:szCs w:val="17"/>
                <w:lang w:val="bs-Latn-BA"/>
              </w:rPr>
            </w:pPr>
            <w:r w:rsidRPr="00F649A2">
              <w:rPr>
                <w:b/>
                <w:sz w:val="17"/>
                <w:szCs w:val="17"/>
                <w:lang w:val="bs-Latn-BA"/>
              </w:rPr>
              <w:t xml:space="preserve">        (8)</w:t>
            </w:r>
          </w:p>
        </w:tc>
        <w:tc>
          <w:tcPr>
            <w:tcW w:w="0" w:type="auto"/>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Lubrikanti &amp; RD porezi/dan</w:t>
            </w:r>
          </w:p>
          <w:p w:rsidR="00DC388A" w:rsidRPr="00F649A2" w:rsidRDefault="00DC388A" w:rsidP="00D40BA7">
            <w:pPr>
              <w:pStyle w:val="Normal12"/>
              <w:ind w:left="0"/>
              <w:rPr>
                <w:b/>
                <w:sz w:val="17"/>
                <w:szCs w:val="17"/>
                <w:lang w:val="bs-Latn-BA"/>
              </w:rPr>
            </w:pPr>
            <w:r w:rsidRPr="00F649A2">
              <w:rPr>
                <w:b/>
                <w:sz w:val="17"/>
                <w:szCs w:val="17"/>
                <w:lang w:val="bs-Latn-BA"/>
              </w:rPr>
              <w:t xml:space="preserve">       (9)</w:t>
            </w:r>
          </w:p>
        </w:tc>
        <w:tc>
          <w:tcPr>
            <w:tcW w:w="838"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Troškovi radne snage</w:t>
            </w:r>
          </w:p>
          <w:p w:rsidR="00DC388A" w:rsidRPr="00F649A2" w:rsidRDefault="00DC388A" w:rsidP="00D40BA7">
            <w:pPr>
              <w:pStyle w:val="Normal12"/>
              <w:ind w:left="0"/>
              <w:jc w:val="center"/>
              <w:rPr>
                <w:b/>
                <w:sz w:val="17"/>
                <w:szCs w:val="17"/>
                <w:lang w:val="bs-Latn-BA"/>
              </w:rPr>
            </w:pPr>
            <w:r w:rsidRPr="00F649A2">
              <w:rPr>
                <w:b/>
                <w:sz w:val="17"/>
                <w:szCs w:val="17"/>
                <w:lang w:val="bs-Latn-BA"/>
              </w:rPr>
              <w:t>/dan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(10)</w:t>
            </w:r>
          </w:p>
        </w:tc>
        <w:tc>
          <w:tcPr>
            <w:tcW w:w="727"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Ukupno</w:t>
            </w:r>
          </w:p>
          <w:p w:rsidR="00DC388A" w:rsidRPr="00F649A2" w:rsidRDefault="00DC388A" w:rsidP="00D40BA7">
            <w:pPr>
              <w:pStyle w:val="Normal12"/>
              <w:ind w:left="0"/>
              <w:jc w:val="center"/>
              <w:rPr>
                <w:b/>
                <w:sz w:val="17"/>
                <w:szCs w:val="17"/>
                <w:lang w:val="bs-Latn-BA"/>
              </w:rPr>
            </w:pPr>
            <w:r w:rsidRPr="00F649A2">
              <w:rPr>
                <w:b/>
                <w:sz w:val="17"/>
                <w:szCs w:val="17"/>
                <w:lang w:val="bs-Latn-BA"/>
              </w:rPr>
              <w:t>/dan</w:t>
            </w:r>
          </w:p>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 (11)</w:t>
            </w:r>
          </w:p>
        </w:tc>
        <w:tc>
          <w:tcPr>
            <w:tcW w:w="859" w:type="dxa"/>
            <w:vAlign w:val="center"/>
          </w:tcPr>
          <w:p w:rsidR="00DC388A" w:rsidRPr="00F649A2" w:rsidRDefault="00DC388A" w:rsidP="00D40BA7">
            <w:pPr>
              <w:pStyle w:val="Normal12"/>
              <w:ind w:left="0"/>
              <w:jc w:val="center"/>
              <w:rPr>
                <w:b/>
                <w:sz w:val="17"/>
                <w:szCs w:val="17"/>
                <w:lang w:val="bs-Latn-BA"/>
              </w:rPr>
            </w:pPr>
            <w:r w:rsidRPr="00F649A2">
              <w:rPr>
                <w:b/>
                <w:sz w:val="17"/>
                <w:szCs w:val="17"/>
                <w:lang w:val="bs-Latn-BA"/>
              </w:rPr>
              <w:t xml:space="preserve">Prosječno dnevno radno vrijeme  </w:t>
            </w:r>
          </w:p>
          <w:p w:rsidR="00DC388A" w:rsidRPr="00F649A2" w:rsidRDefault="00DC388A" w:rsidP="00D40BA7">
            <w:pPr>
              <w:pStyle w:val="Normal12"/>
              <w:ind w:left="0"/>
              <w:rPr>
                <w:b/>
                <w:sz w:val="17"/>
                <w:szCs w:val="17"/>
                <w:lang w:val="bs-Latn-BA"/>
              </w:rPr>
            </w:pPr>
            <w:r w:rsidRPr="00F649A2">
              <w:rPr>
                <w:b/>
                <w:sz w:val="17"/>
                <w:szCs w:val="17"/>
                <w:lang w:val="bs-Latn-BA"/>
              </w:rPr>
              <w:t xml:space="preserve">          (12)</w:t>
            </w:r>
          </w:p>
        </w:tc>
        <w:tc>
          <w:tcPr>
            <w:tcW w:w="813" w:type="dxa"/>
            <w:textDirection w:val="btLr"/>
            <w:vAlign w:val="center"/>
          </w:tcPr>
          <w:p w:rsidR="00DC388A" w:rsidRPr="00F649A2" w:rsidRDefault="00DC388A" w:rsidP="00D40BA7">
            <w:pPr>
              <w:pStyle w:val="Normal12"/>
              <w:ind w:left="113" w:right="341"/>
              <w:jc w:val="center"/>
              <w:rPr>
                <w:b/>
                <w:sz w:val="18"/>
                <w:szCs w:val="24"/>
                <w:lang w:val="bs-Latn-BA"/>
              </w:rPr>
            </w:pPr>
            <w:r w:rsidRPr="00F649A2">
              <w:rPr>
                <w:b/>
                <w:sz w:val="18"/>
                <w:szCs w:val="24"/>
                <w:lang w:val="bs-Latn-BA"/>
              </w:rPr>
              <w:t xml:space="preserve">Ukupno/sat </w:t>
            </w:r>
          </w:p>
          <w:p w:rsidR="00DC388A" w:rsidRPr="00F649A2" w:rsidRDefault="00DC388A" w:rsidP="00D40BA7">
            <w:pPr>
              <w:pStyle w:val="Normal12"/>
              <w:ind w:left="113" w:right="113"/>
              <w:jc w:val="center"/>
              <w:rPr>
                <w:b/>
                <w:sz w:val="18"/>
                <w:szCs w:val="24"/>
                <w:lang w:val="bs-Latn-BA"/>
              </w:rPr>
            </w:pPr>
            <w:r w:rsidRPr="00F649A2">
              <w:rPr>
                <w:b/>
                <w:sz w:val="18"/>
                <w:szCs w:val="24"/>
                <w:lang w:val="bs-Latn-BA"/>
              </w:rPr>
              <w:t>(13)</w:t>
            </w: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B1</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D8N buldožer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B2</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14G grejder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B3</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CAT-vrsta rovokopača gusjeničara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B4</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CAT rovokopač na točkovima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 xml:space="preserve">B5 </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Vrsta rovokopača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B5</w:t>
            </w:r>
          </w:p>
        </w:tc>
        <w:tc>
          <w:tcPr>
            <w:tcW w:w="981" w:type="dxa"/>
            <w:vAlign w:val="center"/>
          </w:tcPr>
          <w:p w:rsidR="00DC388A" w:rsidRPr="00F649A2" w:rsidRDefault="00DC388A" w:rsidP="00D40BA7">
            <w:pPr>
              <w:pStyle w:val="Normal12"/>
              <w:ind w:left="0"/>
              <w:rPr>
                <w:sz w:val="18"/>
                <w:szCs w:val="24"/>
                <w:lang w:val="bs-Latn-BA"/>
              </w:rPr>
            </w:pPr>
            <w:r w:rsidRPr="00F649A2">
              <w:rPr>
                <w:sz w:val="18"/>
                <w:szCs w:val="24"/>
                <w:lang w:val="bs-Latn-BA"/>
              </w:rPr>
              <w:t xml:space="preserve">Pumpa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B6</w:t>
            </w:r>
          </w:p>
        </w:tc>
        <w:tc>
          <w:tcPr>
            <w:tcW w:w="981" w:type="dxa"/>
            <w:vAlign w:val="center"/>
          </w:tcPr>
          <w:p w:rsidR="00DC388A" w:rsidRPr="00F649A2" w:rsidRDefault="00DC388A" w:rsidP="00D40BA7">
            <w:pPr>
              <w:pStyle w:val="Normal12"/>
              <w:ind w:left="0"/>
              <w:rPr>
                <w:szCs w:val="24"/>
                <w:lang w:val="bs-Latn-BA"/>
              </w:rPr>
            </w:pPr>
            <w:r w:rsidRPr="00F649A2">
              <w:rPr>
                <w:sz w:val="18"/>
                <w:szCs w:val="24"/>
                <w:lang w:val="bs-Latn-BA"/>
              </w:rPr>
              <w:t xml:space="preserve">Betonski vibrirajući poker </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r w:rsidR="00DC388A" w:rsidRPr="00F649A2" w:rsidTr="00D40BA7">
        <w:tblPrEx>
          <w:tblCellMar>
            <w:top w:w="0" w:type="dxa"/>
            <w:bottom w:w="0" w:type="dxa"/>
          </w:tblCellMar>
        </w:tblPrEx>
        <w:trPr>
          <w:trHeight w:val="312"/>
        </w:trPr>
        <w:tc>
          <w:tcPr>
            <w:tcW w:w="0" w:type="auto"/>
            <w:vAlign w:val="center"/>
          </w:tcPr>
          <w:p w:rsidR="00DC388A" w:rsidRPr="00F649A2" w:rsidRDefault="00DC388A" w:rsidP="00D40BA7">
            <w:pPr>
              <w:pStyle w:val="Normal12"/>
              <w:rPr>
                <w:szCs w:val="24"/>
                <w:lang w:val="bs-Latn-BA"/>
              </w:rPr>
            </w:pPr>
            <w:r w:rsidRPr="00F649A2">
              <w:rPr>
                <w:sz w:val="18"/>
                <w:szCs w:val="24"/>
                <w:lang w:val="bs-Latn-BA"/>
              </w:rPr>
              <w:t>B7</w:t>
            </w:r>
          </w:p>
        </w:tc>
        <w:tc>
          <w:tcPr>
            <w:tcW w:w="981" w:type="dxa"/>
            <w:vAlign w:val="center"/>
          </w:tcPr>
          <w:p w:rsidR="00DC388A" w:rsidRPr="00F649A2" w:rsidRDefault="00DC388A" w:rsidP="00D40BA7">
            <w:pPr>
              <w:pStyle w:val="Normal12"/>
              <w:rPr>
                <w:szCs w:val="24"/>
                <w:lang w:val="bs-Latn-BA"/>
              </w:rPr>
            </w:pPr>
            <w:r w:rsidRPr="00F649A2">
              <w:rPr>
                <w:sz w:val="18"/>
                <w:szCs w:val="24"/>
                <w:lang w:val="bs-Latn-BA"/>
              </w:rPr>
              <w:t>…</w:t>
            </w:r>
          </w:p>
        </w:tc>
        <w:tc>
          <w:tcPr>
            <w:tcW w:w="100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1095" w:type="dxa"/>
          </w:tcPr>
          <w:p w:rsidR="00DC388A" w:rsidRPr="00F649A2" w:rsidRDefault="00DC388A" w:rsidP="00D40BA7">
            <w:pPr>
              <w:pStyle w:val="Normal12"/>
              <w:jc w:val="center"/>
              <w:rPr>
                <w:sz w:val="18"/>
                <w:szCs w:val="24"/>
                <w:lang w:val="bs-Latn-BA"/>
              </w:rPr>
            </w:pPr>
          </w:p>
        </w:tc>
        <w:tc>
          <w:tcPr>
            <w:tcW w:w="872" w:type="dxa"/>
          </w:tcPr>
          <w:p w:rsidR="00DC388A" w:rsidRPr="00F649A2" w:rsidRDefault="00DC388A" w:rsidP="00D40BA7">
            <w:pPr>
              <w:pStyle w:val="Normal12"/>
              <w:jc w:val="center"/>
              <w:rPr>
                <w:sz w:val="18"/>
                <w:szCs w:val="24"/>
                <w:lang w:val="bs-Latn-BA"/>
              </w:rPr>
            </w:pPr>
          </w:p>
        </w:tc>
        <w:tc>
          <w:tcPr>
            <w:tcW w:w="1001" w:type="dxa"/>
          </w:tcPr>
          <w:p w:rsidR="00DC388A" w:rsidRPr="00F649A2" w:rsidRDefault="00DC388A" w:rsidP="00D40BA7">
            <w:pPr>
              <w:pStyle w:val="Normal12"/>
              <w:jc w:val="center"/>
              <w:rPr>
                <w:sz w:val="18"/>
                <w:szCs w:val="24"/>
                <w:lang w:val="bs-Latn-BA"/>
              </w:rPr>
            </w:pPr>
          </w:p>
        </w:tc>
        <w:tc>
          <w:tcPr>
            <w:tcW w:w="822" w:type="dxa"/>
          </w:tcPr>
          <w:p w:rsidR="00DC388A" w:rsidRPr="00F649A2" w:rsidRDefault="00DC388A" w:rsidP="00D40BA7">
            <w:pPr>
              <w:pStyle w:val="Normal12"/>
              <w:jc w:val="center"/>
              <w:rPr>
                <w:sz w:val="18"/>
                <w:szCs w:val="24"/>
                <w:lang w:val="bs-Latn-BA"/>
              </w:rPr>
            </w:pPr>
          </w:p>
        </w:tc>
        <w:tc>
          <w:tcPr>
            <w:tcW w:w="0" w:type="auto"/>
          </w:tcPr>
          <w:p w:rsidR="00DC388A" w:rsidRPr="00F649A2" w:rsidRDefault="00DC388A" w:rsidP="00D40BA7">
            <w:pPr>
              <w:pStyle w:val="Normal12"/>
              <w:jc w:val="center"/>
              <w:rPr>
                <w:sz w:val="18"/>
                <w:szCs w:val="24"/>
                <w:lang w:val="bs-Latn-BA"/>
              </w:rPr>
            </w:pPr>
          </w:p>
        </w:tc>
        <w:tc>
          <w:tcPr>
            <w:tcW w:w="838" w:type="dxa"/>
          </w:tcPr>
          <w:p w:rsidR="00DC388A" w:rsidRPr="00F649A2" w:rsidRDefault="00DC388A" w:rsidP="00D40BA7">
            <w:pPr>
              <w:pStyle w:val="Normal12"/>
              <w:jc w:val="center"/>
              <w:rPr>
                <w:sz w:val="18"/>
                <w:szCs w:val="24"/>
                <w:lang w:val="bs-Latn-BA"/>
              </w:rPr>
            </w:pPr>
          </w:p>
        </w:tc>
        <w:tc>
          <w:tcPr>
            <w:tcW w:w="727" w:type="dxa"/>
          </w:tcPr>
          <w:p w:rsidR="00DC388A" w:rsidRPr="00F649A2" w:rsidRDefault="00DC388A" w:rsidP="00D40BA7">
            <w:pPr>
              <w:pStyle w:val="Normal12"/>
              <w:jc w:val="center"/>
              <w:rPr>
                <w:sz w:val="18"/>
                <w:szCs w:val="24"/>
                <w:lang w:val="bs-Latn-BA"/>
              </w:rPr>
            </w:pPr>
          </w:p>
        </w:tc>
        <w:tc>
          <w:tcPr>
            <w:tcW w:w="859" w:type="dxa"/>
          </w:tcPr>
          <w:p w:rsidR="00DC388A" w:rsidRPr="00F649A2" w:rsidRDefault="00DC388A" w:rsidP="00D40BA7">
            <w:pPr>
              <w:pStyle w:val="Normal12"/>
              <w:jc w:val="center"/>
              <w:rPr>
                <w:sz w:val="18"/>
                <w:szCs w:val="24"/>
                <w:lang w:val="bs-Latn-BA"/>
              </w:rPr>
            </w:pPr>
          </w:p>
        </w:tc>
        <w:tc>
          <w:tcPr>
            <w:tcW w:w="813" w:type="dxa"/>
          </w:tcPr>
          <w:p w:rsidR="00DC388A" w:rsidRPr="00F649A2" w:rsidRDefault="00DC388A" w:rsidP="00D40BA7">
            <w:pPr>
              <w:pStyle w:val="Normal12"/>
              <w:jc w:val="center"/>
              <w:rPr>
                <w:sz w:val="18"/>
                <w:szCs w:val="24"/>
                <w:lang w:val="bs-Latn-BA"/>
              </w:rPr>
            </w:pPr>
          </w:p>
        </w:tc>
      </w:tr>
    </w:tbl>
    <w:p w:rsidR="00DC388A" w:rsidRPr="00F649A2" w:rsidRDefault="00DC388A" w:rsidP="00DC388A">
      <w:pPr>
        <w:pStyle w:val="Normal12"/>
        <w:ind w:left="284"/>
        <w:rPr>
          <w:sz w:val="18"/>
          <w:szCs w:val="24"/>
          <w:lang w:val="bs-Latn-BA"/>
        </w:rPr>
      </w:pP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 xml:space="preserve">Predviđena cijena nabavke (isklj. porez) dijela opreme iste vrste, ali novog, kupljen u glavnom gradu države nakon isteka vijeka trajanja mašine. </w:t>
      </w: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 xml:space="preserve">Pristojbe i porez naplaćeni izvođaču radova na dan kupovine. </w:t>
      </w:r>
    </w:p>
    <w:p w:rsidR="00DC388A" w:rsidRPr="00F649A2" w:rsidRDefault="00DC388A" w:rsidP="00DC388A">
      <w:pPr>
        <w:pStyle w:val="Normal12"/>
        <w:numPr>
          <w:ilvl w:val="0"/>
          <w:numId w:val="164"/>
        </w:numPr>
        <w:spacing w:after="0"/>
        <w:ind w:hanging="436"/>
        <w:jc w:val="left"/>
        <w:rPr>
          <w:sz w:val="18"/>
          <w:szCs w:val="24"/>
          <w:lang w:val="bs-Latn-BA"/>
        </w:rPr>
      </w:pPr>
      <w:r w:rsidRPr="00F649A2">
        <w:rPr>
          <w:sz w:val="18"/>
          <w:szCs w:val="24"/>
          <w:lang w:val="bs-Latn-BA"/>
        </w:rPr>
        <w:t xml:space="preserve"> = (1)+(2)</w:t>
      </w:r>
    </w:p>
    <w:p w:rsidR="00DC388A" w:rsidRPr="00F649A2" w:rsidRDefault="00DC388A" w:rsidP="00DC388A">
      <w:pPr>
        <w:pStyle w:val="Normal12"/>
        <w:ind w:firstLine="284"/>
        <w:rPr>
          <w:sz w:val="18"/>
          <w:szCs w:val="24"/>
          <w:lang w:val="bs-Latn-BA"/>
        </w:rPr>
      </w:pPr>
      <w:r w:rsidRPr="00F649A2">
        <w:rPr>
          <w:sz w:val="18"/>
          <w:szCs w:val="24"/>
          <w:lang w:val="bs-Latn-BA"/>
        </w:rPr>
        <w:t>(4)</w:t>
      </w:r>
      <w:r w:rsidRPr="00F649A2">
        <w:rPr>
          <w:sz w:val="18"/>
          <w:szCs w:val="24"/>
          <w:lang w:val="bs-Latn-BA"/>
        </w:rPr>
        <w:tab/>
        <w:t xml:space="preserve">Broj godina amortizacije po broju radnih dana u godini. </w:t>
      </w:r>
    </w:p>
    <w:p w:rsidR="00DC388A" w:rsidRPr="00F649A2" w:rsidRDefault="00DC388A" w:rsidP="00DC388A">
      <w:pPr>
        <w:pStyle w:val="Normal12"/>
        <w:ind w:firstLine="284"/>
        <w:rPr>
          <w:sz w:val="18"/>
          <w:szCs w:val="24"/>
          <w:lang w:val="bs-Latn-BA"/>
        </w:rPr>
      </w:pPr>
      <w:r w:rsidRPr="00F649A2">
        <w:rPr>
          <w:sz w:val="18"/>
          <w:szCs w:val="24"/>
          <w:lang w:val="bs-Latn-BA"/>
        </w:rPr>
        <w:t>(5)</w:t>
      </w:r>
      <w:r w:rsidRPr="00F649A2">
        <w:rPr>
          <w:sz w:val="18"/>
          <w:szCs w:val="24"/>
          <w:lang w:val="bs-Latn-BA"/>
        </w:rPr>
        <w:tab/>
        <w:t xml:space="preserve">Dnevna amortizacija = (3)/(4) </w:t>
      </w:r>
    </w:p>
    <w:p w:rsidR="00DC388A" w:rsidRPr="00F649A2" w:rsidRDefault="00DC388A" w:rsidP="00DC388A">
      <w:pPr>
        <w:pStyle w:val="Normal12"/>
        <w:ind w:firstLine="284"/>
        <w:rPr>
          <w:sz w:val="18"/>
          <w:szCs w:val="24"/>
          <w:lang w:val="bs-Latn-BA"/>
        </w:rPr>
      </w:pPr>
      <w:r w:rsidRPr="00F649A2">
        <w:rPr>
          <w:sz w:val="18"/>
          <w:szCs w:val="24"/>
          <w:lang w:val="bs-Latn-BA"/>
        </w:rPr>
        <w:t>(6)</w:t>
      </w:r>
      <w:r w:rsidRPr="00F649A2">
        <w:rPr>
          <w:sz w:val="18"/>
          <w:szCs w:val="24"/>
          <w:lang w:val="bs-Latn-BA"/>
        </w:rPr>
        <w:tab/>
        <w:t>Prosječna dnevna potrošnja goriva; trošak goriva uključuje porez.</w:t>
      </w:r>
    </w:p>
    <w:p w:rsidR="00DC388A" w:rsidRPr="00F649A2" w:rsidRDefault="00DC388A" w:rsidP="00DC388A">
      <w:pPr>
        <w:pStyle w:val="Normal12"/>
        <w:ind w:firstLine="284"/>
        <w:rPr>
          <w:sz w:val="18"/>
          <w:szCs w:val="24"/>
          <w:lang w:val="bs-Latn-BA"/>
        </w:rPr>
      </w:pPr>
      <w:r w:rsidRPr="00F649A2">
        <w:rPr>
          <w:sz w:val="18"/>
          <w:szCs w:val="24"/>
          <w:lang w:val="bs-Latn-BA"/>
        </w:rPr>
        <w:t>(7)</w:t>
      </w:r>
      <w:r w:rsidRPr="00F649A2">
        <w:rPr>
          <w:sz w:val="18"/>
          <w:szCs w:val="24"/>
          <w:lang w:val="bs-Latn-BA"/>
        </w:rPr>
        <w:tab/>
        <w:t>Dnevni trošak lubrikanata (isklj. porez).</w:t>
      </w:r>
    </w:p>
    <w:p w:rsidR="00DC388A" w:rsidRPr="00F649A2" w:rsidRDefault="00DC388A" w:rsidP="00DC388A">
      <w:pPr>
        <w:pStyle w:val="Normal12"/>
        <w:ind w:firstLine="284"/>
        <w:rPr>
          <w:sz w:val="18"/>
          <w:szCs w:val="18"/>
          <w:lang w:val="bs-Latn-BA"/>
        </w:rPr>
      </w:pPr>
      <w:r w:rsidRPr="00F649A2">
        <w:rPr>
          <w:sz w:val="18"/>
          <w:szCs w:val="18"/>
          <w:lang w:val="bs-Latn-BA"/>
        </w:rPr>
        <w:lastRenderedPageBreak/>
        <w:t>(8)</w:t>
      </w:r>
      <w:r w:rsidRPr="00F649A2">
        <w:rPr>
          <w:sz w:val="18"/>
          <w:szCs w:val="18"/>
          <w:lang w:val="bs-Latn-BA"/>
        </w:rPr>
        <w:tab/>
        <w:t>Dnevni trošak rezervnih dijelova (isklj. porez).</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 xml:space="preserve">Porezi i pristojbe naplaćene izvođaču radova za lubrikante i rezervne dijelove. </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Cijena radne snage (radnik/dan).</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 xml:space="preserve">Osnovne dnevne cijene za dijelove opreme = (5)+(6)+(7)+(8)+(9)+(10). </w:t>
      </w:r>
    </w:p>
    <w:p w:rsidR="00DC388A" w:rsidRPr="00F649A2" w:rsidRDefault="00DC388A" w:rsidP="00DC388A">
      <w:pPr>
        <w:pStyle w:val="Normal12"/>
        <w:numPr>
          <w:ilvl w:val="0"/>
          <w:numId w:val="163"/>
        </w:numPr>
        <w:spacing w:after="0"/>
        <w:ind w:hanging="436"/>
        <w:jc w:val="left"/>
        <w:rPr>
          <w:sz w:val="18"/>
          <w:szCs w:val="18"/>
          <w:lang w:val="bs-Latn-BA"/>
        </w:rPr>
      </w:pPr>
      <w:r w:rsidRPr="00F649A2">
        <w:rPr>
          <w:sz w:val="18"/>
          <w:szCs w:val="18"/>
          <w:lang w:val="bs-Latn-BA"/>
        </w:rPr>
        <w:t>Radni sati (prosječno)</w:t>
      </w:r>
    </w:p>
    <w:p w:rsidR="00DC388A" w:rsidRPr="00F649A2" w:rsidRDefault="00DC388A" w:rsidP="00DC388A">
      <w:pPr>
        <w:pStyle w:val="Normal12"/>
        <w:numPr>
          <w:ilvl w:val="0"/>
          <w:numId w:val="165"/>
        </w:numPr>
        <w:spacing w:after="0"/>
        <w:ind w:hanging="436"/>
        <w:jc w:val="left"/>
        <w:rPr>
          <w:sz w:val="18"/>
          <w:szCs w:val="18"/>
          <w:lang w:val="bs-Latn-BA"/>
        </w:rPr>
      </w:pPr>
      <w:r w:rsidRPr="00F649A2">
        <w:rPr>
          <w:sz w:val="18"/>
          <w:szCs w:val="18"/>
          <w:lang w:val="bs-Latn-BA"/>
        </w:rPr>
        <w:t xml:space="preserve">Cijena rada po satu dijelova opreme =(11)/(12) </w:t>
      </w:r>
    </w:p>
    <w:p w:rsidR="00DC388A" w:rsidRPr="00F649A2" w:rsidRDefault="00DC388A" w:rsidP="00DC388A">
      <w:pPr>
        <w:pStyle w:val="Normal12"/>
        <w:ind w:left="0"/>
        <w:rPr>
          <w:sz w:val="18"/>
          <w:szCs w:val="24"/>
          <w:lang w:val="bs-Latn-BA"/>
        </w:rPr>
      </w:pPr>
    </w:p>
    <w:p w:rsidR="00DC388A" w:rsidRPr="00F649A2" w:rsidRDefault="00DC388A" w:rsidP="00DC388A">
      <w:pPr>
        <w:pStyle w:val="Normal12"/>
        <w:rPr>
          <w:szCs w:val="22"/>
          <w:lang w:val="bs-Latn-BA"/>
        </w:rPr>
      </w:pPr>
      <w:r w:rsidRPr="00F649A2">
        <w:rPr>
          <w:szCs w:val="22"/>
          <w:lang w:val="bs-Latn-BA"/>
        </w:rPr>
        <w:t>Sastavljeno u  ………………………………….</w:t>
      </w:r>
    </w:p>
    <w:p w:rsidR="00DC388A" w:rsidRPr="00F649A2" w:rsidRDefault="00DC388A" w:rsidP="00DC388A">
      <w:pPr>
        <w:pStyle w:val="Normal12"/>
        <w:ind w:left="10065"/>
        <w:rPr>
          <w:szCs w:val="22"/>
          <w:lang w:val="bs-Latn-BA"/>
        </w:rPr>
      </w:pPr>
    </w:p>
    <w:p w:rsidR="00DC388A" w:rsidRPr="00F649A2" w:rsidRDefault="00DC388A" w:rsidP="00DC388A">
      <w:pPr>
        <w:pStyle w:val="Normal12"/>
        <w:rPr>
          <w:szCs w:val="22"/>
          <w:lang w:val="bs-Latn-BA"/>
        </w:rPr>
      </w:pPr>
      <w:r w:rsidRPr="00F649A2">
        <w:rPr>
          <w:szCs w:val="22"/>
          <w:lang w:val="bs-Latn-BA"/>
        </w:rPr>
        <w:t xml:space="preserve">Ponuđač (potpis) </w:t>
      </w:r>
    </w:p>
    <w:p w:rsidR="00DC388A" w:rsidRPr="00F649A2" w:rsidRDefault="00DC388A" w:rsidP="00DC388A">
      <w:pPr>
        <w:pStyle w:val="Normal12"/>
        <w:jc w:val="center"/>
        <w:rPr>
          <w:szCs w:val="24"/>
          <w:lang w:val="bs-Latn-BA"/>
        </w:rPr>
        <w:sectPr w:rsidR="00DC388A" w:rsidRPr="00F649A2" w:rsidSect="00F04315">
          <w:pgSz w:w="11900" w:h="16838"/>
          <w:pgMar w:top="437" w:right="1418" w:bottom="1123" w:left="1418" w:header="601" w:footer="283" w:gutter="0"/>
          <w:cols w:space="720"/>
          <w:titlePg/>
          <w:docGrid w:linePitch="326"/>
        </w:sect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D) Pregled jediničnih cijena u cjenovniku </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(u nacionalnoj valuti ili Euru) </w:t>
      </w:r>
    </w:p>
    <w:p w:rsidR="00DC388A" w:rsidRPr="00F649A2" w:rsidRDefault="00DC388A" w:rsidP="00DC388A">
      <w:pPr>
        <w:pStyle w:val="Normal12"/>
        <w:rPr>
          <w:sz w:val="20"/>
          <w:szCs w:val="24"/>
          <w:lang w:val="bs-Latn-BA"/>
        </w:rPr>
      </w:pPr>
    </w:p>
    <w:p w:rsidR="00DC388A" w:rsidRPr="00F649A2" w:rsidRDefault="00DC388A" w:rsidP="00DC388A">
      <w:pPr>
        <w:pStyle w:val="Normal12"/>
        <w:tabs>
          <w:tab w:val="left" w:pos="6521"/>
        </w:tabs>
        <w:rPr>
          <w:szCs w:val="24"/>
          <w:lang w:val="bs-Latn-BA"/>
        </w:rPr>
      </w:pPr>
      <w:r w:rsidRPr="00F649A2">
        <w:rPr>
          <w:szCs w:val="24"/>
          <w:lang w:val="bs-Latn-BA"/>
        </w:rPr>
        <w:t xml:space="preserve">Broj jedinične cijene: Dnevni izlaz: m³/dan  </w:t>
      </w:r>
    </w:p>
    <w:p w:rsidR="00DC388A" w:rsidRPr="00F649A2" w:rsidRDefault="00DC388A" w:rsidP="00DC388A">
      <w:pPr>
        <w:pStyle w:val="Normal12"/>
        <w:rPr>
          <w:szCs w:val="24"/>
          <w:lang w:val="bs-Latn-BA"/>
        </w:rPr>
      </w:pPr>
      <w:r w:rsidRPr="00F649A2">
        <w:rPr>
          <w:szCs w:val="24"/>
          <w:lang w:val="bs-Latn-BA"/>
        </w:rPr>
        <w:t>Označavanje jedinične cijene:</w:t>
      </w:r>
    </w:p>
    <w:p w:rsidR="00DC388A" w:rsidRPr="00F649A2" w:rsidRDefault="00DC388A" w:rsidP="00DC388A">
      <w:pPr>
        <w:pStyle w:val="Normal12"/>
        <w:rPr>
          <w:szCs w:val="22"/>
          <w:lang w:val="bs-Latn-BA"/>
        </w:rPr>
      </w:pPr>
      <w:r w:rsidRPr="00F649A2">
        <w:rPr>
          <w:szCs w:val="24"/>
          <w:lang w:val="bs-Latn-BA"/>
        </w:rPr>
        <w:t xml:space="preserve">Predviđene količine: </w:t>
      </w:r>
    </w:p>
    <w:p w:rsidR="00DC388A" w:rsidRPr="00F649A2" w:rsidRDefault="00DC388A" w:rsidP="00DC388A">
      <w:pPr>
        <w:pStyle w:val="Normal12"/>
        <w:rPr>
          <w:szCs w:val="24"/>
          <w:lang w:val="bs-Latn-BA"/>
        </w:rPr>
      </w:pPr>
    </w:p>
    <w:tbl>
      <w:tblPr>
        <w:tblW w:w="11111"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3"/>
        <w:gridCol w:w="812"/>
        <w:gridCol w:w="428"/>
        <w:gridCol w:w="1417"/>
        <w:gridCol w:w="1390"/>
        <w:gridCol w:w="1230"/>
        <w:gridCol w:w="7"/>
        <w:gridCol w:w="1260"/>
        <w:gridCol w:w="998"/>
        <w:gridCol w:w="883"/>
        <w:gridCol w:w="1083"/>
      </w:tblGrid>
      <w:tr w:rsidR="00DC388A" w:rsidRPr="00F649A2" w:rsidTr="00D40BA7">
        <w:trPr>
          <w:trHeight w:val="573"/>
          <w:jc w:val="center"/>
        </w:trPr>
        <w:tc>
          <w:tcPr>
            <w:tcW w:w="1603" w:type="dxa"/>
            <w:vMerge w:val="restart"/>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KOMPONENTE CIJENE OPREME, ZALIHA I PODUGOVORNIH RADOVA</w:t>
            </w:r>
          </w:p>
          <w:p w:rsidR="00DC388A" w:rsidRPr="00F649A2" w:rsidRDefault="00DC388A" w:rsidP="00D40BA7">
            <w:pPr>
              <w:jc w:val="center"/>
              <w:rPr>
                <w:sz w:val="16"/>
                <w:szCs w:val="16"/>
                <w:lang w:val="bs-Latn-BA"/>
              </w:rPr>
            </w:pPr>
          </w:p>
          <w:p w:rsidR="00DC388A" w:rsidRPr="00F649A2" w:rsidRDefault="00DC388A" w:rsidP="00D40BA7">
            <w:pPr>
              <w:jc w:val="center"/>
              <w:rPr>
                <w:sz w:val="16"/>
                <w:szCs w:val="16"/>
                <w:lang w:val="bs-Latn-BA"/>
              </w:rPr>
            </w:pPr>
            <w:r w:rsidRPr="00F649A2">
              <w:rPr>
                <w:sz w:val="16"/>
                <w:szCs w:val="16"/>
                <w:lang w:val="bs-Latn-BA"/>
              </w:rPr>
              <w:t>OZNAKA</w:t>
            </w:r>
          </w:p>
          <w:p w:rsidR="00DC388A" w:rsidRPr="00F649A2" w:rsidRDefault="00DC388A" w:rsidP="00D40BA7">
            <w:pPr>
              <w:jc w:val="center"/>
              <w:rPr>
                <w:sz w:val="16"/>
                <w:szCs w:val="16"/>
                <w:lang w:val="bs-Latn-BA"/>
              </w:rPr>
            </w:pPr>
          </w:p>
        </w:tc>
        <w:tc>
          <w:tcPr>
            <w:tcW w:w="812" w:type="dxa"/>
            <w:vMerge w:val="restart"/>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Količina ili vrijeme upotrebe sat/dan</w:t>
            </w:r>
          </w:p>
          <w:p w:rsidR="00DC388A" w:rsidRPr="00F649A2" w:rsidRDefault="00DC388A" w:rsidP="00D40BA7">
            <w:pPr>
              <w:jc w:val="center"/>
              <w:rPr>
                <w:sz w:val="16"/>
                <w:szCs w:val="16"/>
                <w:lang w:val="bs-Latn-BA"/>
              </w:rPr>
            </w:pPr>
            <w:r w:rsidRPr="00F649A2">
              <w:rPr>
                <w:sz w:val="16"/>
                <w:szCs w:val="16"/>
                <w:lang w:val="bs-Latn-BA"/>
              </w:rPr>
              <w:t>(Q)</w:t>
            </w:r>
          </w:p>
          <w:p w:rsidR="00DC388A" w:rsidRPr="00F649A2" w:rsidRDefault="00DC388A" w:rsidP="00D40BA7">
            <w:pPr>
              <w:jc w:val="center"/>
              <w:rPr>
                <w:sz w:val="16"/>
                <w:szCs w:val="16"/>
                <w:lang w:val="bs-Latn-BA"/>
              </w:rPr>
            </w:pPr>
          </w:p>
        </w:tc>
        <w:tc>
          <w:tcPr>
            <w:tcW w:w="428" w:type="dxa"/>
            <w:vMerge w:val="restart"/>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b/>
                <w:sz w:val="20"/>
                <w:lang w:val="bs-Latn-BA"/>
              </w:rPr>
            </w:pPr>
            <w:r w:rsidRPr="00F649A2">
              <w:rPr>
                <w:b/>
                <w:sz w:val="20"/>
                <w:lang w:val="bs-Latn-BA"/>
              </w:rPr>
              <w:t>U</w:t>
            </w:r>
          </w:p>
        </w:tc>
        <w:tc>
          <w:tcPr>
            <w:tcW w:w="5304" w:type="dxa"/>
            <w:gridSpan w:val="5"/>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b/>
                <w:sz w:val="20"/>
                <w:lang w:val="bs-Latn-BA"/>
              </w:rPr>
            </w:pPr>
            <w:r w:rsidRPr="00F649A2">
              <w:rPr>
                <w:b/>
                <w:sz w:val="20"/>
                <w:lang w:val="bs-Latn-BA"/>
              </w:rPr>
              <w:t xml:space="preserve">OPREMA </w:t>
            </w:r>
          </w:p>
        </w:tc>
        <w:tc>
          <w:tcPr>
            <w:tcW w:w="1881" w:type="dxa"/>
            <w:gridSpan w:val="2"/>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jc w:val="center"/>
              <w:rPr>
                <w:b/>
                <w:sz w:val="20"/>
                <w:lang w:val="bs-Latn-BA"/>
              </w:rPr>
            </w:pPr>
            <w:r w:rsidRPr="00F649A2">
              <w:rPr>
                <w:b/>
                <w:sz w:val="20"/>
                <w:lang w:val="bs-Latn-BA"/>
              </w:rPr>
              <w:t xml:space="preserve">RADNA SNAGA </w:t>
            </w:r>
          </w:p>
        </w:tc>
        <w:tc>
          <w:tcPr>
            <w:tcW w:w="1083" w:type="dxa"/>
            <w:vMerge w:val="restart"/>
            <w:tcBorders>
              <w:top w:val="single" w:sz="12" w:space="0" w:color="auto"/>
              <w:left w:val="single" w:sz="6" w:space="0" w:color="auto"/>
              <w:bottom w:val="single" w:sz="6" w:space="0" w:color="auto"/>
              <w:right w:val="single" w:sz="12" w:space="0" w:color="auto"/>
            </w:tcBorders>
            <w:vAlign w:val="center"/>
          </w:tcPr>
          <w:p w:rsidR="00DC388A" w:rsidRPr="00F649A2" w:rsidRDefault="00DC388A" w:rsidP="00D40BA7">
            <w:pPr>
              <w:jc w:val="center"/>
              <w:rPr>
                <w:b/>
                <w:sz w:val="20"/>
                <w:lang w:val="bs-Latn-BA"/>
              </w:rPr>
            </w:pPr>
            <w:r w:rsidRPr="00F649A2">
              <w:rPr>
                <w:b/>
                <w:sz w:val="20"/>
                <w:lang w:val="bs-Latn-BA"/>
              </w:rPr>
              <w:t>UKUPNO Euro/dan</w:t>
            </w:r>
          </w:p>
          <w:p w:rsidR="00DC388A" w:rsidRPr="00F649A2" w:rsidRDefault="00DC388A" w:rsidP="00D40BA7">
            <w:pPr>
              <w:jc w:val="center"/>
              <w:rPr>
                <w:b/>
                <w:sz w:val="20"/>
                <w:lang w:val="bs-Latn-BA"/>
              </w:rPr>
            </w:pPr>
          </w:p>
        </w:tc>
      </w:tr>
      <w:tr w:rsidR="00DC388A" w:rsidRPr="00F649A2" w:rsidTr="00D40BA7">
        <w:trPr>
          <w:trHeight w:val="1330"/>
          <w:jc w:val="center"/>
        </w:trPr>
        <w:tc>
          <w:tcPr>
            <w:tcW w:w="1603" w:type="dxa"/>
            <w:vMerge/>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vMerge/>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428" w:type="dxa"/>
            <w:vMerge/>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AMORTIZACIJA Euro/sat</w:t>
            </w:r>
          </w:p>
          <w:p w:rsidR="00DC388A" w:rsidRPr="00F649A2" w:rsidRDefault="00DC388A" w:rsidP="00D40BA7">
            <w:pPr>
              <w:jc w:val="center"/>
              <w:rPr>
                <w:b/>
                <w:sz w:val="16"/>
                <w:szCs w:val="16"/>
                <w:lang w:val="bs-Latn-BA"/>
              </w:rPr>
            </w:pPr>
            <w:r w:rsidRPr="00F649A2">
              <w:rPr>
                <w:b/>
                <w:sz w:val="16"/>
                <w:szCs w:val="16"/>
                <w:lang w:val="bs-Latn-BA"/>
              </w:rPr>
              <w:t xml:space="preserve"> (1)</w:t>
            </w:r>
          </w:p>
        </w:tc>
        <w:tc>
          <w:tcPr>
            <w:tcW w:w="1390"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ODRŽAVANJE Euro/sat</w:t>
            </w:r>
          </w:p>
          <w:p w:rsidR="00DC388A" w:rsidRPr="00F649A2" w:rsidRDefault="00DC388A" w:rsidP="00D40BA7">
            <w:pPr>
              <w:jc w:val="center"/>
              <w:rPr>
                <w:sz w:val="16"/>
                <w:szCs w:val="16"/>
                <w:lang w:val="bs-Latn-BA"/>
              </w:rPr>
            </w:pPr>
            <w:r w:rsidRPr="00F649A2">
              <w:rPr>
                <w:b/>
                <w:bCs/>
                <w:sz w:val="16"/>
                <w:szCs w:val="16"/>
                <w:lang w:val="bs-Latn-BA"/>
              </w:rPr>
              <w:t xml:space="preserve"> (2)</w:t>
            </w:r>
          </w:p>
        </w:tc>
        <w:tc>
          <w:tcPr>
            <w:tcW w:w="1230"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GORIVO-LUBRIKANTI Euro/sat</w:t>
            </w:r>
          </w:p>
          <w:p w:rsidR="00DC388A" w:rsidRPr="00F649A2" w:rsidRDefault="00DC388A" w:rsidP="00D40BA7">
            <w:pPr>
              <w:jc w:val="center"/>
              <w:rPr>
                <w:sz w:val="16"/>
                <w:szCs w:val="16"/>
                <w:lang w:val="bs-Latn-BA"/>
              </w:rPr>
            </w:pPr>
            <w:r w:rsidRPr="00F649A2">
              <w:rPr>
                <w:b/>
                <w:bCs/>
                <w:sz w:val="16"/>
                <w:szCs w:val="16"/>
                <w:lang w:val="bs-Latn-BA"/>
              </w:rPr>
              <w:t xml:space="preserve"> (3)</w:t>
            </w:r>
          </w:p>
        </w:tc>
        <w:tc>
          <w:tcPr>
            <w:tcW w:w="1267" w:type="dxa"/>
            <w:gridSpan w:val="2"/>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UKUPNO Euro/dan</w:t>
            </w:r>
          </w:p>
          <w:p w:rsidR="00DC388A" w:rsidRPr="00F649A2" w:rsidRDefault="00DC388A" w:rsidP="00D40BA7">
            <w:pPr>
              <w:jc w:val="center"/>
              <w:rPr>
                <w:sz w:val="16"/>
                <w:szCs w:val="16"/>
                <w:lang w:val="bs-Latn-BA"/>
              </w:rPr>
            </w:pPr>
            <w:r w:rsidRPr="00F649A2">
              <w:rPr>
                <w:b/>
                <w:bCs/>
                <w:sz w:val="16"/>
                <w:szCs w:val="16"/>
                <w:lang w:val="bs-Latn-BA"/>
              </w:rPr>
              <w:t>Qx (1+2+3)</w:t>
            </w:r>
          </w:p>
        </w:tc>
        <w:tc>
          <w:tcPr>
            <w:tcW w:w="998"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 xml:space="preserve">Jedinična cijena </w:t>
            </w:r>
          </w:p>
        </w:tc>
        <w:tc>
          <w:tcPr>
            <w:tcW w:w="883" w:type="dxa"/>
            <w:tcBorders>
              <w:top w:val="single" w:sz="6" w:space="0" w:color="auto"/>
              <w:left w:val="single" w:sz="6"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UKUPNO Euro/dan</w:t>
            </w:r>
          </w:p>
          <w:p w:rsidR="00DC388A" w:rsidRPr="00F649A2" w:rsidRDefault="00DC388A" w:rsidP="00D40BA7">
            <w:pPr>
              <w:jc w:val="center"/>
              <w:rPr>
                <w:sz w:val="16"/>
                <w:szCs w:val="16"/>
                <w:lang w:val="bs-Latn-BA"/>
              </w:rPr>
            </w:pPr>
          </w:p>
        </w:tc>
        <w:tc>
          <w:tcPr>
            <w:tcW w:w="1083" w:type="dxa"/>
            <w:vMerge/>
            <w:tcBorders>
              <w:top w:val="single" w:sz="6" w:space="0" w:color="auto"/>
              <w:left w:val="single" w:sz="6" w:space="0" w:color="auto"/>
              <w:bottom w:val="single" w:sz="12" w:space="0" w:color="auto"/>
              <w:right w:val="single" w:sz="12" w:space="0" w:color="auto"/>
            </w:tcBorders>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 xml:space="preserve">OPREMA </w:t>
            </w: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jc w:val="center"/>
              <w:rPr>
                <w:sz w:val="16"/>
                <w:szCs w:val="16"/>
                <w:lang w:val="bs-Latn-BA"/>
              </w:rPr>
            </w:pPr>
            <w:r w:rsidRPr="00F649A2">
              <w:rPr>
                <w:sz w:val="16"/>
                <w:szCs w:val="16"/>
                <w:lang w:val="bs-Latn-BA"/>
              </w:rPr>
              <w:t>MATERIJALI</w:t>
            </w:r>
          </w:p>
          <w:p w:rsidR="00DC388A" w:rsidRPr="00F649A2" w:rsidRDefault="00DC388A" w:rsidP="00D40BA7">
            <w:pPr>
              <w:jc w:val="center"/>
              <w:rPr>
                <w:sz w:val="16"/>
                <w:szCs w:val="16"/>
                <w:lang w:val="bs-Latn-BA"/>
              </w:rPr>
            </w:pP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12"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16"/>
                <w:szCs w:val="16"/>
                <w:lang w:val="bs-Latn-BA"/>
              </w:rPr>
            </w:pPr>
            <w:r w:rsidRPr="00F649A2">
              <w:rPr>
                <w:sz w:val="16"/>
                <w:szCs w:val="16"/>
                <w:lang w:val="bs-Latn-BA"/>
              </w:rPr>
              <w:t>RADNA SNAGA</w:t>
            </w:r>
          </w:p>
          <w:p w:rsidR="00DC388A" w:rsidRPr="00F649A2" w:rsidRDefault="00DC388A" w:rsidP="00D40BA7">
            <w:pPr>
              <w:jc w:val="center"/>
              <w:rPr>
                <w:sz w:val="16"/>
                <w:szCs w:val="16"/>
                <w:lang w:val="bs-Latn-BA"/>
              </w:rPr>
            </w:pPr>
          </w:p>
        </w:tc>
        <w:tc>
          <w:tcPr>
            <w:tcW w:w="812"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12"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12"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95"/>
          <w:jc w:val="center"/>
        </w:trPr>
        <w:tc>
          <w:tcPr>
            <w:tcW w:w="1603" w:type="dxa"/>
            <w:tcBorders>
              <w:top w:val="single" w:sz="6"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16"/>
                <w:szCs w:val="16"/>
                <w:lang w:val="bs-Latn-BA"/>
              </w:rPr>
            </w:pPr>
          </w:p>
        </w:tc>
        <w:tc>
          <w:tcPr>
            <w:tcW w:w="812"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r w:rsidRPr="00F649A2">
              <w:rPr>
                <w:sz w:val="20"/>
                <w:lang w:val="bs-Latn-BA"/>
              </w:rPr>
              <w:t>h</w:t>
            </w:r>
          </w:p>
        </w:tc>
        <w:tc>
          <w:tcPr>
            <w:tcW w:w="1417"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39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37" w:type="dxa"/>
            <w:gridSpan w:val="2"/>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26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6"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628"/>
          <w:jc w:val="center"/>
        </w:trPr>
        <w:tc>
          <w:tcPr>
            <w:tcW w:w="1603" w:type="dxa"/>
            <w:tcBorders>
              <w:top w:val="single" w:sz="6" w:space="0" w:color="auto"/>
              <w:left w:val="single" w:sz="12"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812"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2627"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r w:rsidRPr="00F649A2">
              <w:rPr>
                <w:sz w:val="20"/>
                <w:lang w:val="bs-Latn-BA"/>
              </w:rPr>
              <w:t xml:space="preserve">UKUPNO Euro/dan </w:t>
            </w:r>
          </w:p>
        </w:tc>
        <w:tc>
          <w:tcPr>
            <w:tcW w:w="1260"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6" w:space="0" w:color="auto"/>
              <w:left w:val="single" w:sz="6" w:space="0" w:color="auto"/>
              <w:bottom w:val="single" w:sz="6"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p>
        </w:tc>
        <w:tc>
          <w:tcPr>
            <w:tcW w:w="883" w:type="dxa"/>
            <w:tcBorders>
              <w:top w:val="single" w:sz="6" w:space="0" w:color="auto"/>
              <w:left w:val="single" w:sz="6" w:space="0" w:color="auto"/>
              <w:bottom w:val="single" w:sz="6"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6" w:space="0" w:color="auto"/>
              <w:left w:val="single" w:sz="6" w:space="0" w:color="auto"/>
              <w:bottom w:val="single" w:sz="6" w:space="0" w:color="auto"/>
              <w:right w:val="single" w:sz="12" w:space="0" w:color="auto"/>
            </w:tcBorders>
            <w:noWrap/>
            <w:vAlign w:val="center"/>
          </w:tcPr>
          <w:p w:rsidR="00DC388A" w:rsidRPr="00F649A2" w:rsidRDefault="00DC388A" w:rsidP="00D40BA7">
            <w:pPr>
              <w:jc w:val="center"/>
              <w:rPr>
                <w:sz w:val="20"/>
                <w:lang w:val="bs-Latn-BA"/>
              </w:rPr>
            </w:pPr>
          </w:p>
        </w:tc>
      </w:tr>
      <w:tr w:rsidR="00DC388A" w:rsidRPr="00F649A2" w:rsidTr="00D40BA7">
        <w:trPr>
          <w:trHeight w:val="717"/>
          <w:jc w:val="center"/>
        </w:trPr>
        <w:tc>
          <w:tcPr>
            <w:tcW w:w="1603" w:type="dxa"/>
            <w:tcBorders>
              <w:top w:val="single" w:sz="6" w:space="0" w:color="auto"/>
              <w:left w:val="single" w:sz="12"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812"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42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417"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2627" w:type="dxa"/>
            <w:gridSpan w:val="3"/>
            <w:tcBorders>
              <w:top w:val="single" w:sz="6" w:space="0" w:color="auto"/>
              <w:left w:val="single" w:sz="6" w:space="0" w:color="auto"/>
              <w:bottom w:val="single" w:sz="12" w:space="0" w:color="auto"/>
              <w:right w:val="single" w:sz="6" w:space="0" w:color="auto"/>
            </w:tcBorders>
            <w:shd w:val="clear" w:color="auto" w:fill="auto"/>
            <w:noWrap/>
            <w:vAlign w:val="center"/>
          </w:tcPr>
          <w:p w:rsidR="00DC388A" w:rsidRPr="00F649A2" w:rsidRDefault="00DC388A" w:rsidP="00D40BA7">
            <w:pPr>
              <w:jc w:val="center"/>
              <w:rPr>
                <w:sz w:val="20"/>
                <w:lang w:val="bs-Latn-BA"/>
              </w:rPr>
            </w:pPr>
            <w:r w:rsidRPr="00F649A2">
              <w:rPr>
                <w:sz w:val="20"/>
                <w:lang w:val="bs-Latn-BA"/>
              </w:rPr>
              <w:t>Neto trošak Euro/m</w:t>
            </w:r>
            <w:r w:rsidRPr="00F649A2">
              <w:rPr>
                <w:sz w:val="20"/>
                <w:vertAlign w:val="superscript"/>
                <w:lang w:val="bs-Latn-BA"/>
              </w:rPr>
              <w:t>3</w:t>
            </w:r>
            <w:r w:rsidRPr="00F649A2">
              <w:rPr>
                <w:sz w:val="20"/>
                <w:lang w:val="bs-Latn-BA"/>
              </w:rPr>
              <w:t xml:space="preserve"> </w:t>
            </w:r>
          </w:p>
        </w:tc>
        <w:tc>
          <w:tcPr>
            <w:tcW w:w="1260"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998"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883" w:type="dxa"/>
            <w:tcBorders>
              <w:top w:val="single" w:sz="6" w:space="0" w:color="auto"/>
              <w:left w:val="single" w:sz="6" w:space="0" w:color="auto"/>
              <w:bottom w:val="single" w:sz="12" w:space="0" w:color="auto"/>
              <w:right w:val="single" w:sz="6" w:space="0" w:color="auto"/>
            </w:tcBorders>
            <w:noWrap/>
            <w:vAlign w:val="center"/>
          </w:tcPr>
          <w:p w:rsidR="00DC388A" w:rsidRPr="00F649A2" w:rsidRDefault="00DC388A" w:rsidP="00D40BA7">
            <w:pPr>
              <w:jc w:val="center"/>
              <w:rPr>
                <w:sz w:val="20"/>
                <w:lang w:val="bs-Latn-BA"/>
              </w:rPr>
            </w:pPr>
          </w:p>
        </w:tc>
        <w:tc>
          <w:tcPr>
            <w:tcW w:w="1083" w:type="dxa"/>
            <w:tcBorders>
              <w:top w:val="single" w:sz="6" w:space="0" w:color="auto"/>
              <w:left w:val="single" w:sz="6" w:space="0" w:color="auto"/>
              <w:bottom w:val="single" w:sz="12" w:space="0" w:color="auto"/>
              <w:right w:val="single" w:sz="12" w:space="0" w:color="auto"/>
            </w:tcBorders>
            <w:noWrap/>
            <w:vAlign w:val="center"/>
          </w:tcPr>
          <w:p w:rsidR="00DC388A" w:rsidRPr="00F649A2" w:rsidRDefault="00DC388A" w:rsidP="00D40BA7">
            <w:pPr>
              <w:jc w:val="center"/>
              <w:rPr>
                <w:sz w:val="20"/>
                <w:lang w:val="bs-Latn-BA"/>
              </w:rPr>
            </w:pPr>
          </w:p>
        </w:tc>
      </w:tr>
    </w:tbl>
    <w:p w:rsidR="00DC388A" w:rsidRPr="00F649A2" w:rsidRDefault="00DC388A" w:rsidP="00DC388A">
      <w:pPr>
        <w:pStyle w:val="Normal12"/>
        <w:rPr>
          <w:b/>
          <w:szCs w:val="24"/>
          <w:lang w:val="bs-Latn-BA"/>
        </w:rPr>
      </w:pPr>
    </w:p>
    <w:p w:rsidR="00DC388A" w:rsidRPr="00F649A2" w:rsidRDefault="00DC388A" w:rsidP="00DC388A">
      <w:pPr>
        <w:pStyle w:val="Normal12"/>
        <w:rPr>
          <w:b/>
          <w:szCs w:val="24"/>
          <w:lang w:val="bs-Latn-BA"/>
        </w:rPr>
        <w:sectPr w:rsidR="00DC388A" w:rsidRPr="00F649A2" w:rsidSect="00610FFB">
          <w:headerReference w:type="default" r:id="rId51"/>
          <w:footerReference w:type="default" r:id="rId52"/>
          <w:pgSz w:w="11900" w:h="16838"/>
          <w:pgMar w:top="437" w:right="1418" w:bottom="1123" w:left="1418" w:header="601" w:footer="21" w:gutter="0"/>
          <w:cols w:space="720"/>
        </w:sectPr>
      </w:pPr>
    </w:p>
    <w:p w:rsidR="00DC388A" w:rsidRPr="00F649A2" w:rsidRDefault="00DC388A" w:rsidP="00DC388A">
      <w:pPr>
        <w:rPr>
          <w:lang w:val="bs-Latn-BA"/>
        </w:rPr>
      </w:pPr>
    </w:p>
    <w:p w:rsidR="00DC388A" w:rsidRPr="00F649A2" w:rsidRDefault="00DC388A" w:rsidP="00DC388A">
      <w:pPr>
        <w:pStyle w:val="Text2"/>
        <w:jc w:val="center"/>
        <w:rPr>
          <w:b/>
          <w:szCs w:val="24"/>
          <w:u w:val="single"/>
          <w:lang w:val="bs-Latn-BA"/>
        </w:rPr>
      </w:pPr>
      <w:r w:rsidRPr="00F649A2">
        <w:rPr>
          <w:b/>
          <w:szCs w:val="24"/>
          <w:u w:val="single"/>
          <w:lang w:val="bs-Latn-BA"/>
        </w:rPr>
        <w:t>E) Detaljni pregled troškova gradilišta (Fc)</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 (u nacionalnoj valuti ili Euru) </w:t>
      </w:r>
    </w:p>
    <w:p w:rsidR="00DC388A" w:rsidRPr="00F649A2" w:rsidRDefault="00DC388A" w:rsidP="00DC388A">
      <w:pPr>
        <w:pStyle w:val="Normal12"/>
        <w:rPr>
          <w:szCs w:val="24"/>
          <w:lang w:val="bs-Latn-BA"/>
        </w:rPr>
      </w:pPr>
    </w:p>
    <w:tbl>
      <w:tblPr>
        <w:tblW w:w="0" w:type="auto"/>
        <w:jc w:val="center"/>
        <w:tblLayout w:type="fixed"/>
        <w:tblLook w:val="0000"/>
      </w:tblPr>
      <w:tblGrid>
        <w:gridCol w:w="2905"/>
        <w:gridCol w:w="1560"/>
        <w:gridCol w:w="1467"/>
        <w:gridCol w:w="2353"/>
        <w:gridCol w:w="29"/>
      </w:tblGrid>
      <w:tr w:rsidR="00DC388A" w:rsidRPr="00F649A2" w:rsidTr="00D40BA7">
        <w:trPr>
          <w:trHeight w:val="634"/>
          <w:jc w:val="center"/>
        </w:trPr>
        <w:tc>
          <w:tcPr>
            <w:tcW w:w="2905" w:type="dxa"/>
            <w:tcBorders>
              <w:top w:val="single" w:sz="12"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b/>
                <w:sz w:val="20"/>
                <w:szCs w:val="24"/>
                <w:lang w:val="bs-Latn-BA"/>
              </w:rPr>
              <w:t xml:space="preserve">Upotrijebljena sredstva </w:t>
            </w:r>
          </w:p>
        </w:tc>
        <w:tc>
          <w:tcPr>
            <w:tcW w:w="1560" w:type="dxa"/>
            <w:tcBorders>
              <w:top w:val="single" w:sz="12" w:space="0" w:color="auto"/>
              <w:left w:val="single" w:sz="6" w:space="0" w:color="auto"/>
              <w:bottom w:val="single" w:sz="12" w:space="0" w:color="auto"/>
              <w:right w:val="single" w:sz="6" w:space="0" w:color="auto"/>
            </w:tcBorders>
            <w:vAlign w:val="center"/>
          </w:tcPr>
          <w:p w:rsidR="00DC388A" w:rsidRPr="00F649A2" w:rsidRDefault="00DC388A" w:rsidP="00D40BA7">
            <w:pPr>
              <w:pStyle w:val="Normal12"/>
              <w:ind w:left="0"/>
              <w:rPr>
                <w:szCs w:val="24"/>
                <w:lang w:val="bs-Latn-BA"/>
              </w:rPr>
            </w:pPr>
            <w:r w:rsidRPr="00F649A2">
              <w:rPr>
                <w:b/>
                <w:sz w:val="20"/>
                <w:szCs w:val="24"/>
                <w:lang w:val="bs-Latn-BA"/>
              </w:rPr>
              <w:t xml:space="preserve">     Broj (1)</w:t>
            </w:r>
          </w:p>
        </w:tc>
        <w:tc>
          <w:tcPr>
            <w:tcW w:w="1467" w:type="dxa"/>
            <w:tcBorders>
              <w:top w:val="single" w:sz="12" w:space="0" w:color="auto"/>
              <w:left w:val="single" w:sz="6" w:space="0" w:color="auto"/>
              <w:bottom w:val="single" w:sz="12" w:space="0" w:color="auto"/>
              <w:right w:val="single" w:sz="6" w:space="0" w:color="auto"/>
            </w:tcBorders>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Osnovna cijena </w:t>
            </w:r>
          </w:p>
          <w:p w:rsidR="00DC388A" w:rsidRPr="00F649A2" w:rsidRDefault="00DC388A" w:rsidP="00D40BA7">
            <w:pPr>
              <w:pStyle w:val="Normal12"/>
              <w:ind w:left="0"/>
              <w:rPr>
                <w:szCs w:val="24"/>
                <w:lang w:val="bs-Latn-BA"/>
              </w:rPr>
            </w:pPr>
            <w:r w:rsidRPr="00F649A2">
              <w:rPr>
                <w:b/>
                <w:sz w:val="20"/>
                <w:szCs w:val="24"/>
                <w:lang w:val="bs-Latn-BA"/>
              </w:rPr>
              <w:t xml:space="preserve">        (2)</w:t>
            </w:r>
          </w:p>
        </w:tc>
        <w:tc>
          <w:tcPr>
            <w:tcW w:w="2382" w:type="dxa"/>
            <w:gridSpan w:val="2"/>
            <w:tcBorders>
              <w:top w:val="single" w:sz="12" w:space="0" w:color="auto"/>
              <w:left w:val="single" w:sz="6" w:space="0" w:color="auto"/>
              <w:bottom w:val="single" w:sz="12" w:space="0" w:color="auto"/>
              <w:right w:val="single" w:sz="12" w:space="0" w:color="auto"/>
            </w:tcBorders>
            <w:vAlign w:val="center"/>
          </w:tcPr>
          <w:p w:rsidR="00DC388A" w:rsidRPr="00F649A2" w:rsidRDefault="00DC388A" w:rsidP="00D40BA7">
            <w:pPr>
              <w:pStyle w:val="Normal12"/>
              <w:ind w:left="0"/>
              <w:rPr>
                <w:b/>
                <w:sz w:val="20"/>
                <w:szCs w:val="24"/>
                <w:lang w:val="bs-Latn-BA"/>
              </w:rPr>
            </w:pPr>
            <w:r w:rsidRPr="00F649A2">
              <w:rPr>
                <w:b/>
                <w:sz w:val="20"/>
                <w:szCs w:val="24"/>
                <w:lang w:val="bs-Latn-BA"/>
              </w:rPr>
              <w:t xml:space="preserve">    Ukupni neto trošak (3)= (1)+(2) </w:t>
            </w:r>
          </w:p>
          <w:p w:rsidR="00DC388A" w:rsidRPr="00F649A2" w:rsidRDefault="00DC388A" w:rsidP="00D40BA7">
            <w:pPr>
              <w:pStyle w:val="Normal12"/>
              <w:ind w:left="0"/>
              <w:rPr>
                <w:szCs w:val="24"/>
                <w:lang w:val="bs-Latn-BA"/>
              </w:rPr>
            </w:pPr>
            <w:r w:rsidRPr="00F649A2">
              <w:rPr>
                <w:b/>
                <w:sz w:val="20"/>
                <w:szCs w:val="24"/>
                <w:lang w:val="bs-Latn-BA"/>
              </w:rPr>
              <w:t xml:space="preserve">        (3)=(1)+(2)</w:t>
            </w:r>
          </w:p>
        </w:tc>
      </w:tr>
      <w:tr w:rsidR="00DC388A" w:rsidRPr="00F649A2" w:rsidTr="00D40BA7">
        <w:trPr>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Radna snaga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82"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vMerge w:val="restart"/>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A1 Supervizor gradilišta </w:t>
            </w:r>
          </w:p>
          <w:p w:rsidR="00DC388A" w:rsidRPr="00F649A2" w:rsidRDefault="00DC388A" w:rsidP="00D40BA7">
            <w:pPr>
              <w:pStyle w:val="Normal12"/>
              <w:spacing w:after="60"/>
              <w:rPr>
                <w:sz w:val="20"/>
                <w:szCs w:val="24"/>
                <w:lang w:val="bs-Latn-BA"/>
              </w:rPr>
            </w:pPr>
            <w:r w:rsidRPr="00F649A2">
              <w:rPr>
                <w:sz w:val="20"/>
                <w:szCs w:val="24"/>
                <w:lang w:val="bs-Latn-BA"/>
              </w:rPr>
              <w:t xml:space="preserve">A2 Inžinjer </w:t>
            </w:r>
          </w:p>
          <w:p w:rsidR="00DC388A" w:rsidRPr="00F649A2" w:rsidRDefault="00DC388A" w:rsidP="00D40BA7">
            <w:pPr>
              <w:pStyle w:val="Normal12"/>
              <w:spacing w:after="60"/>
              <w:rPr>
                <w:sz w:val="20"/>
                <w:szCs w:val="24"/>
                <w:lang w:val="bs-Latn-BA"/>
              </w:rPr>
            </w:pPr>
            <w:r w:rsidRPr="00F649A2">
              <w:rPr>
                <w:sz w:val="20"/>
                <w:szCs w:val="24"/>
                <w:lang w:val="bs-Latn-BA"/>
              </w:rPr>
              <w:t xml:space="preserve">A3 Inspektor gradilišta </w:t>
            </w:r>
          </w:p>
          <w:p w:rsidR="00DC388A" w:rsidRPr="00F649A2" w:rsidRDefault="00DC388A" w:rsidP="00D40BA7">
            <w:pPr>
              <w:pStyle w:val="Normal12"/>
              <w:spacing w:after="60"/>
              <w:rPr>
                <w:sz w:val="20"/>
                <w:szCs w:val="24"/>
                <w:lang w:val="bs-Latn-BA"/>
              </w:rPr>
            </w:pPr>
            <w:r w:rsidRPr="00F649A2">
              <w:rPr>
                <w:sz w:val="20"/>
                <w:szCs w:val="24"/>
                <w:lang w:val="bs-Latn-BA"/>
              </w:rPr>
              <w:t xml:space="preserve">A4 Sekretarica </w:t>
            </w:r>
          </w:p>
          <w:p w:rsidR="00DC388A" w:rsidRPr="00F649A2" w:rsidRDefault="00DC388A" w:rsidP="00D40BA7">
            <w:pPr>
              <w:pStyle w:val="Normal12"/>
              <w:spacing w:after="60"/>
              <w:rPr>
                <w:sz w:val="20"/>
                <w:szCs w:val="24"/>
                <w:lang w:val="bs-Latn-BA"/>
              </w:rPr>
            </w:pPr>
            <w:r w:rsidRPr="00F649A2">
              <w:rPr>
                <w:sz w:val="20"/>
                <w:szCs w:val="24"/>
                <w:lang w:val="bs-Latn-BA"/>
              </w:rPr>
              <w:t xml:space="preserve">A5 Vozači </w:t>
            </w:r>
          </w:p>
          <w:p w:rsidR="00DC388A" w:rsidRPr="00F649A2" w:rsidRDefault="00DC388A" w:rsidP="00D40BA7">
            <w:pPr>
              <w:pStyle w:val="Normal12"/>
              <w:spacing w:after="60"/>
              <w:rPr>
                <w:sz w:val="20"/>
                <w:szCs w:val="24"/>
                <w:lang w:val="bs-Latn-BA"/>
              </w:rPr>
            </w:pPr>
            <w:r w:rsidRPr="00F649A2">
              <w:rPr>
                <w:sz w:val="20"/>
                <w:szCs w:val="24"/>
                <w:lang w:val="bs-Latn-BA"/>
              </w:rPr>
              <w:t xml:space="preserve">A6 Radnici službe zaštite na radu </w:t>
            </w:r>
          </w:p>
          <w:p w:rsidR="00DC388A" w:rsidRPr="00F649A2" w:rsidRDefault="00DC388A" w:rsidP="00D40BA7">
            <w:pPr>
              <w:pStyle w:val="Normal12"/>
              <w:spacing w:after="60"/>
              <w:rPr>
                <w:szCs w:val="24"/>
                <w:lang w:val="bs-Latn-BA"/>
              </w:rPr>
            </w:pPr>
            <w:r w:rsidRPr="00F649A2">
              <w:rPr>
                <w:sz w:val="20"/>
                <w:szCs w:val="24"/>
                <w:lang w:val="bs-Latn-BA"/>
              </w:rPr>
              <w:t>A7</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vMerge w:val="restart"/>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82" w:type="dxa"/>
            <w:gridSpan w:val="2"/>
            <w:tcBorders>
              <w:top w:val="single" w:sz="6" w:space="0" w:color="auto"/>
              <w:left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gridAfter w:val="1"/>
          <w:wAfter w:w="29" w:type="dxa"/>
          <w:trHeight w:val="1400"/>
          <w:jc w:val="center"/>
        </w:trPr>
        <w:tc>
          <w:tcPr>
            <w:tcW w:w="2905" w:type="dxa"/>
            <w:vMerge/>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vMerge/>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53" w:type="dxa"/>
            <w:tcBorders>
              <w:left w:val="single" w:sz="6" w:space="0" w:color="auto"/>
              <w:bottom w:val="single" w:sz="6" w:space="0" w:color="auto"/>
              <w:right w:val="single" w:sz="12" w:space="0" w:color="auto"/>
            </w:tcBorders>
          </w:tcPr>
          <w:p w:rsidR="00DC388A" w:rsidRPr="00F649A2" w:rsidRDefault="00DC388A" w:rsidP="00D40BA7">
            <w:pPr>
              <w:pStyle w:val="Normal12"/>
              <w:ind w:right="-274"/>
              <w:rPr>
                <w:sz w:val="20"/>
                <w:szCs w:val="24"/>
                <w:lang w:val="bs-Latn-BA"/>
              </w:rPr>
            </w:pPr>
          </w:p>
        </w:tc>
      </w:tr>
      <w:tr w:rsidR="00DC388A" w:rsidRPr="00F649A2" w:rsidTr="00D40BA7">
        <w:trPr>
          <w:trHeight w:val="367"/>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radne snage </w:t>
            </w:r>
          </w:p>
        </w:tc>
        <w:tc>
          <w:tcPr>
            <w:tcW w:w="2382"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284"/>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Oprema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82"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B1 4x4 vozilo </w:t>
            </w:r>
          </w:p>
          <w:p w:rsidR="00DC388A" w:rsidRPr="00F649A2" w:rsidRDefault="00DC388A" w:rsidP="00D40BA7">
            <w:pPr>
              <w:pStyle w:val="Normal12"/>
              <w:spacing w:after="60"/>
              <w:rPr>
                <w:sz w:val="20"/>
                <w:szCs w:val="24"/>
                <w:lang w:val="bs-Latn-BA"/>
              </w:rPr>
            </w:pPr>
            <w:r w:rsidRPr="00F649A2">
              <w:rPr>
                <w:sz w:val="20"/>
                <w:szCs w:val="24"/>
                <w:lang w:val="bs-Latn-BA"/>
              </w:rPr>
              <w:t xml:space="preserve">B2 Limuzina </w:t>
            </w:r>
          </w:p>
          <w:p w:rsidR="00DC388A" w:rsidRPr="00F649A2" w:rsidRDefault="00DC388A" w:rsidP="00D40BA7">
            <w:pPr>
              <w:pStyle w:val="Normal12"/>
              <w:spacing w:after="60"/>
              <w:rPr>
                <w:sz w:val="20"/>
                <w:szCs w:val="24"/>
                <w:lang w:val="bs-Latn-BA"/>
              </w:rPr>
            </w:pPr>
            <w:r w:rsidRPr="00F649A2">
              <w:rPr>
                <w:sz w:val="20"/>
                <w:szCs w:val="24"/>
                <w:lang w:val="bs-Latn-BA"/>
              </w:rPr>
              <w:t xml:space="preserve">B3 Vrsta kombija za prijevoz osoba </w:t>
            </w:r>
          </w:p>
          <w:p w:rsidR="00DC388A" w:rsidRPr="00F649A2" w:rsidRDefault="00DC388A" w:rsidP="00D40BA7">
            <w:pPr>
              <w:pStyle w:val="Normal12"/>
              <w:spacing w:after="60"/>
              <w:rPr>
                <w:szCs w:val="24"/>
                <w:lang w:val="bs-Latn-BA"/>
              </w:rPr>
            </w:pPr>
            <w:r w:rsidRPr="00F649A2">
              <w:rPr>
                <w:sz w:val="20"/>
                <w:szCs w:val="24"/>
                <w:lang w:val="bs-Latn-BA"/>
              </w:rPr>
              <w:t>B4…</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82"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431"/>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opreme </w:t>
            </w:r>
          </w:p>
        </w:tc>
        <w:tc>
          <w:tcPr>
            <w:tcW w:w="2382"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Materijali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82"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Cs w:val="24"/>
                <w:lang w:val="bs-Latn-BA"/>
              </w:rPr>
            </w:pPr>
            <w:r w:rsidRPr="00F649A2">
              <w:rPr>
                <w:sz w:val="20"/>
                <w:szCs w:val="24"/>
                <w:lang w:val="bs-Latn-BA"/>
              </w:rPr>
              <w:t>C1 Gasno ulje C2…</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82"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348"/>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materijala </w:t>
            </w:r>
          </w:p>
        </w:tc>
        <w:tc>
          <w:tcPr>
            <w:tcW w:w="2382"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284"/>
          <w:jc w:val="center"/>
        </w:trPr>
        <w:tc>
          <w:tcPr>
            <w:tcW w:w="2905" w:type="dxa"/>
            <w:tcBorders>
              <w:top w:val="single" w:sz="12"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r w:rsidRPr="00F649A2">
              <w:rPr>
                <w:b/>
                <w:sz w:val="20"/>
                <w:szCs w:val="24"/>
                <w:lang w:val="bs-Latn-BA"/>
              </w:rPr>
              <w:t xml:space="preserve">Ostalo Other </w:t>
            </w:r>
          </w:p>
        </w:tc>
        <w:tc>
          <w:tcPr>
            <w:tcW w:w="1560"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1467" w:type="dxa"/>
            <w:tcBorders>
              <w:top w:val="single" w:sz="12"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Cs w:val="24"/>
                <w:lang w:val="bs-Latn-BA"/>
              </w:rPr>
            </w:pPr>
          </w:p>
        </w:tc>
        <w:tc>
          <w:tcPr>
            <w:tcW w:w="2382" w:type="dxa"/>
            <w:gridSpan w:val="2"/>
            <w:tcBorders>
              <w:top w:val="single" w:sz="12" w:space="0" w:color="auto"/>
              <w:left w:val="single" w:sz="6" w:space="0" w:color="auto"/>
              <w:bottom w:val="single" w:sz="6" w:space="0" w:color="auto"/>
              <w:right w:val="single" w:sz="12" w:space="0" w:color="auto"/>
            </w:tcBorders>
          </w:tcPr>
          <w:p w:rsidR="00DC388A" w:rsidRPr="00F649A2" w:rsidRDefault="00DC388A" w:rsidP="00D40BA7">
            <w:pPr>
              <w:pStyle w:val="Normal12"/>
              <w:rPr>
                <w:szCs w:val="24"/>
                <w:lang w:val="bs-Latn-BA"/>
              </w:rPr>
            </w:pPr>
          </w:p>
        </w:tc>
      </w:tr>
      <w:tr w:rsidR="00DC388A" w:rsidRPr="00F649A2" w:rsidTr="00D40BA7">
        <w:trPr>
          <w:jc w:val="center"/>
        </w:trPr>
        <w:tc>
          <w:tcPr>
            <w:tcW w:w="2905" w:type="dxa"/>
            <w:tcBorders>
              <w:top w:val="single" w:sz="6" w:space="0" w:color="auto"/>
              <w:left w:val="single" w:sz="12" w:space="0" w:color="auto"/>
              <w:bottom w:val="single" w:sz="6" w:space="0" w:color="auto"/>
              <w:right w:val="single" w:sz="6" w:space="0" w:color="auto"/>
            </w:tcBorders>
            <w:vAlign w:val="center"/>
          </w:tcPr>
          <w:p w:rsidR="00DC388A" w:rsidRPr="00F649A2" w:rsidRDefault="00DC388A" w:rsidP="00D40BA7">
            <w:pPr>
              <w:pStyle w:val="Normal12"/>
              <w:spacing w:after="60"/>
              <w:rPr>
                <w:sz w:val="20"/>
                <w:szCs w:val="24"/>
                <w:lang w:val="bs-Latn-BA"/>
              </w:rPr>
            </w:pPr>
            <w:r w:rsidRPr="00F649A2">
              <w:rPr>
                <w:sz w:val="20"/>
                <w:szCs w:val="24"/>
                <w:lang w:val="bs-Latn-BA"/>
              </w:rPr>
              <w:t xml:space="preserve">D1 Iznajmljivanja </w:t>
            </w:r>
          </w:p>
          <w:p w:rsidR="00DC388A" w:rsidRPr="00F649A2" w:rsidRDefault="00DC388A" w:rsidP="00D40BA7">
            <w:pPr>
              <w:pStyle w:val="Normal12"/>
              <w:spacing w:after="60"/>
              <w:rPr>
                <w:sz w:val="20"/>
                <w:szCs w:val="24"/>
                <w:lang w:val="bs-Latn-BA"/>
              </w:rPr>
            </w:pPr>
            <w:r w:rsidRPr="00F649A2">
              <w:rPr>
                <w:sz w:val="20"/>
                <w:szCs w:val="24"/>
                <w:lang w:val="bs-Latn-BA"/>
              </w:rPr>
              <w:t xml:space="preserve">D2 Telefon </w:t>
            </w:r>
          </w:p>
          <w:p w:rsidR="00DC388A" w:rsidRPr="00F649A2" w:rsidRDefault="00DC388A" w:rsidP="00D40BA7">
            <w:pPr>
              <w:pStyle w:val="Normal12"/>
              <w:spacing w:after="60"/>
              <w:rPr>
                <w:sz w:val="20"/>
                <w:szCs w:val="24"/>
                <w:lang w:val="bs-Latn-BA"/>
              </w:rPr>
            </w:pPr>
            <w:r w:rsidRPr="00F649A2">
              <w:rPr>
                <w:sz w:val="20"/>
                <w:szCs w:val="24"/>
                <w:lang w:val="bs-Latn-BA"/>
              </w:rPr>
              <w:t>D3…</w:t>
            </w:r>
          </w:p>
          <w:p w:rsidR="00DC388A" w:rsidRPr="00F649A2" w:rsidRDefault="00DC388A" w:rsidP="00D40BA7">
            <w:pPr>
              <w:pStyle w:val="Normal12"/>
              <w:rPr>
                <w:sz w:val="20"/>
                <w:szCs w:val="24"/>
                <w:lang w:val="bs-Latn-BA"/>
              </w:rPr>
            </w:pPr>
            <w:r w:rsidRPr="00F649A2">
              <w:rPr>
                <w:sz w:val="20"/>
                <w:szCs w:val="24"/>
                <w:lang w:val="bs-Latn-BA"/>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1467" w:type="dxa"/>
            <w:tcBorders>
              <w:top w:val="single" w:sz="6" w:space="0" w:color="auto"/>
              <w:left w:val="single" w:sz="6" w:space="0" w:color="auto"/>
              <w:bottom w:val="single" w:sz="6" w:space="0" w:color="auto"/>
              <w:right w:val="single" w:sz="6" w:space="0" w:color="auto"/>
            </w:tcBorders>
            <w:vAlign w:val="center"/>
          </w:tcPr>
          <w:p w:rsidR="00DC388A" w:rsidRPr="00F649A2" w:rsidRDefault="00DC388A" w:rsidP="00D40BA7">
            <w:pPr>
              <w:pStyle w:val="Normal12"/>
              <w:rPr>
                <w:sz w:val="20"/>
                <w:szCs w:val="24"/>
                <w:lang w:val="bs-Latn-BA"/>
              </w:rPr>
            </w:pPr>
          </w:p>
        </w:tc>
        <w:tc>
          <w:tcPr>
            <w:tcW w:w="2382" w:type="dxa"/>
            <w:gridSpan w:val="2"/>
            <w:tcBorders>
              <w:top w:val="single" w:sz="6" w:space="0" w:color="auto"/>
              <w:left w:val="single" w:sz="6" w:space="0" w:color="auto"/>
              <w:bottom w:val="single" w:sz="6"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412"/>
          <w:jc w:val="center"/>
        </w:trPr>
        <w:tc>
          <w:tcPr>
            <w:tcW w:w="5932" w:type="dxa"/>
            <w:gridSpan w:val="3"/>
            <w:tcBorders>
              <w:top w:val="single" w:sz="6"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szCs w:val="24"/>
                <w:lang w:val="bs-Latn-BA"/>
              </w:rPr>
            </w:pPr>
            <w:r w:rsidRPr="00F649A2">
              <w:rPr>
                <w:sz w:val="20"/>
                <w:szCs w:val="24"/>
                <w:lang w:val="bs-Latn-BA"/>
              </w:rPr>
              <w:t xml:space="preserve">Međuzbroj ostalo </w:t>
            </w:r>
          </w:p>
        </w:tc>
        <w:tc>
          <w:tcPr>
            <w:tcW w:w="2382" w:type="dxa"/>
            <w:gridSpan w:val="2"/>
            <w:tcBorders>
              <w:top w:val="single" w:sz="6"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r w:rsidR="00DC388A" w:rsidRPr="00F649A2" w:rsidTr="00D40BA7">
        <w:trPr>
          <w:trHeight w:val="518"/>
          <w:jc w:val="center"/>
        </w:trPr>
        <w:tc>
          <w:tcPr>
            <w:tcW w:w="5932" w:type="dxa"/>
            <w:gridSpan w:val="3"/>
            <w:tcBorders>
              <w:top w:val="single" w:sz="12" w:space="0" w:color="auto"/>
              <w:left w:val="single" w:sz="12" w:space="0" w:color="auto"/>
              <w:bottom w:val="single" w:sz="12" w:space="0" w:color="auto"/>
              <w:right w:val="single" w:sz="6" w:space="0" w:color="auto"/>
            </w:tcBorders>
            <w:vAlign w:val="center"/>
          </w:tcPr>
          <w:p w:rsidR="00DC388A" w:rsidRPr="00F649A2" w:rsidRDefault="00DC388A" w:rsidP="00D40BA7">
            <w:pPr>
              <w:pStyle w:val="Normal12"/>
              <w:jc w:val="center"/>
              <w:rPr>
                <w:b/>
                <w:szCs w:val="24"/>
                <w:lang w:val="bs-Latn-BA"/>
              </w:rPr>
            </w:pPr>
            <w:r w:rsidRPr="00F649A2">
              <w:rPr>
                <w:b/>
                <w:sz w:val="20"/>
                <w:szCs w:val="24"/>
                <w:lang w:val="bs-Latn-BA"/>
              </w:rPr>
              <w:t xml:space="preserve">OPĆA UKUPNA VRIJEDNOST </w:t>
            </w:r>
          </w:p>
        </w:tc>
        <w:tc>
          <w:tcPr>
            <w:tcW w:w="2382" w:type="dxa"/>
            <w:gridSpan w:val="2"/>
            <w:tcBorders>
              <w:top w:val="single" w:sz="12" w:space="0" w:color="auto"/>
              <w:left w:val="single" w:sz="6" w:space="0" w:color="auto"/>
              <w:bottom w:val="single" w:sz="12" w:space="0" w:color="auto"/>
              <w:right w:val="single" w:sz="12" w:space="0" w:color="auto"/>
            </w:tcBorders>
          </w:tcPr>
          <w:p w:rsidR="00DC388A" w:rsidRPr="00F649A2" w:rsidRDefault="00DC388A" w:rsidP="00D40BA7">
            <w:pPr>
              <w:pStyle w:val="Normal12"/>
              <w:rPr>
                <w:sz w:val="20"/>
                <w:szCs w:val="24"/>
                <w:lang w:val="bs-Latn-BA"/>
              </w:rPr>
            </w:pPr>
          </w:p>
        </w:tc>
      </w:tr>
    </w:tbl>
    <w:p w:rsidR="00DC388A" w:rsidRPr="00F649A2" w:rsidRDefault="00DC388A" w:rsidP="00DC388A">
      <w:pPr>
        <w:pStyle w:val="Normal12"/>
        <w:jc w:val="center"/>
        <w:rPr>
          <w:b/>
          <w:szCs w:val="24"/>
          <w:u w:val="single"/>
          <w:lang w:val="bs-Latn-BA"/>
        </w:rPr>
        <w:sectPr w:rsidR="00DC388A" w:rsidRPr="00F649A2" w:rsidSect="00610FFB">
          <w:pgSz w:w="11900" w:h="16838"/>
          <w:pgMar w:top="437" w:right="1418" w:bottom="1123" w:left="1418" w:header="601" w:footer="301" w:gutter="0"/>
          <w:cols w:space="720"/>
        </w:sectPr>
      </w:pPr>
    </w:p>
    <w:p w:rsidR="00DC388A" w:rsidRPr="00F649A2" w:rsidRDefault="00DC388A" w:rsidP="00DC388A">
      <w:pPr>
        <w:pStyle w:val="Text2"/>
        <w:jc w:val="center"/>
        <w:rPr>
          <w:b/>
          <w:szCs w:val="24"/>
          <w:u w:val="single"/>
          <w:lang w:val="bs-Latn-BA"/>
        </w:rPr>
      </w:pPr>
      <w:r w:rsidRPr="00F649A2">
        <w:rPr>
          <w:b/>
          <w:szCs w:val="24"/>
          <w:u w:val="single"/>
          <w:lang w:val="bs-Latn-BA"/>
        </w:rPr>
        <w:lastRenderedPageBreak/>
        <w:t xml:space="preserve">F) Detaljan pregled općih troškova (Fg) </w:t>
      </w:r>
    </w:p>
    <w:p w:rsidR="00DC388A" w:rsidRPr="00F649A2" w:rsidRDefault="00DC388A" w:rsidP="00DC388A">
      <w:pPr>
        <w:pStyle w:val="Text2"/>
        <w:jc w:val="center"/>
        <w:rPr>
          <w:b/>
          <w:szCs w:val="24"/>
          <w:u w:val="single"/>
          <w:lang w:val="bs-Latn-BA"/>
        </w:rPr>
      </w:pPr>
      <w:r w:rsidRPr="00F649A2">
        <w:rPr>
          <w:b/>
          <w:szCs w:val="24"/>
          <w:u w:val="single"/>
          <w:lang w:val="bs-Latn-BA"/>
        </w:rPr>
        <w:t xml:space="preserve">(opći troškovi i profiti) </w:t>
      </w:r>
    </w:p>
    <w:p w:rsidR="00DC388A" w:rsidRPr="00F649A2" w:rsidRDefault="00DC388A" w:rsidP="00DC388A">
      <w:pPr>
        <w:pStyle w:val="Normal12"/>
        <w:rPr>
          <w:szCs w:val="24"/>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8"/>
        <w:gridCol w:w="3323"/>
        <w:gridCol w:w="2127"/>
      </w:tblGrid>
      <w:tr w:rsidR="00DC388A" w:rsidRPr="00F649A2" w:rsidTr="00D40BA7">
        <w:tblPrEx>
          <w:tblCellMar>
            <w:top w:w="0" w:type="dxa"/>
            <w:bottom w:w="0" w:type="dxa"/>
          </w:tblCellMar>
        </w:tblPrEx>
        <w:trPr>
          <w:jc w:val="center"/>
        </w:trPr>
        <w:tc>
          <w:tcPr>
            <w:tcW w:w="718" w:type="dxa"/>
          </w:tcPr>
          <w:p w:rsidR="00DC388A" w:rsidRPr="00F649A2" w:rsidRDefault="00DC388A" w:rsidP="00D40BA7">
            <w:pPr>
              <w:pStyle w:val="Normal12"/>
              <w:ind w:left="0"/>
              <w:rPr>
                <w:szCs w:val="24"/>
                <w:lang w:val="bs-Latn-BA"/>
              </w:rPr>
            </w:pPr>
            <w:r w:rsidRPr="00F649A2">
              <w:rPr>
                <w:b/>
                <w:sz w:val="20"/>
                <w:szCs w:val="24"/>
                <w:lang w:val="bs-Latn-BA"/>
              </w:rPr>
              <w:t xml:space="preserve">Br. </w:t>
            </w:r>
          </w:p>
        </w:tc>
        <w:tc>
          <w:tcPr>
            <w:tcW w:w="3323" w:type="dxa"/>
          </w:tcPr>
          <w:p w:rsidR="00DC388A" w:rsidRPr="00F649A2" w:rsidRDefault="00DC388A" w:rsidP="00D40BA7">
            <w:pPr>
              <w:pStyle w:val="Normal12"/>
              <w:jc w:val="center"/>
              <w:rPr>
                <w:b/>
                <w:sz w:val="20"/>
                <w:szCs w:val="24"/>
                <w:lang w:val="bs-Latn-BA"/>
              </w:rPr>
            </w:pPr>
          </w:p>
        </w:tc>
        <w:tc>
          <w:tcPr>
            <w:tcW w:w="2127" w:type="dxa"/>
          </w:tcPr>
          <w:p w:rsidR="00DC388A" w:rsidRPr="00F649A2" w:rsidRDefault="00DC388A" w:rsidP="00D40BA7">
            <w:pPr>
              <w:pStyle w:val="Normal12"/>
              <w:ind w:left="0"/>
              <w:rPr>
                <w:szCs w:val="24"/>
                <w:lang w:val="bs-Latn-BA"/>
              </w:rPr>
            </w:pPr>
            <w:r w:rsidRPr="00F649A2">
              <w:rPr>
                <w:b/>
                <w:sz w:val="20"/>
                <w:szCs w:val="24"/>
                <w:lang w:val="bs-Latn-BA"/>
              </w:rPr>
              <w:t xml:space="preserve">      % ponude </w:t>
            </w: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Finansijski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2</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Premije osiguranja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3</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Zagarantovani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4</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Revizija cijena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5</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Diektni porezi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6</w:t>
            </w:r>
          </w:p>
        </w:tc>
        <w:tc>
          <w:tcPr>
            <w:tcW w:w="3323" w:type="dxa"/>
            <w:vAlign w:val="center"/>
          </w:tcPr>
          <w:p w:rsidR="00DC388A" w:rsidRPr="00F649A2" w:rsidRDefault="00DC388A" w:rsidP="00D40BA7">
            <w:pPr>
              <w:pStyle w:val="Normal12"/>
              <w:ind w:left="32"/>
              <w:jc w:val="left"/>
              <w:rPr>
                <w:sz w:val="20"/>
                <w:szCs w:val="24"/>
                <w:lang w:val="bs-Latn-BA"/>
              </w:rPr>
            </w:pPr>
            <w:r w:rsidRPr="00F649A2">
              <w:rPr>
                <w:sz w:val="20"/>
                <w:szCs w:val="24"/>
                <w:lang w:val="bs-Latn-BA"/>
              </w:rPr>
              <w:t xml:space="preserve">Ostali troškovi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214"/>
          <w:jc w:val="center"/>
        </w:trPr>
        <w:tc>
          <w:tcPr>
            <w:tcW w:w="6168" w:type="dxa"/>
            <w:gridSpan w:val="3"/>
            <w:vAlign w:val="center"/>
          </w:tcPr>
          <w:p w:rsidR="00DC388A" w:rsidRPr="00F649A2" w:rsidRDefault="00DC388A" w:rsidP="00D40BA7">
            <w:pPr>
              <w:pStyle w:val="Normal12"/>
              <w:jc w:val="center"/>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7</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Kazne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8</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Nepredviđeni izdaci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9</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Troškovi ureda i agencije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10</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Neto zarade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718" w:type="dxa"/>
            <w:vAlign w:val="center"/>
          </w:tcPr>
          <w:p w:rsidR="00DC388A" w:rsidRPr="00F649A2" w:rsidRDefault="00DC388A" w:rsidP="00D40BA7">
            <w:pPr>
              <w:pStyle w:val="Normal12"/>
              <w:ind w:left="0"/>
              <w:jc w:val="center"/>
              <w:rPr>
                <w:sz w:val="20"/>
                <w:szCs w:val="24"/>
                <w:lang w:val="bs-Latn-BA"/>
              </w:rPr>
            </w:pPr>
            <w:r w:rsidRPr="00F649A2">
              <w:rPr>
                <w:sz w:val="20"/>
                <w:szCs w:val="24"/>
                <w:lang w:val="bs-Latn-BA"/>
              </w:rPr>
              <w:t>11</w:t>
            </w:r>
          </w:p>
        </w:tc>
        <w:tc>
          <w:tcPr>
            <w:tcW w:w="3323" w:type="dxa"/>
            <w:vAlign w:val="center"/>
          </w:tcPr>
          <w:p w:rsidR="00DC388A" w:rsidRPr="00F649A2" w:rsidRDefault="00DC388A" w:rsidP="00D40BA7">
            <w:pPr>
              <w:pStyle w:val="Normal12"/>
              <w:ind w:left="32"/>
              <w:rPr>
                <w:sz w:val="20"/>
                <w:szCs w:val="24"/>
                <w:lang w:val="bs-Latn-BA"/>
              </w:rPr>
            </w:pPr>
            <w:r w:rsidRPr="00F649A2">
              <w:rPr>
                <w:sz w:val="20"/>
                <w:szCs w:val="24"/>
                <w:lang w:val="bs-Latn-BA"/>
              </w:rPr>
              <w:t xml:space="preserve">Korporativni porezi </w:t>
            </w:r>
          </w:p>
        </w:tc>
        <w:tc>
          <w:tcPr>
            <w:tcW w:w="2127" w:type="dxa"/>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216"/>
          <w:jc w:val="center"/>
        </w:trPr>
        <w:tc>
          <w:tcPr>
            <w:tcW w:w="6168" w:type="dxa"/>
            <w:gridSpan w:val="3"/>
            <w:vAlign w:val="center"/>
          </w:tcPr>
          <w:p w:rsidR="00DC388A" w:rsidRPr="00F649A2" w:rsidRDefault="00DC388A" w:rsidP="00D40BA7">
            <w:pPr>
              <w:pStyle w:val="Normal12"/>
              <w:rPr>
                <w:sz w:val="20"/>
                <w:szCs w:val="24"/>
                <w:lang w:val="bs-Latn-BA"/>
              </w:rPr>
            </w:pPr>
          </w:p>
        </w:tc>
      </w:tr>
      <w:tr w:rsidR="00DC388A" w:rsidRPr="00F649A2" w:rsidTr="00D40BA7">
        <w:tblPrEx>
          <w:tblCellMar>
            <w:top w:w="0" w:type="dxa"/>
            <w:bottom w:w="0" w:type="dxa"/>
          </w:tblCellMar>
        </w:tblPrEx>
        <w:trPr>
          <w:trHeight w:val="397"/>
          <w:jc w:val="center"/>
        </w:trPr>
        <w:tc>
          <w:tcPr>
            <w:tcW w:w="4041" w:type="dxa"/>
            <w:gridSpan w:val="2"/>
            <w:vAlign w:val="center"/>
          </w:tcPr>
          <w:p w:rsidR="00DC388A" w:rsidRPr="00F649A2" w:rsidRDefault="00DC388A" w:rsidP="00D40BA7">
            <w:pPr>
              <w:pStyle w:val="Normal12"/>
              <w:jc w:val="center"/>
              <w:rPr>
                <w:b/>
                <w:sz w:val="20"/>
                <w:szCs w:val="24"/>
                <w:lang w:val="bs-Latn-BA"/>
              </w:rPr>
            </w:pPr>
            <w:r w:rsidRPr="00F649A2">
              <w:rPr>
                <w:b/>
                <w:sz w:val="20"/>
                <w:szCs w:val="24"/>
                <w:lang w:val="bs-Latn-BA"/>
              </w:rPr>
              <w:t xml:space="preserve">OPĆA UKUPNA VRIJEDNOST </w:t>
            </w:r>
          </w:p>
        </w:tc>
        <w:tc>
          <w:tcPr>
            <w:tcW w:w="2127" w:type="dxa"/>
          </w:tcPr>
          <w:p w:rsidR="00DC388A" w:rsidRPr="00F649A2" w:rsidRDefault="00DC388A" w:rsidP="00D40BA7">
            <w:pPr>
              <w:pStyle w:val="Normal12"/>
              <w:rPr>
                <w:sz w:val="20"/>
                <w:szCs w:val="24"/>
                <w:lang w:val="bs-Latn-BA"/>
              </w:rPr>
            </w:pPr>
          </w:p>
        </w:tc>
      </w:tr>
    </w:tbl>
    <w:p w:rsidR="00DC388A" w:rsidRPr="00F649A2" w:rsidRDefault="00DC388A" w:rsidP="00DC388A">
      <w:pPr>
        <w:tabs>
          <w:tab w:val="left" w:pos="3544"/>
          <w:tab w:val="left" w:pos="4253"/>
        </w:tabs>
        <w:rPr>
          <w:b/>
          <w:sz w:val="22"/>
          <w:lang w:val="bs-Latn-BA"/>
        </w:rPr>
      </w:pPr>
    </w:p>
    <w:p w:rsidR="00DC388A" w:rsidRPr="00F649A2" w:rsidRDefault="00DC388A" w:rsidP="00DC388A">
      <w:pPr>
        <w:spacing w:after="120"/>
        <w:ind w:left="284" w:hanging="284"/>
        <w:jc w:val="both"/>
        <w:rPr>
          <w:sz w:val="20"/>
          <w:lang w:val="bs-Latn-BA"/>
        </w:rPr>
      </w:pPr>
      <w:r w:rsidRPr="00F649A2">
        <w:rPr>
          <w:sz w:val="20"/>
          <w:lang w:val="bs-Latn-BA"/>
        </w:rPr>
        <w:t>1.</w:t>
      </w:r>
      <w:r w:rsidRPr="00F649A2">
        <w:rPr>
          <w:sz w:val="20"/>
          <w:lang w:val="bs-Latn-BA"/>
        </w:rPr>
        <w:tab/>
        <w:t>Finansijski troškovi su troškovi nastali izvan proizvodnog procesa (start-up projekta, prekoračenja, itd.).</w:t>
      </w:r>
    </w:p>
    <w:p w:rsidR="00DC388A" w:rsidRPr="00F649A2" w:rsidRDefault="00DC388A" w:rsidP="00DC388A">
      <w:pPr>
        <w:spacing w:after="120"/>
        <w:ind w:left="284" w:hanging="284"/>
        <w:jc w:val="both"/>
        <w:rPr>
          <w:sz w:val="20"/>
          <w:lang w:val="bs-Latn-BA"/>
        </w:rPr>
      </w:pPr>
      <w:r w:rsidRPr="00F649A2">
        <w:rPr>
          <w:sz w:val="20"/>
          <w:lang w:val="bs-Latn-BA"/>
        </w:rPr>
        <w:t>2.</w:t>
      </w:r>
      <w:r w:rsidRPr="00F649A2">
        <w:rPr>
          <w:sz w:val="20"/>
          <w:lang w:val="bs-Latn-BA"/>
        </w:rPr>
        <w:tab/>
        <w:t xml:space="preserve">Osiguranje je osiguranje opisano u članu 14 Općih uvjeta u vezi radnih ugovora. </w:t>
      </w:r>
    </w:p>
    <w:p w:rsidR="00DC388A" w:rsidRPr="00F649A2" w:rsidRDefault="00DC388A" w:rsidP="00DC388A">
      <w:pPr>
        <w:spacing w:after="120"/>
        <w:ind w:left="284" w:hanging="284"/>
        <w:jc w:val="both"/>
        <w:rPr>
          <w:sz w:val="20"/>
          <w:lang w:val="bs-Latn-BA"/>
        </w:rPr>
      </w:pPr>
      <w:r w:rsidRPr="00F649A2">
        <w:rPr>
          <w:sz w:val="20"/>
          <w:lang w:val="bs-Latn-BA"/>
        </w:rPr>
        <w:t>3.</w:t>
      </w:r>
      <w:r w:rsidRPr="00F649A2">
        <w:rPr>
          <w:sz w:val="20"/>
          <w:lang w:val="bs-Latn-BA"/>
        </w:rPr>
        <w:tab/>
        <w:t xml:space="preserve">Zagarantovani troškovi su bankovni troškovi za izdavanje garancije (avansi, izvođenje, zagarantovana retencija, itd.).  </w:t>
      </w:r>
    </w:p>
    <w:p w:rsidR="00DC388A" w:rsidRPr="00F649A2" w:rsidRDefault="00DC388A" w:rsidP="00DC388A">
      <w:pPr>
        <w:spacing w:after="120"/>
        <w:ind w:left="284" w:hanging="284"/>
        <w:jc w:val="both"/>
        <w:rPr>
          <w:sz w:val="20"/>
          <w:lang w:val="bs-Latn-BA"/>
        </w:rPr>
      </w:pPr>
      <w:r w:rsidRPr="00F649A2">
        <w:rPr>
          <w:sz w:val="20"/>
          <w:lang w:val="bs-Latn-BA"/>
        </w:rPr>
        <w:t>4.</w:t>
      </w:r>
      <w:r w:rsidRPr="00F649A2">
        <w:rPr>
          <w:sz w:val="20"/>
          <w:lang w:val="bs-Latn-BA"/>
        </w:rPr>
        <w:tab/>
        <w:t xml:space="preserve">Kompanije mogu ili ne uzeti proviziju na osnovu ovih tarifnih brojeva, ovisno o njihovoj prosudbi glede kvaliteta formule za reviziju cijene. </w:t>
      </w:r>
    </w:p>
    <w:p w:rsidR="00DC388A" w:rsidRPr="00F649A2" w:rsidRDefault="00DC388A" w:rsidP="00DC388A">
      <w:pPr>
        <w:spacing w:after="120"/>
        <w:ind w:left="284" w:hanging="284"/>
        <w:jc w:val="both"/>
        <w:rPr>
          <w:sz w:val="20"/>
          <w:lang w:val="bs-Latn-BA"/>
        </w:rPr>
      </w:pPr>
      <w:r w:rsidRPr="00F649A2">
        <w:rPr>
          <w:sz w:val="20"/>
          <w:lang w:val="bs-Latn-BA"/>
        </w:rPr>
        <w:t>5.</w:t>
      </w:r>
      <w:r w:rsidRPr="00F649A2">
        <w:rPr>
          <w:sz w:val="20"/>
          <w:lang w:val="bs-Latn-BA"/>
        </w:rPr>
        <w:tab/>
        <w:t xml:space="preserve">Ovo uključuje PDV u zemlji gdje se izvode radovi, carinske pristojbe na uvezene materijale, itd. </w:t>
      </w:r>
    </w:p>
    <w:p w:rsidR="00DC388A" w:rsidRPr="00F649A2" w:rsidRDefault="00DC388A" w:rsidP="00DC388A">
      <w:pPr>
        <w:spacing w:after="120"/>
        <w:ind w:left="284" w:hanging="284"/>
        <w:jc w:val="both"/>
        <w:rPr>
          <w:sz w:val="20"/>
          <w:lang w:val="bs-Latn-BA"/>
        </w:rPr>
      </w:pPr>
      <w:r w:rsidRPr="00F649A2">
        <w:rPr>
          <w:sz w:val="20"/>
          <w:lang w:val="bs-Latn-BA"/>
        </w:rPr>
        <w:t>7.</w:t>
      </w:r>
      <w:r w:rsidRPr="00F649A2">
        <w:rPr>
          <w:sz w:val="20"/>
          <w:lang w:val="bs-Latn-BA"/>
        </w:rPr>
        <w:tab/>
        <w:t>Ako kompanije misle da može doći do kašnjenja u izvođenju radova, moraju isplatiti odštetu u tom slučaju.</w:t>
      </w:r>
    </w:p>
    <w:p w:rsidR="00DC388A" w:rsidRPr="00F649A2" w:rsidRDefault="00DC388A" w:rsidP="00DC388A">
      <w:pPr>
        <w:spacing w:after="120"/>
        <w:ind w:left="284" w:hanging="284"/>
        <w:jc w:val="both"/>
        <w:rPr>
          <w:sz w:val="20"/>
          <w:lang w:val="bs-Latn-BA"/>
        </w:rPr>
      </w:pPr>
      <w:r w:rsidRPr="00F649A2">
        <w:rPr>
          <w:sz w:val="20"/>
          <w:lang w:val="bs-Latn-BA"/>
        </w:rPr>
        <w:t>8.</w:t>
      </w:r>
      <w:r w:rsidRPr="00F649A2">
        <w:rPr>
          <w:sz w:val="20"/>
          <w:lang w:val="bs-Latn-BA"/>
        </w:rPr>
        <w:tab/>
        <w:t>Nepredviđeni izdaci se odnose na nesigurnosti glede tenderske dokumentacije, nedovoljno poznavanje države, itd.</w:t>
      </w:r>
    </w:p>
    <w:p w:rsidR="00DC388A" w:rsidRPr="00F649A2" w:rsidRDefault="00DC388A" w:rsidP="00DC388A">
      <w:pPr>
        <w:spacing w:after="120"/>
        <w:ind w:left="284" w:hanging="284"/>
        <w:jc w:val="both"/>
        <w:rPr>
          <w:sz w:val="20"/>
          <w:lang w:val="bs-Latn-BA"/>
        </w:rPr>
      </w:pPr>
      <w:r w:rsidRPr="00F649A2">
        <w:rPr>
          <w:sz w:val="20"/>
          <w:lang w:val="bs-Latn-BA"/>
        </w:rPr>
        <w:t xml:space="preserve">9. </w:t>
      </w:r>
      <w:r w:rsidRPr="00F649A2">
        <w:rPr>
          <w:sz w:val="20"/>
          <w:lang w:val="bs-Latn-BA"/>
        </w:rPr>
        <w:tab/>
        <w:t>Opći i administrativni troškovi nastaju iz općih fiksnih troškova kompanije kao što su računi i kontrola kvaliteta, upravljanje, razni odjeli i uredske prostorije a koji su zajednički za sve radne ugovore kompanije. Agencijski troškovi su troškovi zajednički za sve poslove u zoni odgovornosti agencije.</w:t>
      </w:r>
    </w:p>
    <w:p w:rsidR="00DC388A" w:rsidRPr="00F649A2" w:rsidRDefault="00DC388A" w:rsidP="00DC388A">
      <w:pPr>
        <w:spacing w:after="120"/>
        <w:ind w:left="284" w:hanging="284"/>
        <w:jc w:val="both"/>
        <w:rPr>
          <w:sz w:val="20"/>
          <w:lang w:val="bs-Latn-BA"/>
        </w:rPr>
      </w:pPr>
      <w:r w:rsidRPr="00F649A2">
        <w:rPr>
          <w:sz w:val="20"/>
          <w:lang w:val="bs-Latn-BA"/>
        </w:rPr>
        <w:t xml:space="preserve">  </w:t>
      </w:r>
    </w:p>
    <w:p w:rsidR="00DC388A" w:rsidRPr="00F649A2" w:rsidRDefault="00DC388A" w:rsidP="00DC388A">
      <w:pPr>
        <w:spacing w:after="120"/>
        <w:ind w:left="284" w:hanging="284"/>
        <w:jc w:val="both"/>
        <w:rPr>
          <w:sz w:val="20"/>
          <w:lang w:val="bs-Latn-BA"/>
        </w:rPr>
      </w:pPr>
      <w:r w:rsidRPr="00F649A2">
        <w:rPr>
          <w:sz w:val="20"/>
          <w:lang w:val="bs-Latn-BA"/>
        </w:rPr>
        <w:t>11.</w:t>
      </w:r>
      <w:r w:rsidRPr="00F649A2">
        <w:rPr>
          <w:sz w:val="20"/>
          <w:lang w:val="bs-Latn-BA"/>
        </w:rPr>
        <w:tab/>
        <w:t xml:space="preserve">Ovo su porezi plaćeni u zemlji u kojoj se izvode radovi ili u zemlji u kojoj se nalazi mjesto poslovanja kopanije (za međunarodne kompanije). </w:t>
      </w:r>
    </w:p>
    <w:p w:rsidR="00DC388A" w:rsidRPr="00F649A2" w:rsidRDefault="00DC388A" w:rsidP="00DC388A">
      <w:pPr>
        <w:jc w:val="both"/>
        <w:rPr>
          <w:b/>
          <w:sz w:val="22"/>
          <w:szCs w:val="22"/>
          <w:lang w:val="bs-Latn-BA"/>
        </w:rPr>
        <w:sectPr w:rsidR="00DC388A" w:rsidRPr="00F649A2" w:rsidSect="00610FFB">
          <w:footerReference w:type="default" r:id="rId53"/>
          <w:footerReference w:type="first" r:id="rId54"/>
          <w:pgSz w:w="11900" w:h="16838"/>
          <w:pgMar w:top="437" w:right="1418" w:bottom="1123" w:left="1418" w:header="709" w:footer="272" w:gutter="0"/>
          <w:cols w:space="720"/>
          <w:noEndnote/>
          <w:docGrid w:linePitch="326"/>
        </w:sectPr>
      </w:pPr>
    </w:p>
    <w:p w:rsidR="00DC388A" w:rsidRPr="00F649A2" w:rsidRDefault="00DC388A" w:rsidP="00DC388A">
      <w:pPr>
        <w:pStyle w:val="Heading1"/>
        <w:rPr>
          <w:lang w:val="bs-Latn-BA"/>
        </w:rPr>
      </w:pPr>
      <w:bookmarkStart w:id="858" w:name="_Toc41823892"/>
      <w:bookmarkStart w:id="859" w:name="_Toc41877071"/>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p>
    <w:p w:rsidR="00DC388A" w:rsidRPr="00F649A2" w:rsidRDefault="00DC388A" w:rsidP="00DC388A">
      <w:pPr>
        <w:pStyle w:val="Heading1"/>
        <w:rPr>
          <w:lang w:val="bs-Latn-BA"/>
        </w:rPr>
      </w:pPr>
      <w:bookmarkStart w:id="860" w:name="_Toc450083682"/>
      <w:bookmarkStart w:id="861" w:name="_Toc450084858"/>
      <w:bookmarkStart w:id="862" w:name="_Toc450086074"/>
      <w:r w:rsidRPr="00F649A2">
        <w:rPr>
          <w:lang w:val="bs-Latn-BA"/>
        </w:rPr>
        <w:t>SVESKA 5</w:t>
      </w:r>
      <w:bookmarkEnd w:id="858"/>
      <w:bookmarkEnd w:id="859"/>
      <w:bookmarkEnd w:id="860"/>
      <w:bookmarkEnd w:id="861"/>
      <w:bookmarkEnd w:id="862"/>
    </w:p>
    <w:p w:rsidR="00DC388A" w:rsidRPr="00F649A2" w:rsidRDefault="00DC388A" w:rsidP="00DC388A">
      <w:pPr>
        <w:pStyle w:val="Heading1"/>
        <w:rPr>
          <w:lang w:val="bs-Latn-BA"/>
        </w:rPr>
      </w:pPr>
    </w:p>
    <w:p w:rsidR="00DC388A" w:rsidRPr="00F649A2" w:rsidRDefault="00DC388A" w:rsidP="00DC388A">
      <w:pPr>
        <w:pStyle w:val="Heading1"/>
        <w:rPr>
          <w:lang w:val="bs-Latn-BA"/>
        </w:rPr>
      </w:pPr>
      <w:bookmarkStart w:id="863" w:name="_Toc41823893"/>
      <w:bookmarkStart w:id="864" w:name="_Toc41877072"/>
      <w:bookmarkStart w:id="865" w:name="_Toc450083683"/>
      <w:bookmarkStart w:id="866" w:name="_Toc450084859"/>
      <w:bookmarkStart w:id="867" w:name="_Toc450086075"/>
      <w:r w:rsidRPr="00F649A2">
        <w:rPr>
          <w:lang w:val="bs-Latn-BA"/>
        </w:rPr>
        <w:t>PROJEKTNA DOKUMENTACIJA SA PRIPADAJUĆIM CRTEŽIMA</w:t>
      </w:r>
    </w:p>
    <w:bookmarkEnd w:id="863"/>
    <w:bookmarkEnd w:id="864"/>
    <w:bookmarkEnd w:id="865"/>
    <w:bookmarkEnd w:id="866"/>
    <w:bookmarkEnd w:id="867"/>
    <w:p w:rsidR="00DC388A" w:rsidRPr="00F649A2" w:rsidRDefault="00DC388A" w:rsidP="00DC388A">
      <w:pPr>
        <w:pStyle w:val="Heading1"/>
        <w:rPr>
          <w:lang w:val="bs-Latn-BA"/>
        </w:rPr>
      </w:pPr>
    </w:p>
    <w:p w:rsidR="00DC388A" w:rsidRPr="00F649A2" w:rsidRDefault="00DC388A" w:rsidP="00DC388A">
      <w:pPr>
        <w:jc w:val="center"/>
        <w:rPr>
          <w:b/>
          <w:sz w:val="22"/>
          <w:szCs w:val="22"/>
          <w:lang w:val="bs-Latn-BA"/>
        </w:rPr>
      </w:pPr>
      <w:r w:rsidRPr="00F649A2">
        <w:rPr>
          <w:sz w:val="28"/>
          <w:szCs w:val="28"/>
          <w:lang w:val="bs-Latn-BA"/>
        </w:rPr>
        <w:br w:type="page"/>
      </w:r>
      <w:r w:rsidRPr="00F649A2">
        <w:rPr>
          <w:b/>
          <w:sz w:val="22"/>
          <w:szCs w:val="22"/>
          <w:u w:val="single"/>
          <w:lang w:val="bs-Latn-BA"/>
        </w:rPr>
        <w:lastRenderedPageBreak/>
        <w:t>Odlomak 5.1</w:t>
      </w:r>
    </w:p>
    <w:p w:rsidR="00DC388A" w:rsidRPr="00F649A2" w:rsidRDefault="00DC388A" w:rsidP="00DC388A">
      <w:pPr>
        <w:jc w:val="center"/>
        <w:rPr>
          <w:b/>
          <w:szCs w:val="24"/>
          <w:lang w:val="bs-Latn-BA"/>
        </w:rPr>
      </w:pPr>
    </w:p>
    <w:p w:rsidR="00DC388A" w:rsidRPr="00F649A2" w:rsidRDefault="00DC388A" w:rsidP="00DC388A">
      <w:pPr>
        <w:jc w:val="center"/>
        <w:rPr>
          <w:b/>
          <w:sz w:val="22"/>
          <w:szCs w:val="22"/>
          <w:lang w:val="bs-Latn-BA"/>
        </w:rPr>
      </w:pPr>
      <w:r w:rsidRPr="00F649A2">
        <w:rPr>
          <w:b/>
          <w:sz w:val="22"/>
          <w:szCs w:val="22"/>
          <w:lang w:val="bs-Latn-BA"/>
        </w:rPr>
        <w:t xml:space="preserve">Spisak priloženih crteža </w:t>
      </w:r>
    </w:p>
    <w:p w:rsidR="00DC388A" w:rsidRPr="00F649A2" w:rsidRDefault="00DC388A" w:rsidP="00DC388A">
      <w:pPr>
        <w:rPr>
          <w:sz w:val="22"/>
          <w:szCs w:val="22"/>
          <w:lang w:val="bs-Latn-BA"/>
        </w:rPr>
      </w:pPr>
    </w:p>
    <w:tbl>
      <w:tblPr>
        <w:tblW w:w="84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1032"/>
        <w:gridCol w:w="3075"/>
        <w:gridCol w:w="2028"/>
        <w:gridCol w:w="2299"/>
      </w:tblGrid>
      <w:tr w:rsidR="00DC388A" w:rsidRPr="00F649A2" w:rsidTr="00D40BA7">
        <w:tblPrEx>
          <w:tblCellMar>
            <w:top w:w="0" w:type="dxa"/>
            <w:bottom w:w="0" w:type="dxa"/>
          </w:tblCellMar>
        </w:tblPrEx>
        <w:trPr>
          <w:trHeight w:val="712"/>
          <w:jc w:val="center"/>
        </w:trPr>
        <w:tc>
          <w:tcPr>
            <w:tcW w:w="1032" w:type="dxa"/>
            <w:tcBorders>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Br. </w:t>
            </w:r>
          </w:p>
        </w:tc>
        <w:tc>
          <w:tcPr>
            <w:tcW w:w="3075" w:type="dxa"/>
            <w:tcBorders>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Ime </w:t>
            </w:r>
          </w:p>
        </w:tc>
        <w:tc>
          <w:tcPr>
            <w:tcW w:w="2028" w:type="dxa"/>
            <w:tcBorders>
              <w:bottom w:val="double" w:sz="4" w:space="0" w:color="auto"/>
            </w:tcBorders>
            <w:shd w:val="pct12" w:color="000000" w:fill="FFFFFF"/>
            <w:vAlign w:val="center"/>
          </w:tcPr>
          <w:p w:rsidR="00DC388A" w:rsidRPr="00F649A2" w:rsidRDefault="00DC388A" w:rsidP="00D40BA7">
            <w:pPr>
              <w:jc w:val="center"/>
              <w:rPr>
                <w:b/>
                <w:sz w:val="22"/>
                <w:szCs w:val="22"/>
                <w:vertAlign w:val="superscript"/>
                <w:lang w:val="bs-Latn-BA"/>
              </w:rPr>
            </w:pPr>
            <w:r w:rsidRPr="00F649A2">
              <w:rPr>
                <w:b/>
                <w:sz w:val="22"/>
                <w:szCs w:val="22"/>
                <w:lang w:val="bs-Latn-BA"/>
              </w:rPr>
              <w:t xml:space="preserve">Br. crteža </w:t>
            </w:r>
          </w:p>
        </w:tc>
        <w:tc>
          <w:tcPr>
            <w:tcW w:w="2299" w:type="dxa"/>
            <w:tcBorders>
              <w:bottom w:val="double" w:sz="4" w:space="0" w:color="auto"/>
            </w:tcBorders>
            <w:shd w:val="pct12" w:color="000000" w:fill="FFFFFF"/>
            <w:vAlign w:val="center"/>
          </w:tcPr>
          <w:p w:rsidR="00DC388A" w:rsidRPr="00F649A2" w:rsidRDefault="00DC388A" w:rsidP="00D40BA7">
            <w:pPr>
              <w:jc w:val="center"/>
              <w:rPr>
                <w:b/>
                <w:sz w:val="22"/>
                <w:szCs w:val="22"/>
                <w:vertAlign w:val="superscript"/>
                <w:lang w:val="bs-Latn-BA"/>
              </w:rPr>
            </w:pPr>
            <w:r w:rsidRPr="00F649A2">
              <w:rPr>
                <w:b/>
                <w:sz w:val="22"/>
                <w:szCs w:val="22"/>
                <w:lang w:val="bs-Latn-BA"/>
              </w:rPr>
              <w:t xml:space="preserve">Projekt br. </w:t>
            </w:r>
          </w:p>
        </w:tc>
      </w:tr>
      <w:tr w:rsidR="00DC388A" w:rsidRPr="00F649A2" w:rsidTr="00D40BA7">
        <w:tblPrEx>
          <w:tblCellMar>
            <w:top w:w="0" w:type="dxa"/>
            <w:bottom w:w="0" w:type="dxa"/>
          </w:tblCellMar>
        </w:tblPrEx>
        <w:trPr>
          <w:trHeight w:val="640"/>
          <w:jc w:val="center"/>
        </w:trPr>
        <w:tc>
          <w:tcPr>
            <w:tcW w:w="1032" w:type="dxa"/>
            <w:tcBorders>
              <w:top w:val="nil"/>
            </w:tcBorders>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1.</w:t>
            </w:r>
          </w:p>
        </w:tc>
        <w:tc>
          <w:tcPr>
            <w:tcW w:w="3075" w:type="dxa"/>
            <w:tcBorders>
              <w:top w:val="nil"/>
            </w:tcBorders>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c>
          <w:tcPr>
            <w:tcW w:w="2299"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tcBorders>
              <w:top w:val="nil"/>
            </w:tcBorders>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2.</w:t>
            </w:r>
          </w:p>
        </w:tc>
        <w:tc>
          <w:tcPr>
            <w:tcW w:w="3075" w:type="dxa"/>
            <w:tcBorders>
              <w:top w:val="nil"/>
            </w:tcBorders>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c>
          <w:tcPr>
            <w:tcW w:w="2299"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tcBorders>
              <w:top w:val="nil"/>
            </w:tcBorders>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3.</w:t>
            </w:r>
          </w:p>
        </w:tc>
        <w:tc>
          <w:tcPr>
            <w:tcW w:w="3075" w:type="dxa"/>
            <w:tcBorders>
              <w:top w:val="nil"/>
            </w:tcBorders>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c>
          <w:tcPr>
            <w:tcW w:w="2299" w:type="dxa"/>
            <w:tcBorders>
              <w:top w:val="nil"/>
            </w:tcBorders>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tcBorders>
              <w:top w:val="nil"/>
              <w:bottom w:val="nil"/>
            </w:tcBorders>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4.</w:t>
            </w:r>
          </w:p>
        </w:tc>
        <w:tc>
          <w:tcPr>
            <w:tcW w:w="3075" w:type="dxa"/>
            <w:tcBorders>
              <w:top w:val="nil"/>
              <w:bottom w:val="nil"/>
            </w:tcBorders>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tcBorders>
              <w:top w:val="nil"/>
              <w:bottom w:val="nil"/>
            </w:tcBorders>
            <w:vAlign w:val="center"/>
          </w:tcPr>
          <w:p w:rsidR="00DC388A" w:rsidRPr="00F649A2" w:rsidRDefault="00DC388A" w:rsidP="00D40BA7">
            <w:pPr>
              <w:pStyle w:val="tabulka"/>
              <w:rPr>
                <w:rFonts w:ascii="Times New Roman" w:hAnsi="Times New Roman"/>
                <w:sz w:val="22"/>
                <w:szCs w:val="22"/>
                <w:lang w:val="bs-Latn-BA"/>
              </w:rPr>
            </w:pPr>
          </w:p>
        </w:tc>
        <w:tc>
          <w:tcPr>
            <w:tcW w:w="2299" w:type="dxa"/>
            <w:tcBorders>
              <w:top w:val="nil"/>
              <w:bottom w:val="nil"/>
            </w:tcBorders>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5.</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6.</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7.</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8.</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9.</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r w:rsidR="00DC388A" w:rsidRPr="00F649A2" w:rsidTr="00D40BA7">
        <w:tblPrEx>
          <w:tblCellMar>
            <w:top w:w="0" w:type="dxa"/>
            <w:bottom w:w="0" w:type="dxa"/>
          </w:tblCellMar>
        </w:tblPrEx>
        <w:trPr>
          <w:trHeight w:val="640"/>
          <w:jc w:val="center"/>
        </w:trPr>
        <w:tc>
          <w:tcPr>
            <w:tcW w:w="1032" w:type="dxa"/>
            <w:vAlign w:val="center"/>
          </w:tcPr>
          <w:p w:rsidR="00DC388A" w:rsidRPr="00F649A2" w:rsidRDefault="00DC388A" w:rsidP="00D40BA7">
            <w:pPr>
              <w:pStyle w:val="tabulka"/>
              <w:ind w:left="-31" w:firstLine="31"/>
              <w:rPr>
                <w:rFonts w:ascii="Times New Roman" w:hAnsi="Times New Roman"/>
                <w:sz w:val="22"/>
                <w:szCs w:val="22"/>
                <w:lang w:val="bs-Latn-BA"/>
              </w:rPr>
            </w:pPr>
            <w:r w:rsidRPr="00F649A2">
              <w:rPr>
                <w:rFonts w:ascii="Times New Roman" w:hAnsi="Times New Roman"/>
                <w:sz w:val="22"/>
                <w:szCs w:val="22"/>
                <w:lang w:val="bs-Latn-BA"/>
              </w:rPr>
              <w:t>10.</w:t>
            </w:r>
          </w:p>
        </w:tc>
        <w:tc>
          <w:tcPr>
            <w:tcW w:w="3075" w:type="dxa"/>
            <w:vAlign w:val="center"/>
          </w:tcPr>
          <w:p w:rsidR="00DC388A" w:rsidRPr="00F649A2" w:rsidRDefault="00DC388A" w:rsidP="00D40BA7">
            <w:pPr>
              <w:pStyle w:val="tabulka"/>
              <w:jc w:val="left"/>
              <w:rPr>
                <w:rFonts w:ascii="Times New Roman" w:hAnsi="Times New Roman"/>
                <w:sz w:val="22"/>
                <w:szCs w:val="22"/>
                <w:lang w:val="bs-Latn-BA"/>
              </w:rPr>
            </w:pPr>
          </w:p>
        </w:tc>
        <w:tc>
          <w:tcPr>
            <w:tcW w:w="2028" w:type="dxa"/>
            <w:vAlign w:val="center"/>
          </w:tcPr>
          <w:p w:rsidR="00DC388A" w:rsidRPr="00F649A2" w:rsidRDefault="00DC388A" w:rsidP="00D40BA7">
            <w:pPr>
              <w:pStyle w:val="tabulka"/>
              <w:rPr>
                <w:rFonts w:ascii="Times New Roman" w:hAnsi="Times New Roman"/>
                <w:sz w:val="22"/>
                <w:szCs w:val="22"/>
                <w:lang w:val="bs-Latn-BA"/>
              </w:rPr>
            </w:pPr>
          </w:p>
        </w:tc>
        <w:tc>
          <w:tcPr>
            <w:tcW w:w="2299" w:type="dxa"/>
            <w:vAlign w:val="center"/>
          </w:tcPr>
          <w:p w:rsidR="00DC388A" w:rsidRPr="00F649A2" w:rsidRDefault="00DC388A" w:rsidP="00D40BA7">
            <w:pPr>
              <w:pStyle w:val="tabulka"/>
              <w:rPr>
                <w:rFonts w:ascii="Times New Roman" w:hAnsi="Times New Roman"/>
                <w:sz w:val="22"/>
                <w:szCs w:val="22"/>
                <w:lang w:val="bs-Latn-BA"/>
              </w:rPr>
            </w:pPr>
          </w:p>
        </w:tc>
      </w:tr>
    </w:tbl>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C388A" w:rsidRPr="00F649A2" w:rsidRDefault="00DC388A" w:rsidP="00DC388A">
      <w:pPr>
        <w:rPr>
          <w:sz w:val="22"/>
          <w:szCs w:val="22"/>
          <w:lang w:val="bs-Latn-BA"/>
        </w:rPr>
      </w:pPr>
    </w:p>
    <w:p w:rsidR="00D54C94" w:rsidRDefault="00D54C94" w:rsidP="00DC388A">
      <w:pPr>
        <w:jc w:val="center"/>
        <w:rPr>
          <w:b/>
          <w:sz w:val="22"/>
          <w:szCs w:val="22"/>
          <w:u w:val="single"/>
          <w:lang w:val="bs-Latn-BA"/>
        </w:rPr>
      </w:pPr>
    </w:p>
    <w:p w:rsidR="00D54C94" w:rsidRDefault="00D54C94" w:rsidP="00DC388A">
      <w:pPr>
        <w:jc w:val="center"/>
        <w:rPr>
          <w:b/>
          <w:sz w:val="22"/>
          <w:szCs w:val="22"/>
          <w:u w:val="single"/>
          <w:lang w:val="bs-Latn-BA"/>
        </w:rPr>
      </w:pPr>
    </w:p>
    <w:p w:rsidR="00D54C94" w:rsidRDefault="00D54C94" w:rsidP="00DC388A">
      <w:pPr>
        <w:jc w:val="center"/>
        <w:rPr>
          <w:b/>
          <w:sz w:val="22"/>
          <w:szCs w:val="22"/>
          <w:u w:val="single"/>
          <w:lang w:val="bs-Latn-BA"/>
        </w:rPr>
      </w:pPr>
    </w:p>
    <w:p w:rsidR="00DC388A" w:rsidRPr="00F649A2" w:rsidRDefault="00DC388A" w:rsidP="00DC388A">
      <w:pPr>
        <w:jc w:val="center"/>
        <w:rPr>
          <w:b/>
          <w:sz w:val="22"/>
          <w:szCs w:val="22"/>
          <w:lang w:val="bs-Latn-BA"/>
        </w:rPr>
      </w:pPr>
      <w:r w:rsidRPr="00F649A2">
        <w:rPr>
          <w:b/>
          <w:sz w:val="22"/>
          <w:szCs w:val="22"/>
          <w:u w:val="single"/>
          <w:lang w:val="bs-Latn-BA"/>
        </w:rPr>
        <w:lastRenderedPageBreak/>
        <w:t>Odlomak 5.2</w:t>
      </w:r>
    </w:p>
    <w:p w:rsidR="00DC388A" w:rsidRPr="00F649A2" w:rsidRDefault="00DC388A" w:rsidP="00DC388A">
      <w:pPr>
        <w:jc w:val="center"/>
        <w:rPr>
          <w:b/>
          <w:sz w:val="22"/>
          <w:szCs w:val="22"/>
          <w:lang w:val="bs-Latn-BA"/>
        </w:rPr>
      </w:pPr>
      <w:r w:rsidRPr="00F649A2">
        <w:rPr>
          <w:b/>
          <w:sz w:val="22"/>
          <w:szCs w:val="22"/>
          <w:lang w:val="bs-Latn-BA"/>
        </w:rPr>
        <w:t xml:space="preserve">Spisak dostupne projektne dokumentacije </w:t>
      </w:r>
    </w:p>
    <w:tbl>
      <w:tblPr>
        <w:tblW w:w="92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931"/>
        <w:gridCol w:w="2267"/>
        <w:gridCol w:w="1454"/>
        <w:gridCol w:w="3079"/>
        <w:gridCol w:w="1492"/>
      </w:tblGrid>
      <w:tr w:rsidR="00DC388A" w:rsidRPr="00F649A2" w:rsidTr="00D40BA7">
        <w:tblPrEx>
          <w:tblCellMar>
            <w:top w:w="0" w:type="dxa"/>
            <w:bottom w:w="0" w:type="dxa"/>
          </w:tblCellMar>
        </w:tblPrEx>
        <w:trPr>
          <w:trHeight w:val="712"/>
          <w:jc w:val="center"/>
        </w:trPr>
        <w:tc>
          <w:tcPr>
            <w:tcW w:w="931" w:type="dxa"/>
            <w:tcBorders>
              <w:top w:val="double" w:sz="4" w:space="0" w:color="auto"/>
              <w:left w:val="double" w:sz="4" w:space="0" w:color="auto"/>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Br. </w:t>
            </w:r>
          </w:p>
        </w:tc>
        <w:tc>
          <w:tcPr>
            <w:tcW w:w="2267" w:type="dxa"/>
            <w:tcBorders>
              <w:top w:val="double" w:sz="4" w:space="0" w:color="auto"/>
              <w:left w:val="double" w:sz="4" w:space="0" w:color="auto"/>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Projektant </w:t>
            </w:r>
          </w:p>
        </w:tc>
        <w:tc>
          <w:tcPr>
            <w:tcW w:w="1454" w:type="dxa"/>
            <w:tcBorders>
              <w:top w:val="double" w:sz="4" w:space="0" w:color="auto"/>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Projekt br. </w:t>
            </w:r>
          </w:p>
        </w:tc>
        <w:tc>
          <w:tcPr>
            <w:tcW w:w="3079" w:type="dxa"/>
            <w:tcBorders>
              <w:top w:val="double" w:sz="4" w:space="0" w:color="auto"/>
              <w:bottom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Naziv projekta </w:t>
            </w:r>
          </w:p>
        </w:tc>
        <w:tc>
          <w:tcPr>
            <w:tcW w:w="1492" w:type="dxa"/>
            <w:tcBorders>
              <w:top w:val="double" w:sz="4" w:space="0" w:color="auto"/>
              <w:bottom w:val="double" w:sz="4" w:space="0" w:color="auto"/>
              <w:right w:val="double" w:sz="4" w:space="0" w:color="auto"/>
            </w:tcBorders>
            <w:shd w:val="pct12" w:color="000000" w:fill="FFFFFF"/>
            <w:vAlign w:val="center"/>
          </w:tcPr>
          <w:p w:rsidR="00DC388A" w:rsidRPr="00F649A2" w:rsidRDefault="00DC388A" w:rsidP="00D40BA7">
            <w:pPr>
              <w:jc w:val="center"/>
              <w:rPr>
                <w:b/>
                <w:sz w:val="22"/>
                <w:szCs w:val="22"/>
                <w:lang w:val="bs-Latn-BA"/>
              </w:rPr>
            </w:pPr>
            <w:r w:rsidRPr="00F649A2">
              <w:rPr>
                <w:b/>
                <w:sz w:val="22"/>
                <w:szCs w:val="22"/>
                <w:lang w:val="bs-Latn-BA"/>
              </w:rPr>
              <w:t xml:space="preserve">Datum </w:t>
            </w:r>
          </w:p>
        </w:tc>
      </w:tr>
      <w:tr w:rsidR="00DC388A" w:rsidRPr="00F649A2" w:rsidTr="00D40BA7">
        <w:tblPrEx>
          <w:tblCellMar>
            <w:top w:w="0" w:type="dxa"/>
            <w:bottom w:w="0" w:type="dxa"/>
          </w:tblCellMar>
        </w:tblPrEx>
        <w:trPr>
          <w:trHeight w:val="1400"/>
          <w:jc w:val="center"/>
        </w:trPr>
        <w:tc>
          <w:tcPr>
            <w:tcW w:w="931" w:type="dxa"/>
            <w:tcBorders>
              <w:top w:val="nil"/>
            </w:tcBorders>
            <w:vAlign w:val="center"/>
          </w:tcPr>
          <w:p w:rsidR="00DC388A" w:rsidRPr="00F649A2" w:rsidRDefault="00DC388A" w:rsidP="00D40BA7">
            <w:pPr>
              <w:jc w:val="center"/>
              <w:rPr>
                <w:sz w:val="22"/>
                <w:szCs w:val="22"/>
                <w:lang w:val="bs-Latn-BA"/>
              </w:rPr>
            </w:pPr>
            <w:r w:rsidRPr="00F649A2">
              <w:rPr>
                <w:sz w:val="22"/>
                <w:szCs w:val="22"/>
                <w:lang w:val="bs-Latn-BA"/>
              </w:rPr>
              <w:t>1.</w:t>
            </w:r>
          </w:p>
        </w:tc>
        <w:tc>
          <w:tcPr>
            <w:tcW w:w="2267" w:type="dxa"/>
            <w:tcBorders>
              <w:top w:val="nil"/>
            </w:tcBorders>
            <w:vAlign w:val="center"/>
          </w:tcPr>
          <w:p w:rsidR="00DC388A" w:rsidRPr="00F649A2" w:rsidRDefault="00DC388A" w:rsidP="00D40BA7">
            <w:pPr>
              <w:rPr>
                <w:sz w:val="22"/>
                <w:szCs w:val="22"/>
                <w:lang w:val="bs-Latn-BA"/>
              </w:rPr>
            </w:pPr>
          </w:p>
        </w:tc>
        <w:tc>
          <w:tcPr>
            <w:tcW w:w="1454"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c>
          <w:tcPr>
            <w:tcW w:w="3079" w:type="dxa"/>
            <w:tcBorders>
              <w:top w:val="nil"/>
            </w:tcBorders>
            <w:vAlign w:val="center"/>
          </w:tcPr>
          <w:p w:rsidR="00DC388A" w:rsidRPr="00F649A2" w:rsidRDefault="00DC388A" w:rsidP="00D40BA7">
            <w:pPr>
              <w:rPr>
                <w:sz w:val="22"/>
                <w:szCs w:val="22"/>
                <w:lang w:val="bs-Latn-BA"/>
              </w:rPr>
            </w:pPr>
          </w:p>
        </w:tc>
        <w:tc>
          <w:tcPr>
            <w:tcW w:w="1492"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r>
      <w:tr w:rsidR="00DC388A" w:rsidRPr="00F649A2" w:rsidTr="00D40BA7">
        <w:tblPrEx>
          <w:tblCellMar>
            <w:top w:w="0" w:type="dxa"/>
            <w:bottom w:w="0" w:type="dxa"/>
          </w:tblCellMar>
        </w:tblPrEx>
        <w:trPr>
          <w:trHeight w:val="1400"/>
          <w:jc w:val="center"/>
        </w:trPr>
        <w:tc>
          <w:tcPr>
            <w:tcW w:w="931" w:type="dxa"/>
            <w:tcBorders>
              <w:top w:val="nil"/>
            </w:tcBorders>
            <w:vAlign w:val="center"/>
          </w:tcPr>
          <w:p w:rsidR="00DC388A" w:rsidRPr="00F649A2" w:rsidRDefault="00DC388A" w:rsidP="00D40BA7">
            <w:pPr>
              <w:jc w:val="center"/>
              <w:rPr>
                <w:sz w:val="22"/>
                <w:szCs w:val="22"/>
                <w:lang w:val="bs-Latn-BA"/>
              </w:rPr>
            </w:pPr>
            <w:r w:rsidRPr="00F649A2">
              <w:rPr>
                <w:sz w:val="22"/>
                <w:szCs w:val="22"/>
                <w:lang w:val="bs-Latn-BA"/>
              </w:rPr>
              <w:t>2.</w:t>
            </w:r>
          </w:p>
        </w:tc>
        <w:tc>
          <w:tcPr>
            <w:tcW w:w="2267" w:type="dxa"/>
            <w:tcBorders>
              <w:top w:val="nil"/>
            </w:tcBorders>
            <w:vAlign w:val="center"/>
          </w:tcPr>
          <w:p w:rsidR="00DC388A" w:rsidRPr="00F649A2" w:rsidRDefault="00DC388A" w:rsidP="00D40BA7">
            <w:pPr>
              <w:rPr>
                <w:sz w:val="22"/>
                <w:szCs w:val="22"/>
                <w:lang w:val="bs-Latn-BA"/>
              </w:rPr>
            </w:pPr>
          </w:p>
        </w:tc>
        <w:tc>
          <w:tcPr>
            <w:tcW w:w="1454"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c>
          <w:tcPr>
            <w:tcW w:w="3079" w:type="dxa"/>
            <w:tcBorders>
              <w:top w:val="nil"/>
            </w:tcBorders>
            <w:vAlign w:val="center"/>
          </w:tcPr>
          <w:p w:rsidR="00DC388A" w:rsidRPr="00F649A2" w:rsidRDefault="00DC388A" w:rsidP="00D40BA7">
            <w:pPr>
              <w:rPr>
                <w:sz w:val="22"/>
                <w:szCs w:val="22"/>
                <w:lang w:val="bs-Latn-BA"/>
              </w:rPr>
            </w:pPr>
          </w:p>
        </w:tc>
        <w:tc>
          <w:tcPr>
            <w:tcW w:w="1492"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r>
      <w:tr w:rsidR="00DC388A" w:rsidRPr="00F649A2" w:rsidTr="00D40BA7">
        <w:tblPrEx>
          <w:tblCellMar>
            <w:top w:w="0" w:type="dxa"/>
            <w:bottom w:w="0" w:type="dxa"/>
          </w:tblCellMar>
        </w:tblPrEx>
        <w:trPr>
          <w:trHeight w:val="1400"/>
          <w:jc w:val="center"/>
        </w:trPr>
        <w:tc>
          <w:tcPr>
            <w:tcW w:w="931" w:type="dxa"/>
            <w:tcBorders>
              <w:top w:val="nil"/>
            </w:tcBorders>
            <w:vAlign w:val="center"/>
          </w:tcPr>
          <w:p w:rsidR="00DC388A" w:rsidRPr="00F649A2" w:rsidRDefault="00DC388A" w:rsidP="00D40BA7">
            <w:pPr>
              <w:jc w:val="center"/>
              <w:rPr>
                <w:sz w:val="22"/>
                <w:szCs w:val="22"/>
                <w:lang w:val="bs-Latn-BA"/>
              </w:rPr>
            </w:pPr>
            <w:r w:rsidRPr="00F649A2">
              <w:rPr>
                <w:sz w:val="22"/>
                <w:szCs w:val="22"/>
                <w:lang w:val="bs-Latn-BA"/>
              </w:rPr>
              <w:t>3.</w:t>
            </w:r>
          </w:p>
        </w:tc>
        <w:tc>
          <w:tcPr>
            <w:tcW w:w="2267" w:type="dxa"/>
            <w:tcBorders>
              <w:top w:val="nil"/>
            </w:tcBorders>
            <w:vAlign w:val="center"/>
          </w:tcPr>
          <w:p w:rsidR="00DC388A" w:rsidRPr="00F649A2" w:rsidRDefault="00DC388A" w:rsidP="00D40BA7">
            <w:pPr>
              <w:rPr>
                <w:sz w:val="22"/>
                <w:szCs w:val="22"/>
                <w:lang w:val="bs-Latn-BA"/>
              </w:rPr>
            </w:pPr>
          </w:p>
        </w:tc>
        <w:tc>
          <w:tcPr>
            <w:tcW w:w="1454"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c>
          <w:tcPr>
            <w:tcW w:w="3079" w:type="dxa"/>
            <w:tcBorders>
              <w:top w:val="nil"/>
            </w:tcBorders>
            <w:vAlign w:val="center"/>
          </w:tcPr>
          <w:p w:rsidR="00DC388A" w:rsidRPr="00F649A2" w:rsidRDefault="00DC388A" w:rsidP="00D40BA7">
            <w:pPr>
              <w:rPr>
                <w:sz w:val="22"/>
                <w:szCs w:val="22"/>
                <w:lang w:val="bs-Latn-BA"/>
              </w:rPr>
            </w:pPr>
          </w:p>
        </w:tc>
        <w:tc>
          <w:tcPr>
            <w:tcW w:w="1492" w:type="dxa"/>
            <w:tcBorders>
              <w:top w:val="nil"/>
            </w:tcBorders>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r>
      <w:tr w:rsidR="00DC388A" w:rsidRPr="00F649A2" w:rsidTr="00D40BA7">
        <w:tblPrEx>
          <w:tblCellMar>
            <w:top w:w="0" w:type="dxa"/>
            <w:bottom w:w="0" w:type="dxa"/>
          </w:tblCellMar>
        </w:tblPrEx>
        <w:trPr>
          <w:trHeight w:val="1400"/>
          <w:jc w:val="center"/>
        </w:trPr>
        <w:tc>
          <w:tcPr>
            <w:tcW w:w="931" w:type="dxa"/>
            <w:vAlign w:val="center"/>
          </w:tcPr>
          <w:p w:rsidR="00DC388A" w:rsidRPr="00F649A2" w:rsidRDefault="00DC388A" w:rsidP="00D40BA7">
            <w:pPr>
              <w:jc w:val="center"/>
              <w:rPr>
                <w:sz w:val="22"/>
                <w:szCs w:val="22"/>
                <w:lang w:val="bs-Latn-BA"/>
              </w:rPr>
            </w:pPr>
            <w:r w:rsidRPr="00F649A2">
              <w:rPr>
                <w:sz w:val="22"/>
                <w:szCs w:val="22"/>
                <w:lang w:val="bs-Latn-BA"/>
              </w:rPr>
              <w:t>4</w:t>
            </w:r>
          </w:p>
        </w:tc>
        <w:tc>
          <w:tcPr>
            <w:tcW w:w="2267" w:type="dxa"/>
            <w:vAlign w:val="center"/>
          </w:tcPr>
          <w:p w:rsidR="00DC388A" w:rsidRPr="00F649A2" w:rsidRDefault="00DC388A" w:rsidP="00D40BA7">
            <w:pPr>
              <w:rPr>
                <w:sz w:val="22"/>
                <w:szCs w:val="22"/>
                <w:lang w:val="bs-Latn-BA"/>
              </w:rPr>
            </w:pPr>
          </w:p>
        </w:tc>
        <w:tc>
          <w:tcPr>
            <w:tcW w:w="1454" w:type="dxa"/>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c>
          <w:tcPr>
            <w:tcW w:w="3079" w:type="dxa"/>
            <w:vAlign w:val="center"/>
          </w:tcPr>
          <w:p w:rsidR="00DC388A" w:rsidRPr="00F649A2" w:rsidRDefault="00DC388A" w:rsidP="00D40BA7">
            <w:pPr>
              <w:rPr>
                <w:sz w:val="22"/>
                <w:szCs w:val="22"/>
                <w:lang w:val="bs-Latn-BA"/>
              </w:rPr>
            </w:pPr>
          </w:p>
        </w:tc>
        <w:tc>
          <w:tcPr>
            <w:tcW w:w="1492" w:type="dxa"/>
            <w:vAlign w:val="center"/>
          </w:tcPr>
          <w:p w:rsidR="00DC388A" w:rsidRPr="00F649A2" w:rsidRDefault="00DC388A" w:rsidP="00D40BA7">
            <w:pPr>
              <w:pStyle w:val="tabulka"/>
              <w:spacing w:before="0" w:line="240" w:lineRule="auto"/>
              <w:rPr>
                <w:rFonts w:ascii="Times New Roman" w:hAnsi="Times New Roman"/>
                <w:sz w:val="22"/>
                <w:szCs w:val="22"/>
                <w:lang w:val="bs-Latn-BA"/>
              </w:rPr>
            </w:pPr>
          </w:p>
        </w:tc>
      </w:tr>
    </w:tbl>
    <w:p w:rsidR="00DC388A" w:rsidRPr="00F649A2" w:rsidRDefault="00DC388A" w:rsidP="00DC388A">
      <w:pPr>
        <w:pStyle w:val="Header"/>
        <w:rPr>
          <w:sz w:val="22"/>
          <w:szCs w:val="22"/>
          <w:lang w:val="bs-Latn-BA"/>
        </w:rPr>
      </w:pPr>
    </w:p>
    <w:p w:rsidR="00DC388A" w:rsidRPr="00F649A2" w:rsidRDefault="00DC388A" w:rsidP="00DC388A">
      <w:pPr>
        <w:rPr>
          <w:sz w:val="22"/>
          <w:szCs w:val="22"/>
          <w:lang w:val="bs-Latn-BA"/>
        </w:rPr>
      </w:pPr>
      <w:r w:rsidRPr="00F649A2">
        <w:rPr>
          <w:sz w:val="22"/>
          <w:szCs w:val="22"/>
          <w:lang w:val="bs-Latn-BA"/>
        </w:rPr>
        <w:t>Crteži su dostupni za pregled od dana [</w:t>
      </w:r>
      <w:r w:rsidRPr="00F649A2">
        <w:rPr>
          <w:i/>
          <w:sz w:val="22"/>
          <w:szCs w:val="22"/>
          <w:lang w:val="bs-Latn-BA"/>
        </w:rPr>
        <w:t>datum</w:t>
      </w:r>
      <w:r w:rsidRPr="00F649A2">
        <w:rPr>
          <w:sz w:val="22"/>
          <w:szCs w:val="22"/>
          <w:lang w:val="bs-Latn-BA"/>
        </w:rPr>
        <w:t xml:space="preserve">] na sljedećoj adresi </w:t>
      </w:r>
    </w:p>
    <w:p w:rsidR="00DC388A" w:rsidRPr="00F649A2" w:rsidRDefault="00DC388A" w:rsidP="00DC388A">
      <w:pPr>
        <w:pStyle w:val="Heading2"/>
        <w:rPr>
          <w:lang w:val="bs-Latn-BA"/>
        </w:rPr>
      </w:pPr>
      <w:bookmarkStart w:id="868" w:name="_Toc450083684"/>
      <w:bookmarkStart w:id="869" w:name="_Toc450084860"/>
      <w:bookmarkStart w:id="870" w:name="_Toc450086076"/>
      <w:r w:rsidRPr="00F649A2">
        <w:rPr>
          <w:lang w:val="bs-Latn-BA"/>
        </w:rPr>
        <w:t>Konsultant:</w:t>
      </w:r>
      <w:bookmarkEnd w:id="868"/>
      <w:bookmarkEnd w:id="869"/>
      <w:bookmarkEnd w:id="870"/>
    </w:p>
    <w:p w:rsidR="00DC388A" w:rsidRPr="00F649A2" w:rsidRDefault="00DC388A" w:rsidP="00DC388A">
      <w:pPr>
        <w:pStyle w:val="Heading2"/>
        <w:rPr>
          <w:lang w:val="bs-Latn-BA"/>
        </w:rPr>
      </w:pPr>
      <w:bookmarkStart w:id="871" w:name="_Toc450083685"/>
      <w:bookmarkStart w:id="872" w:name="_Toc450084861"/>
      <w:bookmarkStart w:id="873" w:name="_Toc450086077"/>
      <w:r w:rsidRPr="00F649A2">
        <w:rPr>
          <w:lang w:val="bs-Latn-BA"/>
        </w:rPr>
        <w:t>Odgovorna osoba:</w:t>
      </w:r>
      <w:bookmarkEnd w:id="871"/>
      <w:bookmarkEnd w:id="872"/>
      <w:bookmarkEnd w:id="873"/>
    </w:p>
    <w:p w:rsidR="00DC388A" w:rsidRPr="00F649A2" w:rsidRDefault="00DC388A" w:rsidP="00DC388A">
      <w:pPr>
        <w:spacing w:before="0" w:after="0"/>
        <w:ind w:left="1276" w:hanging="425"/>
        <w:rPr>
          <w:sz w:val="22"/>
          <w:szCs w:val="22"/>
          <w:lang w:val="bs-Latn-BA"/>
        </w:rPr>
      </w:pPr>
      <w:r w:rsidRPr="00F649A2">
        <w:rPr>
          <w:b/>
          <w:sz w:val="22"/>
          <w:szCs w:val="22"/>
          <w:lang w:val="bs-Latn-BA"/>
        </w:rPr>
        <w:t xml:space="preserve">Tel.: </w:t>
      </w:r>
      <w:r w:rsidRPr="00F649A2">
        <w:rPr>
          <w:b/>
          <w:sz w:val="22"/>
          <w:szCs w:val="22"/>
          <w:lang w:val="bs-Latn-BA"/>
        </w:rPr>
        <w:tab/>
        <w:t>+</w:t>
      </w:r>
    </w:p>
    <w:p w:rsidR="00DC388A" w:rsidRPr="00F649A2" w:rsidRDefault="00DC388A" w:rsidP="00DC388A">
      <w:pPr>
        <w:spacing w:before="0" w:after="0"/>
        <w:ind w:left="1276" w:hanging="425"/>
        <w:rPr>
          <w:sz w:val="22"/>
          <w:szCs w:val="22"/>
          <w:lang w:val="bs-Latn-BA"/>
        </w:rPr>
      </w:pPr>
      <w:r w:rsidRPr="00F649A2">
        <w:rPr>
          <w:b/>
          <w:sz w:val="22"/>
          <w:szCs w:val="22"/>
          <w:lang w:val="bs-Latn-BA"/>
        </w:rPr>
        <w:t xml:space="preserve">Fax: </w:t>
      </w:r>
      <w:r w:rsidRPr="00F649A2">
        <w:rPr>
          <w:b/>
          <w:sz w:val="22"/>
          <w:szCs w:val="22"/>
          <w:lang w:val="bs-Latn-BA"/>
        </w:rPr>
        <w:tab/>
        <w:t>+</w:t>
      </w:r>
    </w:p>
    <w:p w:rsidR="00DC388A" w:rsidRPr="00F649A2" w:rsidRDefault="00DC388A" w:rsidP="00DC388A">
      <w:pPr>
        <w:spacing w:before="0" w:after="0"/>
        <w:ind w:left="1276" w:hanging="425"/>
        <w:rPr>
          <w:sz w:val="22"/>
          <w:szCs w:val="22"/>
          <w:u w:val="single"/>
          <w:lang w:val="bs-Latn-BA"/>
        </w:rPr>
      </w:pPr>
      <w:r w:rsidRPr="00F649A2">
        <w:rPr>
          <w:b/>
          <w:sz w:val="22"/>
          <w:szCs w:val="22"/>
          <w:lang w:val="bs-Latn-BA"/>
        </w:rPr>
        <w:t>E-mail:</w:t>
      </w:r>
      <w:r w:rsidRPr="00F649A2">
        <w:rPr>
          <w:b/>
          <w:sz w:val="22"/>
          <w:szCs w:val="22"/>
          <w:lang w:val="bs-Latn-BA"/>
        </w:rPr>
        <w:tab/>
      </w:r>
    </w:p>
    <w:p w:rsidR="00DC388A" w:rsidRPr="00F649A2" w:rsidRDefault="00DC388A" w:rsidP="00DC388A">
      <w:pPr>
        <w:pStyle w:val="text"/>
        <w:widowControl/>
        <w:tabs>
          <w:tab w:val="decimal" w:leader="dot" w:pos="3402"/>
        </w:tabs>
        <w:rPr>
          <w:rFonts w:ascii="Times New Roman" w:hAnsi="Times New Roman"/>
          <w:sz w:val="22"/>
          <w:szCs w:val="22"/>
          <w:lang w:val="bs-Latn-BA"/>
        </w:rPr>
      </w:pPr>
      <w:r w:rsidRPr="00F649A2">
        <w:rPr>
          <w:rFonts w:ascii="Times New Roman" w:hAnsi="Times New Roman"/>
          <w:sz w:val="22"/>
          <w:szCs w:val="22"/>
          <w:lang w:val="bs-Latn-BA"/>
        </w:rPr>
        <w:t>Potpis:</w:t>
      </w:r>
      <w:r w:rsidRPr="00F649A2">
        <w:rPr>
          <w:rFonts w:ascii="Times New Roman" w:hAnsi="Times New Roman"/>
          <w:sz w:val="22"/>
          <w:szCs w:val="22"/>
          <w:lang w:val="bs-Latn-BA"/>
        </w:rPr>
        <w:tab/>
      </w:r>
      <w:r w:rsidRPr="00F649A2">
        <w:rPr>
          <w:rFonts w:ascii="Times New Roman" w:hAnsi="Times New Roman"/>
          <w:sz w:val="22"/>
          <w:szCs w:val="22"/>
          <w:lang w:val="bs-Latn-BA"/>
        </w:rPr>
        <w:tab/>
      </w:r>
    </w:p>
    <w:p w:rsidR="00DC388A" w:rsidRPr="00F649A2" w:rsidRDefault="00DC388A" w:rsidP="00DC388A">
      <w:pPr>
        <w:pStyle w:val="text"/>
        <w:widowControl/>
        <w:spacing w:before="120"/>
        <w:rPr>
          <w:rFonts w:ascii="Times New Roman" w:hAnsi="Times New Roman"/>
          <w:sz w:val="22"/>
          <w:szCs w:val="22"/>
          <w:lang w:val="bs-Latn-BA"/>
        </w:rPr>
      </w:pPr>
      <w:r w:rsidRPr="00F649A2">
        <w:rPr>
          <w:rFonts w:ascii="Times New Roman" w:hAnsi="Times New Roman"/>
          <w:sz w:val="22"/>
          <w:szCs w:val="22"/>
          <w:lang w:val="bs-Latn-BA"/>
        </w:rPr>
        <w:t>(</w:t>
      </w:r>
      <w:r w:rsidRPr="00F649A2">
        <w:rPr>
          <w:rFonts w:ascii="Times New Roman" w:hAnsi="Times New Roman"/>
          <w:i/>
          <w:sz w:val="22"/>
          <w:szCs w:val="22"/>
          <w:lang w:val="bs-Latn-BA"/>
        </w:rPr>
        <w:t>osoba ili osobe ovlaštene da potpišu u ime ponuđača</w:t>
      </w:r>
      <w:r w:rsidRPr="00F649A2">
        <w:rPr>
          <w:rFonts w:ascii="Times New Roman" w:hAnsi="Times New Roman"/>
          <w:sz w:val="22"/>
          <w:szCs w:val="22"/>
          <w:lang w:val="bs-Latn-BA"/>
        </w:rPr>
        <w:t>)</w:t>
      </w:r>
    </w:p>
    <w:p w:rsidR="00DC388A" w:rsidRPr="00F649A2" w:rsidRDefault="00DC388A" w:rsidP="00DC388A">
      <w:pPr>
        <w:pStyle w:val="text"/>
        <w:widowControl/>
        <w:tabs>
          <w:tab w:val="decimal" w:leader="dot" w:pos="2268"/>
        </w:tabs>
        <w:rPr>
          <w:rFonts w:ascii="Times New Roman" w:hAnsi="Times New Roman"/>
          <w:sz w:val="22"/>
          <w:szCs w:val="22"/>
          <w:lang w:val="bs-Latn-BA"/>
        </w:rPr>
      </w:pPr>
    </w:p>
    <w:p w:rsidR="00DC388A" w:rsidRPr="00F649A2" w:rsidRDefault="00DC388A" w:rsidP="00DC388A">
      <w:pPr>
        <w:pStyle w:val="text"/>
        <w:widowControl/>
        <w:tabs>
          <w:tab w:val="decimal" w:leader="dot" w:pos="2268"/>
        </w:tabs>
        <w:rPr>
          <w:rFonts w:ascii="Times New Roman" w:hAnsi="Times New Roman"/>
          <w:sz w:val="22"/>
          <w:szCs w:val="22"/>
          <w:lang w:val="bs-Latn-BA"/>
        </w:rPr>
      </w:pPr>
      <w:r w:rsidRPr="00F649A2">
        <w:rPr>
          <w:rFonts w:ascii="Times New Roman" w:hAnsi="Times New Roman"/>
          <w:sz w:val="22"/>
          <w:szCs w:val="22"/>
          <w:lang w:val="bs-Latn-BA"/>
        </w:rPr>
        <w:t>Datum:</w:t>
      </w:r>
      <w:r w:rsidRPr="00F649A2">
        <w:rPr>
          <w:rFonts w:ascii="Times New Roman" w:hAnsi="Times New Roman"/>
          <w:sz w:val="22"/>
          <w:szCs w:val="22"/>
          <w:lang w:val="bs-Latn-BA"/>
        </w:rPr>
        <w:tab/>
      </w:r>
    </w:p>
    <w:p w:rsidR="00DC388A" w:rsidRPr="00F649A2" w:rsidRDefault="00DC388A" w:rsidP="00DC388A">
      <w:pPr>
        <w:pStyle w:val="Header"/>
        <w:jc w:val="center"/>
        <w:rPr>
          <w:bCs/>
          <w:snapToGrid/>
          <w:sz w:val="16"/>
          <w:szCs w:val="16"/>
          <w:lang w:val="bs-Latn-BA" w:eastAsia="en-GB"/>
        </w:rPr>
      </w:pPr>
      <w:r w:rsidRPr="00F649A2">
        <w:rPr>
          <w:bCs/>
          <w:snapToGrid/>
          <w:sz w:val="16"/>
          <w:szCs w:val="16"/>
          <w:lang w:val="bs-Latn-BA" w:eastAsia="en-GB"/>
        </w:rPr>
        <w:t>Ne koristiti za konkurentne pregovaračke postupke ako je stigla samo jedna ponuda</w:t>
      </w:r>
    </w:p>
    <w:p w:rsidR="00DC388A" w:rsidRDefault="00DC388A" w:rsidP="00DC388A">
      <w:pPr>
        <w:tabs>
          <w:tab w:val="center" w:pos="4320"/>
          <w:tab w:val="right" w:pos="8640"/>
        </w:tabs>
        <w:jc w:val="center"/>
        <w:rPr>
          <w:b/>
          <w:snapToGrid/>
          <w:sz w:val="22"/>
          <w:szCs w:val="22"/>
          <w:lang w:val="bs-Latn-BA" w:eastAsia="en-GB"/>
        </w:rPr>
      </w:pPr>
    </w:p>
    <w:p w:rsidR="00D54C94" w:rsidRDefault="00D54C94" w:rsidP="00DC388A">
      <w:pPr>
        <w:tabs>
          <w:tab w:val="center" w:pos="4320"/>
          <w:tab w:val="right" w:pos="8640"/>
        </w:tabs>
        <w:jc w:val="center"/>
        <w:rPr>
          <w:b/>
          <w:snapToGrid/>
          <w:sz w:val="22"/>
          <w:szCs w:val="22"/>
          <w:lang w:val="bs-Latn-BA" w:eastAsia="en-GB"/>
        </w:rPr>
      </w:pPr>
    </w:p>
    <w:p w:rsidR="00D54C94" w:rsidRPr="00F649A2" w:rsidRDefault="00D54C94" w:rsidP="00DC388A">
      <w:pPr>
        <w:tabs>
          <w:tab w:val="center" w:pos="4320"/>
          <w:tab w:val="right" w:pos="8640"/>
        </w:tabs>
        <w:jc w:val="center"/>
        <w:rPr>
          <w:b/>
          <w:snapToGrid/>
          <w:sz w:val="22"/>
          <w:szCs w:val="22"/>
          <w:lang w:val="bs-Latn-BA" w:eastAsia="en-GB"/>
        </w:rPr>
      </w:pPr>
    </w:p>
    <w:p w:rsidR="00DC388A" w:rsidRPr="00F649A2" w:rsidRDefault="00DC388A" w:rsidP="00DC388A">
      <w:pPr>
        <w:tabs>
          <w:tab w:val="center" w:pos="4320"/>
          <w:tab w:val="right" w:pos="8640"/>
        </w:tabs>
        <w:jc w:val="center"/>
        <w:rPr>
          <w:b/>
          <w:snapToGrid/>
          <w:sz w:val="22"/>
          <w:szCs w:val="22"/>
          <w:lang w:val="bs-Latn-BA" w:eastAsia="en-GB"/>
        </w:rPr>
      </w:pPr>
    </w:p>
    <w:p w:rsidR="00DC388A" w:rsidRPr="00F649A2" w:rsidRDefault="00DC388A" w:rsidP="00DC388A">
      <w:pPr>
        <w:tabs>
          <w:tab w:val="center" w:pos="4320"/>
          <w:tab w:val="right" w:pos="8640"/>
        </w:tabs>
        <w:jc w:val="center"/>
        <w:rPr>
          <w:b/>
          <w:snapToGrid/>
          <w:sz w:val="22"/>
          <w:szCs w:val="22"/>
          <w:lang w:val="bs-Latn-BA" w:eastAsia="en-GB"/>
        </w:rPr>
      </w:pPr>
      <w:r w:rsidRPr="00F649A2">
        <w:rPr>
          <w:b/>
          <w:snapToGrid/>
          <w:sz w:val="22"/>
          <w:szCs w:val="22"/>
          <w:lang w:val="bs-Latn-BA" w:eastAsia="en-GB"/>
        </w:rPr>
        <w:lastRenderedPageBreak/>
        <w:t>&lt; Memorandum ugovornog organa&gt;</w:t>
      </w:r>
    </w:p>
    <w:p w:rsidR="00DC388A" w:rsidRPr="00F649A2" w:rsidRDefault="00DC388A" w:rsidP="00DC388A">
      <w:pPr>
        <w:tabs>
          <w:tab w:val="center" w:pos="4320"/>
          <w:tab w:val="right" w:pos="8640"/>
        </w:tabs>
        <w:jc w:val="center"/>
        <w:rPr>
          <w:b/>
          <w:caps/>
          <w:snapToGrid/>
          <w:sz w:val="28"/>
          <w:lang w:val="bs-Latn-BA" w:eastAsia="en-GB"/>
        </w:rPr>
      </w:pPr>
      <w:r w:rsidRPr="00F649A2">
        <w:rPr>
          <w:b/>
          <w:caps/>
          <w:snapToGrid/>
          <w:sz w:val="28"/>
          <w:lang w:val="bs-Latn-BA" w:eastAsia="en-GB"/>
        </w:rPr>
        <w:t xml:space="preserve">ODLUKA O DODJELI UGOVORA </w:t>
      </w:r>
    </w:p>
    <w:p w:rsidR="00DC388A" w:rsidRPr="00F649A2" w:rsidRDefault="00DC388A" w:rsidP="00DC388A">
      <w:pPr>
        <w:spacing w:before="240"/>
        <w:jc w:val="center"/>
        <w:outlineLvl w:val="0"/>
        <w:rPr>
          <w:b/>
          <w:snapToGrid/>
          <w:szCs w:val="24"/>
          <w:lang w:val="bs-Latn-BA" w:eastAsia="en-GB"/>
        </w:rPr>
      </w:pPr>
      <w:r w:rsidRPr="00F649A2">
        <w:rPr>
          <w:b/>
          <w:snapToGrid/>
          <w:szCs w:val="24"/>
          <w:lang w:val="bs-Latn-BA" w:eastAsia="en-GB"/>
        </w:rPr>
        <w:t>PUBLIKACIJA REF : &lt;ref&gt;</w:t>
      </w:r>
    </w:p>
    <w:p w:rsidR="00DC388A" w:rsidRPr="00F649A2" w:rsidRDefault="00DC388A" w:rsidP="00DC388A">
      <w:pPr>
        <w:spacing w:before="240"/>
        <w:jc w:val="center"/>
        <w:outlineLvl w:val="0"/>
        <w:rPr>
          <w:b/>
          <w:snapToGrid/>
          <w:sz w:val="22"/>
          <w:szCs w:val="22"/>
          <w:lang w:val="bs-Latn-BA" w:eastAsia="en-GB"/>
        </w:rPr>
      </w:pPr>
      <w:r w:rsidRPr="00F649A2">
        <w:rPr>
          <w:b/>
          <w:snapToGrid/>
          <w:sz w:val="22"/>
          <w:szCs w:val="22"/>
          <w:lang w:val="bs-Latn-BA" w:eastAsia="en-GB"/>
        </w:rPr>
        <w:t xml:space="preserve"> [Broj serije i naziv serije:&lt;broj i naziv&gt;]</w:t>
      </w:r>
    </w:p>
    <w:p w:rsidR="00DC388A" w:rsidRPr="00F649A2" w:rsidRDefault="00DC388A" w:rsidP="00DC388A">
      <w:pPr>
        <w:spacing w:before="240"/>
        <w:jc w:val="center"/>
        <w:outlineLvl w:val="0"/>
        <w:rPr>
          <w:b/>
          <w:snapToGrid/>
          <w:sz w:val="22"/>
          <w:szCs w:val="22"/>
          <w:lang w:val="bs-Latn-BA" w:eastAsia="en-GB"/>
        </w:rPr>
      </w:pPr>
      <w:r w:rsidRPr="00F649A2">
        <w:rPr>
          <w:b/>
          <w:snapToGrid/>
          <w:sz w:val="22"/>
          <w:szCs w:val="22"/>
          <w:lang w:val="bs-Latn-BA" w:eastAsia="en-GB"/>
        </w:rPr>
        <w:t>Maksimalni budžet:&lt;iznos i valuta&gt;</w:t>
      </w:r>
    </w:p>
    <w:p w:rsidR="00DC388A" w:rsidRPr="00F649A2" w:rsidRDefault="00DC388A" w:rsidP="00DC388A">
      <w:pPr>
        <w:spacing w:before="240"/>
        <w:jc w:val="center"/>
        <w:outlineLvl w:val="0"/>
        <w:rPr>
          <w:b/>
          <w:snapToGrid/>
          <w:sz w:val="22"/>
          <w:szCs w:val="22"/>
          <w:lang w:val="bs-Latn-BA" w:eastAsia="en-GB"/>
        </w:rPr>
      </w:pPr>
    </w:p>
    <w:p w:rsidR="00DC388A" w:rsidRPr="00F649A2" w:rsidRDefault="00DC388A" w:rsidP="00DC388A">
      <w:pPr>
        <w:spacing w:before="120" w:after="120"/>
        <w:ind w:right="-8"/>
        <w:jc w:val="both"/>
        <w:rPr>
          <w:bCs/>
          <w:snapToGrid/>
          <w:sz w:val="22"/>
          <w:szCs w:val="22"/>
          <w:lang w:val="bs-Latn-BA" w:eastAsia="en-GB"/>
        </w:rPr>
      </w:pPr>
      <w:r w:rsidRPr="00F649A2">
        <w:rPr>
          <w:bCs/>
          <w:snapToGrid/>
          <w:sz w:val="22"/>
          <w:szCs w:val="22"/>
          <w:lang w:val="bs-Latn-BA" w:eastAsia="en-GB"/>
        </w:rPr>
        <w:t xml:space="preserve">Ugovorni organ, nakon što je pregledao izvještaj o procjeni izrađen od strane odbora za procjenu dana &lt;datum&gt;, potvrđuje da odbor za procjenu preporučuje da se &lt;naziv ponuđača&gt;dodijeli ugovor u ugovornoj vrijednosti od </w:t>
      </w:r>
      <w:r w:rsidRPr="00F649A2">
        <w:rPr>
          <w:snapToGrid/>
          <w:sz w:val="22"/>
          <w:szCs w:val="22"/>
          <w:lang w:val="bs-Latn-BA" w:eastAsia="en-GB"/>
        </w:rPr>
        <w:t>[EUR] [&lt;ISO kod zemlje ugovornog organa&gt; samo za neposredno upravljanje]&lt;iznos&gt;.</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 xml:space="preserve">Ugovorni organ </w:t>
      </w:r>
    </w:p>
    <w:p w:rsidR="00DC388A" w:rsidRPr="00F649A2" w:rsidRDefault="00DC388A" w:rsidP="00DC388A">
      <w:pPr>
        <w:tabs>
          <w:tab w:val="left" w:pos="600"/>
        </w:tabs>
        <w:jc w:val="both"/>
        <w:rPr>
          <w:snapToGrid/>
          <w:sz w:val="22"/>
          <w:szCs w:val="22"/>
          <w:lang w:val="bs-Latn-BA" w:eastAsia="en-GB"/>
        </w:rPr>
      </w:pPr>
      <w:r w:rsidRPr="00F649A2">
        <w:rPr>
          <w:b/>
          <w:sz w:val="22"/>
          <w:szCs w:val="22"/>
          <w:lang w:val="bs-Latn-BA"/>
        </w:rPr>
        <w:t xml:space="preserve">........., Bosna i Hercegovina </w:t>
      </w:r>
      <w:r w:rsidRPr="00F649A2">
        <w:rPr>
          <w:snapToGrid/>
          <w:sz w:val="22"/>
          <w:szCs w:val="22"/>
          <w:lang w:val="bs-Latn-BA" w:eastAsia="en-GB"/>
        </w:rPr>
        <w:t xml:space="preserve">[prihvaća izvještaj o procjeni </w:t>
      </w:r>
    </w:p>
    <w:p w:rsidR="00DC388A" w:rsidRPr="00F649A2" w:rsidRDefault="00DC388A" w:rsidP="00DC388A">
      <w:pPr>
        <w:tabs>
          <w:tab w:val="left" w:pos="600"/>
        </w:tabs>
        <w:jc w:val="both"/>
        <w:rPr>
          <w:b/>
          <w:snapToGrid/>
          <w:sz w:val="22"/>
          <w:szCs w:val="22"/>
          <w:lang w:val="bs-Latn-BA" w:eastAsia="en-GB"/>
        </w:rPr>
      </w:pPr>
      <w:r w:rsidRPr="00F649A2">
        <w:rPr>
          <w:b/>
          <w:sz w:val="22"/>
          <w:szCs w:val="22"/>
          <w:lang w:val="bs-Latn-BA"/>
        </w:rPr>
        <w:t xml:space="preserve"> </w:t>
      </w:r>
      <w:r w:rsidRPr="00F649A2">
        <w:rPr>
          <w:snapToGrid/>
          <w:sz w:val="22"/>
          <w:szCs w:val="22"/>
          <w:lang w:val="bs-Latn-BA" w:eastAsia="en-GB"/>
        </w:rPr>
        <w:t xml:space="preserve"> </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 xml:space="preserve">Odaberi opciju:    </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[U skladu sa preporukom odbora za procjene, ugovorni organ donosi odluku o dodjeli ugovora &lt;naziv ponuđača&gt;, potonji je ponuđač koji je dao ekonomski najpovoljniju ponudu prilikom zadovoljavanja kriterijuma za odabir.]</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Ili: [Međutim, ugovorni organ ne može pratiti preporuke odbora za procjenu iz sljedećih razloga:&lt;objasniti&gt;. S toga, ugovorni organ donosi odluku o dodjeli ugovora &lt;naziv ponuđača&gt; koji, zadovoljava kriterijume za odabir &lt;unesite razloge&gt;.]</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[Za ugovore nakon konkurentnog dijaloga: primjena konkurentnog dijaloga je opravdana sljedećim okolnostima&lt;unijeti&gt;.]</w:t>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ab/>
      </w:r>
    </w:p>
    <w:p w:rsidR="00DC388A" w:rsidRPr="00F649A2" w:rsidRDefault="00DC388A" w:rsidP="00DC388A">
      <w:pPr>
        <w:tabs>
          <w:tab w:val="left" w:pos="600"/>
        </w:tabs>
        <w:jc w:val="both"/>
        <w:rPr>
          <w:snapToGrid/>
          <w:sz w:val="22"/>
          <w:szCs w:val="22"/>
          <w:lang w:val="bs-Latn-BA" w:eastAsia="en-GB"/>
        </w:rPr>
      </w:pPr>
      <w:r w:rsidRPr="00F649A2">
        <w:rPr>
          <w:snapToGrid/>
          <w:sz w:val="22"/>
          <w:szCs w:val="22"/>
          <w:lang w:val="bs-Latn-BA" w:eastAsia="en-GB"/>
        </w:rPr>
        <w:t>[odlučio je da ne dodijeli ugovor iz sljedećih razloga:&lt;objasniti&gt;.]</w:t>
      </w:r>
    </w:p>
    <w:p w:rsidR="00DC388A" w:rsidRPr="00F649A2" w:rsidRDefault="00DC388A" w:rsidP="00DC388A">
      <w:pPr>
        <w:jc w:val="both"/>
        <w:rPr>
          <w:b/>
          <w:bCs/>
          <w:snapToGrid/>
          <w:sz w:val="22"/>
          <w:szCs w:val="22"/>
          <w:lang w:val="bs-Latn-BA" w:eastAsia="en-GB"/>
        </w:rPr>
      </w:pPr>
      <w:r w:rsidRPr="00F649A2">
        <w:rPr>
          <w:b/>
          <w:bCs/>
          <w:snapToGrid/>
          <w:sz w:val="22"/>
          <w:szCs w:val="22"/>
          <w:lang w:val="bs-Latn-BA" w:eastAsia="en-GB"/>
        </w:rPr>
        <w:t>Ime i potpis:</w:t>
      </w:r>
      <w:r w:rsidRPr="00F649A2">
        <w:rPr>
          <w:b/>
          <w:bCs/>
          <w:snapToGrid/>
          <w:sz w:val="22"/>
          <w:szCs w:val="22"/>
          <w:lang w:val="bs-Latn-BA" w:eastAsia="en-GB"/>
        </w:rPr>
        <w:tab/>
      </w:r>
    </w:p>
    <w:p w:rsidR="00DC388A" w:rsidRPr="00F649A2" w:rsidRDefault="00DC388A" w:rsidP="00DC388A">
      <w:pPr>
        <w:rPr>
          <w:sz w:val="22"/>
          <w:szCs w:val="22"/>
          <w:lang w:val="bs-Latn-BA" w:eastAsia="en-GB"/>
        </w:rPr>
      </w:pPr>
    </w:p>
    <w:p w:rsidR="00DC388A" w:rsidRPr="00F649A2" w:rsidRDefault="00DC388A" w:rsidP="00DC388A">
      <w:pPr>
        <w:rPr>
          <w:sz w:val="22"/>
          <w:szCs w:val="22"/>
          <w:lang w:val="bs-Latn-BA" w:eastAsia="en-GB"/>
        </w:rPr>
      </w:pPr>
    </w:p>
    <w:p w:rsidR="00DC388A" w:rsidRPr="00F649A2" w:rsidRDefault="00DC388A" w:rsidP="00DC388A">
      <w:pPr>
        <w:tabs>
          <w:tab w:val="left" w:pos="2505"/>
        </w:tabs>
        <w:rPr>
          <w:sz w:val="22"/>
          <w:szCs w:val="22"/>
          <w:lang w:val="bs-Latn-BA" w:eastAsia="en-GB"/>
        </w:rPr>
      </w:pPr>
      <w:r w:rsidRPr="00F649A2">
        <w:rPr>
          <w:sz w:val="22"/>
          <w:szCs w:val="22"/>
          <w:lang w:val="bs-Latn-BA" w:eastAsia="en-GB"/>
        </w:rPr>
        <w:tab/>
      </w:r>
      <w:r w:rsidR="00D54C94">
        <w:rPr>
          <w:sz w:val="22"/>
          <w:szCs w:val="22"/>
          <w:lang w:val="bs-Latn-BA" w:eastAsia="en-GB"/>
        </w:rPr>
        <w:tab/>
      </w:r>
      <w:r w:rsidR="00D54C94">
        <w:rPr>
          <w:sz w:val="22"/>
          <w:szCs w:val="22"/>
          <w:lang w:val="bs-Latn-BA" w:eastAsia="en-GB"/>
        </w:rPr>
        <w:tab/>
      </w:r>
      <w:r w:rsidR="00D54C94">
        <w:rPr>
          <w:sz w:val="22"/>
          <w:szCs w:val="22"/>
          <w:lang w:val="bs-Latn-BA" w:eastAsia="en-GB"/>
        </w:rPr>
        <w:tab/>
      </w:r>
      <w:r w:rsidR="00D54C94">
        <w:rPr>
          <w:sz w:val="22"/>
          <w:szCs w:val="22"/>
          <w:lang w:val="bs-Latn-BA" w:eastAsia="en-GB"/>
        </w:rPr>
        <w:tab/>
      </w:r>
      <w:r w:rsidR="00D54C94">
        <w:rPr>
          <w:sz w:val="22"/>
          <w:szCs w:val="22"/>
          <w:lang w:val="bs-Latn-BA" w:eastAsia="en-GB"/>
        </w:rPr>
        <w:tab/>
      </w:r>
      <w:r w:rsidR="00D54C94" w:rsidRPr="00F649A2">
        <w:rPr>
          <w:b/>
          <w:bCs/>
          <w:snapToGrid/>
          <w:sz w:val="22"/>
          <w:szCs w:val="22"/>
          <w:lang w:val="bs-Latn-BA" w:eastAsia="en-GB"/>
        </w:rPr>
        <w:t>Datum:</w:t>
      </w:r>
    </w:p>
    <w:tbl>
      <w:tblPr>
        <w:tblpPr w:leftFromText="141" w:rightFromText="141" w:vertAnchor="text" w:horzAnchor="margin" w:tblpY="1807"/>
        <w:tblW w:w="0" w:type="auto"/>
        <w:tblLayout w:type="fixed"/>
        <w:tblLook w:val="0000"/>
      </w:tblPr>
      <w:tblGrid>
        <w:gridCol w:w="1985"/>
        <w:gridCol w:w="6626"/>
      </w:tblGrid>
      <w:tr w:rsidR="00DC388A" w:rsidRPr="00F649A2" w:rsidTr="00D40BA7">
        <w:tblPrEx>
          <w:tblCellMar>
            <w:top w:w="0" w:type="dxa"/>
            <w:bottom w:w="0" w:type="dxa"/>
          </w:tblCellMar>
        </w:tblPrEx>
        <w:trPr>
          <w:cantSplit/>
          <w:trHeight w:val="660"/>
        </w:trPr>
        <w:tc>
          <w:tcPr>
            <w:tcW w:w="8611" w:type="dxa"/>
            <w:gridSpan w:val="2"/>
          </w:tcPr>
          <w:p w:rsidR="00DC388A" w:rsidRPr="00F649A2" w:rsidRDefault="00DC388A" w:rsidP="00D40BA7">
            <w:pPr>
              <w:keepNext/>
              <w:keepLines/>
              <w:spacing w:after="240"/>
              <w:ind w:left="567" w:hanging="675"/>
              <w:jc w:val="both"/>
              <w:rPr>
                <w:sz w:val="22"/>
                <w:szCs w:val="22"/>
                <w:lang w:val="bs-Latn-BA"/>
              </w:rPr>
            </w:pPr>
            <w:r w:rsidRPr="00F649A2">
              <w:rPr>
                <w:b/>
                <w:sz w:val="22"/>
                <w:szCs w:val="22"/>
                <w:lang w:val="bs-Latn-BA"/>
              </w:rPr>
              <w:t xml:space="preserve">[Odobrava Europska komisija </w:t>
            </w:r>
            <w:r w:rsidRPr="00F649A2">
              <w:rPr>
                <w:sz w:val="22"/>
                <w:szCs w:val="22"/>
                <w:lang w:val="bs-Latn-BA"/>
              </w:rPr>
              <w:t xml:space="preserve">samo u slučaju </w:t>
            </w:r>
            <w:r w:rsidRPr="00F649A2">
              <w:rPr>
                <w:i/>
                <w:sz w:val="22"/>
                <w:szCs w:val="22"/>
                <w:lang w:val="bs-Latn-BA"/>
              </w:rPr>
              <w:t>ex-ante</w:t>
            </w:r>
            <w:r w:rsidRPr="00F649A2">
              <w:rPr>
                <w:sz w:val="22"/>
                <w:szCs w:val="22"/>
                <w:lang w:val="bs-Latn-BA"/>
              </w:rPr>
              <w:t xml:space="preserve"> kontrole od strane Europske komisije</w:t>
            </w:r>
          </w:p>
          <w:p w:rsidR="00DC388A" w:rsidRPr="00F649A2" w:rsidRDefault="00DC388A" w:rsidP="00D40BA7">
            <w:pPr>
              <w:keepNext/>
              <w:keepLines/>
              <w:spacing w:after="240"/>
              <w:ind w:left="567" w:hanging="675"/>
              <w:jc w:val="both"/>
              <w:rPr>
                <w:b/>
                <w:sz w:val="22"/>
                <w:szCs w:val="22"/>
                <w:lang w:val="bs-Latn-BA"/>
              </w:rPr>
            </w:pPr>
            <w:r w:rsidRPr="00F649A2">
              <w:rPr>
                <w:sz w:val="22"/>
                <w:szCs w:val="22"/>
                <w:lang w:val="bs-Latn-BA"/>
              </w:rPr>
              <w:t xml:space="preserve"> </w:t>
            </w:r>
          </w:p>
        </w:tc>
      </w:tr>
      <w:tr w:rsidR="00DC388A" w:rsidRPr="00F649A2" w:rsidTr="00D40BA7">
        <w:tblPrEx>
          <w:tblCellMar>
            <w:top w:w="0" w:type="dxa"/>
            <w:bottom w:w="0" w:type="dxa"/>
          </w:tblCellMar>
        </w:tblPrEx>
        <w:trPr>
          <w:gridAfter w:val="1"/>
          <w:wAfter w:w="6626" w:type="dxa"/>
          <w:cantSplit/>
          <w:trHeight w:val="574"/>
        </w:trPr>
        <w:tc>
          <w:tcPr>
            <w:tcW w:w="1985" w:type="dxa"/>
          </w:tcPr>
          <w:p w:rsidR="00DC388A" w:rsidRPr="00F649A2" w:rsidRDefault="00DC388A" w:rsidP="00D40BA7">
            <w:pPr>
              <w:keepNext/>
              <w:keepLines/>
              <w:ind w:hanging="675"/>
              <w:jc w:val="both"/>
              <w:rPr>
                <w:sz w:val="22"/>
                <w:szCs w:val="22"/>
                <w:lang w:val="bs-Latn-BA"/>
              </w:rPr>
            </w:pPr>
            <w:r w:rsidRPr="00F649A2">
              <w:rPr>
                <w:sz w:val="22"/>
                <w:szCs w:val="22"/>
                <w:lang w:val="bs-Latn-BA"/>
              </w:rPr>
              <w:t>Name</w:t>
            </w:r>
          </w:p>
        </w:tc>
      </w:tr>
      <w:tr w:rsidR="00DC388A" w:rsidRPr="00F649A2" w:rsidTr="00D40BA7">
        <w:tblPrEx>
          <w:tblCellMar>
            <w:top w:w="0" w:type="dxa"/>
            <w:bottom w:w="0" w:type="dxa"/>
          </w:tblCellMar>
        </w:tblPrEx>
        <w:trPr>
          <w:gridAfter w:val="1"/>
          <w:wAfter w:w="6626" w:type="dxa"/>
          <w:cantSplit/>
          <w:trHeight w:val="568"/>
        </w:trPr>
        <w:tc>
          <w:tcPr>
            <w:tcW w:w="1985" w:type="dxa"/>
          </w:tcPr>
          <w:p w:rsidR="00DC388A" w:rsidRPr="00F649A2" w:rsidRDefault="00DC388A" w:rsidP="00D40BA7">
            <w:pPr>
              <w:keepNext/>
              <w:keepLines/>
              <w:ind w:hanging="675"/>
              <w:jc w:val="both"/>
              <w:rPr>
                <w:sz w:val="22"/>
                <w:szCs w:val="22"/>
                <w:lang w:val="bs-Latn-BA"/>
              </w:rPr>
            </w:pPr>
            <w:r w:rsidRPr="00F649A2">
              <w:rPr>
                <w:sz w:val="22"/>
                <w:szCs w:val="22"/>
                <w:lang w:val="bs-Latn-BA"/>
              </w:rPr>
              <w:lastRenderedPageBreak/>
              <w:t>Title:</w:t>
            </w:r>
          </w:p>
        </w:tc>
      </w:tr>
      <w:tr w:rsidR="00DC388A" w:rsidRPr="00F649A2" w:rsidTr="00D40BA7">
        <w:tblPrEx>
          <w:tblCellMar>
            <w:top w:w="0" w:type="dxa"/>
            <w:bottom w:w="0" w:type="dxa"/>
          </w:tblCellMar>
        </w:tblPrEx>
        <w:trPr>
          <w:gridAfter w:val="1"/>
          <w:wAfter w:w="6626" w:type="dxa"/>
          <w:cantSplit/>
          <w:trHeight w:val="890"/>
        </w:trPr>
        <w:tc>
          <w:tcPr>
            <w:tcW w:w="1985" w:type="dxa"/>
          </w:tcPr>
          <w:p w:rsidR="00DC388A" w:rsidRPr="00F649A2" w:rsidRDefault="00DC388A" w:rsidP="00D40BA7">
            <w:pPr>
              <w:keepNext/>
              <w:keepLines/>
              <w:ind w:hanging="675"/>
              <w:jc w:val="both"/>
              <w:rPr>
                <w:sz w:val="22"/>
                <w:szCs w:val="22"/>
                <w:lang w:val="bs-Latn-BA"/>
              </w:rPr>
            </w:pPr>
            <w:r w:rsidRPr="00F649A2">
              <w:rPr>
                <w:sz w:val="22"/>
                <w:szCs w:val="22"/>
                <w:lang w:val="bs-Latn-BA"/>
              </w:rPr>
              <w:t>Signat</w:t>
            </w:r>
          </w:p>
        </w:tc>
      </w:tr>
      <w:tr w:rsidR="00DC388A" w:rsidRPr="00F649A2" w:rsidTr="00D40BA7">
        <w:tblPrEx>
          <w:tblCellMar>
            <w:top w:w="0" w:type="dxa"/>
            <w:bottom w:w="0" w:type="dxa"/>
          </w:tblCellMar>
        </w:tblPrEx>
        <w:trPr>
          <w:gridAfter w:val="1"/>
          <w:wAfter w:w="6626" w:type="dxa"/>
          <w:cantSplit/>
          <w:trHeight w:val="409"/>
        </w:trPr>
        <w:tc>
          <w:tcPr>
            <w:tcW w:w="1985" w:type="dxa"/>
          </w:tcPr>
          <w:p w:rsidR="00DC388A" w:rsidRPr="00F649A2" w:rsidRDefault="00DC388A" w:rsidP="00D40BA7">
            <w:pPr>
              <w:keepNext/>
              <w:keepLines/>
              <w:ind w:hanging="675"/>
              <w:jc w:val="both"/>
              <w:rPr>
                <w:sz w:val="22"/>
                <w:szCs w:val="22"/>
                <w:lang w:val="bs-Latn-BA"/>
              </w:rPr>
            </w:pPr>
            <w:r w:rsidRPr="00F649A2">
              <w:rPr>
                <w:sz w:val="22"/>
                <w:szCs w:val="22"/>
                <w:lang w:val="bs-Latn-BA"/>
              </w:rPr>
              <w:t>Date:</w:t>
            </w:r>
            <w:r w:rsidRPr="00F649A2">
              <w:rPr>
                <w:b/>
                <w:sz w:val="22"/>
                <w:szCs w:val="22"/>
                <w:lang w:val="bs-Latn-BA"/>
              </w:rPr>
              <w:t>]</w:t>
            </w:r>
          </w:p>
        </w:tc>
      </w:tr>
    </w:tbl>
    <w:p w:rsidR="00DC388A" w:rsidRPr="00F649A2" w:rsidRDefault="00DC388A" w:rsidP="00DC388A">
      <w:pPr>
        <w:jc w:val="center"/>
        <w:rPr>
          <w:b/>
          <w:sz w:val="28"/>
          <w:szCs w:val="28"/>
          <w:lang w:val="bs-Latn-BA"/>
        </w:rPr>
      </w:pPr>
      <w:r w:rsidRPr="00F649A2">
        <w:rPr>
          <w:b/>
          <w:sz w:val="28"/>
          <w:szCs w:val="28"/>
          <w:lang w:val="bs-Latn-BA"/>
        </w:rPr>
        <w:t>PISMO NEUSPJEŠNIM PONUĐAČIMA</w:t>
      </w:r>
    </w:p>
    <w:p w:rsidR="00DC388A" w:rsidRPr="00F649A2" w:rsidRDefault="00DC388A" w:rsidP="00DC388A">
      <w:pPr>
        <w:spacing w:after="240"/>
        <w:jc w:val="center"/>
        <w:rPr>
          <w:b/>
          <w:sz w:val="22"/>
          <w:szCs w:val="22"/>
          <w:lang w:val="bs-Latn-BA"/>
        </w:rPr>
      </w:pPr>
      <w:r w:rsidRPr="00F649A2">
        <w:rPr>
          <w:b/>
          <w:sz w:val="22"/>
          <w:szCs w:val="22"/>
          <w:lang w:val="bs-Latn-BA"/>
        </w:rPr>
        <w:t>&lt; Memorandum ugovornog organa&gt;</w:t>
      </w:r>
    </w:p>
    <w:p w:rsidR="00DC388A" w:rsidRPr="00F649A2" w:rsidRDefault="00DC388A" w:rsidP="00DC388A">
      <w:pPr>
        <w:ind w:left="5040"/>
        <w:rPr>
          <w:sz w:val="22"/>
          <w:szCs w:val="22"/>
          <w:lang w:val="bs-Latn-BA"/>
        </w:rPr>
      </w:pPr>
      <w:r w:rsidRPr="00F649A2">
        <w:rPr>
          <w:sz w:val="22"/>
          <w:szCs w:val="22"/>
          <w:lang w:val="bs-Latn-BA"/>
        </w:rPr>
        <w:t>&lt; Datum &gt;</w:t>
      </w:r>
    </w:p>
    <w:p w:rsidR="00DC388A" w:rsidRPr="00F649A2" w:rsidRDefault="00DC388A" w:rsidP="00DC388A">
      <w:pPr>
        <w:spacing w:after="240"/>
        <w:ind w:left="5041"/>
        <w:rPr>
          <w:sz w:val="22"/>
          <w:szCs w:val="22"/>
          <w:lang w:val="bs-Latn-BA"/>
        </w:rPr>
      </w:pPr>
      <w:r w:rsidRPr="00F649A2">
        <w:rPr>
          <w:sz w:val="22"/>
          <w:szCs w:val="22"/>
          <w:lang w:val="bs-Latn-BA"/>
        </w:rPr>
        <w:t>&lt; Adresa ponuđača &gt;</w:t>
      </w:r>
    </w:p>
    <w:p w:rsidR="00DC388A" w:rsidRPr="00F649A2" w:rsidRDefault="00DC388A" w:rsidP="00DC388A">
      <w:pPr>
        <w:rPr>
          <w:sz w:val="22"/>
          <w:szCs w:val="22"/>
          <w:lang w:val="bs-Latn-BA"/>
        </w:rPr>
      </w:pPr>
      <w:r w:rsidRPr="00F649A2">
        <w:rPr>
          <w:sz w:val="22"/>
          <w:szCs w:val="22"/>
          <w:lang w:val="bs-Latn-BA"/>
        </w:rPr>
        <w:t>Naša ref:&lt;referenca publikacije&gt;/&lt;broj memoranduma&gt;</w:t>
      </w:r>
    </w:p>
    <w:p w:rsidR="00DC388A" w:rsidRPr="00F649A2" w:rsidRDefault="00DC388A" w:rsidP="00DC388A">
      <w:pPr>
        <w:rPr>
          <w:b/>
          <w:sz w:val="22"/>
          <w:szCs w:val="22"/>
          <w:lang w:val="bs-Latn-BA"/>
        </w:rPr>
      </w:pPr>
      <w:r w:rsidRPr="00F649A2">
        <w:rPr>
          <w:b/>
          <w:sz w:val="22"/>
          <w:szCs w:val="22"/>
          <w:lang w:val="bs-Latn-BA"/>
        </w:rPr>
        <w:t>Naziv ugovora: Obnova i proširenje WWTP, Bosna i Hercegovina</w:t>
      </w:r>
    </w:p>
    <w:p w:rsidR="00DC388A" w:rsidRPr="00F649A2" w:rsidRDefault="00DC388A" w:rsidP="00DC388A">
      <w:pPr>
        <w:rPr>
          <w:b/>
          <w:sz w:val="22"/>
          <w:szCs w:val="22"/>
          <w:lang w:val="bs-Latn-BA"/>
        </w:rPr>
      </w:pPr>
    </w:p>
    <w:p w:rsidR="00DC388A" w:rsidRPr="00F649A2" w:rsidRDefault="00DC388A" w:rsidP="00DC388A">
      <w:pPr>
        <w:rPr>
          <w:sz w:val="22"/>
          <w:szCs w:val="22"/>
          <w:lang w:val="bs-Latn-BA"/>
        </w:rPr>
      </w:pPr>
      <w:r w:rsidRPr="00F649A2">
        <w:rPr>
          <w:sz w:val="22"/>
          <w:szCs w:val="22"/>
          <w:lang w:val="bs-Latn-BA"/>
        </w:rPr>
        <w:t>Poštovani&lt;ime kontakta&gt;</w:t>
      </w:r>
    </w:p>
    <w:p w:rsidR="00DC388A" w:rsidRPr="00F649A2" w:rsidRDefault="00DC388A" w:rsidP="00DC388A">
      <w:pPr>
        <w:rPr>
          <w:sz w:val="22"/>
          <w:szCs w:val="22"/>
          <w:lang w:val="bs-Latn-BA"/>
        </w:rPr>
      </w:pPr>
      <w:r w:rsidRPr="00F649A2">
        <w:rPr>
          <w:sz w:val="22"/>
          <w:szCs w:val="22"/>
          <w:lang w:val="bs-Latn-BA"/>
        </w:rPr>
        <w:t>Zahvaljujemo vam na učešću u gore navedenom tenderskom postupku. Nažalost moram vas informirati da je vaša ponuda bila neprihvatljiva ili neuspješna iz sljedećih razloga:</w:t>
      </w:r>
    </w:p>
    <w:p w:rsidR="00DC388A" w:rsidRPr="00F649A2" w:rsidRDefault="00DC388A" w:rsidP="00DC388A">
      <w:pPr>
        <w:tabs>
          <w:tab w:val="left" w:pos="426"/>
          <w:tab w:val="left" w:pos="8222"/>
        </w:tabs>
        <w:rPr>
          <w:sz w:val="22"/>
          <w:szCs w:val="22"/>
          <w:lang w:val="bs-Latn-BA"/>
        </w:rPr>
      </w:pPr>
    </w:p>
    <w:p w:rsidR="00DC388A" w:rsidRPr="00F649A2" w:rsidRDefault="00DC388A" w:rsidP="00DC388A">
      <w:pPr>
        <w:tabs>
          <w:tab w:val="left" w:pos="426"/>
          <w:tab w:val="left" w:pos="8222"/>
        </w:tabs>
        <w:rPr>
          <w:sz w:val="22"/>
          <w:szCs w:val="22"/>
          <w:lang w:val="bs-Latn-BA"/>
        </w:rPr>
      </w:pPr>
      <w:r w:rsidRPr="00F649A2">
        <w:rPr>
          <w:sz w:val="22"/>
          <w:szCs w:val="22"/>
          <w:lang w:val="bs-Latn-BA"/>
        </w:rPr>
        <w:t>[Izbrisati neprimjenjive redove:</w:t>
      </w:r>
    </w:p>
    <w:tbl>
      <w:tblPr>
        <w:tblW w:w="0" w:type="auto"/>
        <w:tblInd w:w="392" w:type="dxa"/>
        <w:tblLayout w:type="fixed"/>
        <w:tblLook w:val="0000"/>
      </w:tblPr>
      <w:tblGrid>
        <w:gridCol w:w="392"/>
        <w:gridCol w:w="8080"/>
      </w:tblGrid>
      <w:tr w:rsidR="00DC388A" w:rsidRPr="00F649A2" w:rsidTr="00D40BA7">
        <w:tblPrEx>
          <w:tblCellMar>
            <w:top w:w="0" w:type="dxa"/>
            <w:bottom w:w="0" w:type="dxa"/>
          </w:tblCellMar>
        </w:tblPrEx>
        <w:tc>
          <w:tcPr>
            <w:tcW w:w="392" w:type="dxa"/>
          </w:tcPr>
          <w:p w:rsidR="00DC388A" w:rsidRPr="00F649A2" w:rsidRDefault="00DC388A" w:rsidP="00D40BA7">
            <w:pPr>
              <w:pStyle w:val="classification"/>
              <w:numPr>
                <w:ilvl w:val="0"/>
                <w:numId w:val="183"/>
              </w:numPr>
              <w:tabs>
                <w:tab w:val="left" w:pos="426"/>
                <w:tab w:val="left" w:pos="8222"/>
              </w:tabs>
              <w:spacing w:before="120" w:after="0"/>
              <w:jc w:val="both"/>
              <w:rPr>
                <w:rFonts w:ascii="Times New Roman" w:hAnsi="Times New Roman"/>
                <w:caps w:val="0"/>
                <w:shadow/>
                <w:szCs w:val="22"/>
                <w:lang w:val="bs-Latn-BA"/>
              </w:rPr>
            </w:pPr>
          </w:p>
        </w:tc>
        <w:tc>
          <w:tcPr>
            <w:tcW w:w="8080" w:type="dxa"/>
          </w:tcPr>
          <w:p w:rsidR="00DC388A" w:rsidRPr="00F649A2" w:rsidRDefault="00DC388A" w:rsidP="00D40BA7">
            <w:pPr>
              <w:tabs>
                <w:tab w:val="left" w:pos="426"/>
                <w:tab w:val="left" w:pos="8222"/>
              </w:tabs>
              <w:spacing w:before="120" w:after="120"/>
              <w:rPr>
                <w:sz w:val="22"/>
                <w:szCs w:val="22"/>
                <w:lang w:val="bs-Latn-BA"/>
              </w:rPr>
            </w:pPr>
            <w:r w:rsidRPr="00F649A2">
              <w:rPr>
                <w:sz w:val="22"/>
                <w:szCs w:val="22"/>
                <w:lang w:val="bs-Latn-BA"/>
              </w:rPr>
              <w:t xml:space="preserve">vaša ponuda nije stigla prije isteka roka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center"/>
              <w:rPr>
                <w:sz w:val="22"/>
                <w:szCs w:val="22"/>
                <w:lang w:val="bs-Latn-BA"/>
              </w:rPr>
            </w:pPr>
          </w:p>
        </w:tc>
        <w:tc>
          <w:tcPr>
            <w:tcW w:w="8080" w:type="dxa"/>
          </w:tcPr>
          <w:p w:rsidR="00DC388A" w:rsidRPr="00F649A2" w:rsidRDefault="00DC388A" w:rsidP="00D40BA7">
            <w:pPr>
              <w:tabs>
                <w:tab w:val="left" w:pos="426"/>
                <w:tab w:val="left" w:pos="8222"/>
              </w:tabs>
              <w:spacing w:before="120" w:after="120"/>
              <w:rPr>
                <w:spacing w:val="-2"/>
                <w:sz w:val="22"/>
                <w:szCs w:val="22"/>
                <w:lang w:val="bs-Latn-BA"/>
              </w:rPr>
            </w:pPr>
            <w:r w:rsidRPr="00F649A2">
              <w:rPr>
                <w:sz w:val="22"/>
                <w:szCs w:val="22"/>
                <w:lang w:val="bs-Latn-BA"/>
              </w:rPr>
              <w:t xml:space="preserve">vaša ponuda nije bila ispravno zapečaćena  </w:t>
            </w:r>
            <w:r w:rsidRPr="00F649A2">
              <w:rPr>
                <w:sz w:val="22"/>
                <w:szCs w:val="22"/>
                <w:lang w:val="bs-Latn-BA"/>
              </w:rPr>
              <w:tab/>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center"/>
              <w:rPr>
                <w:sz w:val="22"/>
                <w:szCs w:val="22"/>
                <w:lang w:val="bs-Latn-BA"/>
              </w:rPr>
            </w:pPr>
          </w:p>
        </w:tc>
        <w:tc>
          <w:tcPr>
            <w:tcW w:w="8080" w:type="dxa"/>
          </w:tcPr>
          <w:p w:rsidR="00DC388A" w:rsidRPr="00F649A2" w:rsidRDefault="00DC388A" w:rsidP="00D40BA7">
            <w:pPr>
              <w:tabs>
                <w:tab w:val="left" w:pos="426"/>
                <w:tab w:val="left" w:pos="8222"/>
              </w:tabs>
              <w:spacing w:before="120" w:after="120"/>
              <w:rPr>
                <w:sz w:val="22"/>
                <w:szCs w:val="22"/>
                <w:lang w:val="bs-Latn-BA"/>
              </w:rPr>
            </w:pPr>
            <w:r w:rsidRPr="00F649A2">
              <w:rPr>
                <w:sz w:val="22"/>
                <w:szCs w:val="22"/>
                <w:lang w:val="bs-Latn-BA"/>
              </w:rPr>
              <w:t xml:space="preserve">potrebne izave su izmjenjene ili nedostaju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pacing w:val="-2"/>
                <w:sz w:val="22"/>
                <w:szCs w:val="22"/>
                <w:lang w:val="bs-Latn-BA"/>
              </w:rPr>
            </w:pPr>
            <w:r w:rsidRPr="00F649A2">
              <w:rPr>
                <w:spacing w:val="-2"/>
                <w:sz w:val="22"/>
                <w:szCs w:val="22"/>
                <w:lang w:val="bs-Latn-BA"/>
              </w:rPr>
              <w:t xml:space="preserve">vaša ponuda nije administrativno regularna iz sljedećih razloga &lt;navesti&gt; </w:t>
            </w:r>
            <w:r w:rsidRPr="00F649A2">
              <w:rPr>
                <w:sz w:val="22"/>
                <w:szCs w:val="22"/>
                <w:lang w:val="bs-Latn-BA"/>
              </w:rPr>
              <w:tab/>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nisu dostavljena jamstva za ponudu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pacing w:val="-2"/>
                <w:sz w:val="22"/>
                <w:szCs w:val="22"/>
                <w:lang w:val="bs-Latn-BA"/>
              </w:rPr>
            </w:pPr>
            <w:r w:rsidRPr="00F649A2">
              <w:rPr>
                <w:sz w:val="22"/>
                <w:szCs w:val="22"/>
                <w:lang w:val="bs-Latn-BA"/>
              </w:rPr>
              <w:t xml:space="preserve">iznos za podugovaranje je prešao dozvoljeni maksimum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pacing w:val="-2"/>
                <w:sz w:val="22"/>
                <w:szCs w:val="22"/>
                <w:lang w:val="bs-Latn-BA"/>
              </w:rPr>
            </w:pPr>
            <w:r w:rsidRPr="00F649A2">
              <w:rPr>
                <w:sz w:val="22"/>
                <w:szCs w:val="22"/>
                <w:lang w:val="bs-Latn-BA"/>
              </w:rPr>
              <w:t xml:space="preserve">vaša (stajalište konzorcija) ekonomska i finansijska stajališta ne zadovoljavaju kriterijum/e&lt;a/b/…&gt; navedene u tenderskoj dokumentaciji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 (kapacitet konzorcija) stručni kapacitet ne zadovoljava kriterijum/e &lt;a/b/…&gt; navedene u tenderskoj dokumentaciji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 (tehnički kapacitet konzorcija) tehnički kapacitet ne zadovoljava kriterijum/e &lt;a/b/…&gt; navedene u tenderskoj dokumentaciji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vaša tehnička ponuda nije u skladu sa pravilima o porijeklu navedenim u tenderskoj dokumentaciji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vaša tehnička ponuda se ne smatra da je u skladu sa sljedećim aspektima tehničkih specifikacija:</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vaša finansijska ponuda premašuje maksimalan budžet osiguran za ugovor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vaša ponuda nije najjeftinija među ponudama koje zadovoljavaju tehničke uvjete </w:t>
            </w:r>
          </w:p>
        </w:tc>
      </w:tr>
      <w:tr w:rsidR="00DC388A" w:rsidRPr="00F649A2" w:rsidTr="00D40BA7">
        <w:tblPrEx>
          <w:tblCellMar>
            <w:top w:w="0" w:type="dxa"/>
            <w:bottom w:w="0" w:type="dxa"/>
          </w:tblCellMar>
        </w:tblPrEx>
        <w:tc>
          <w:tcPr>
            <w:tcW w:w="392" w:type="dxa"/>
          </w:tcPr>
          <w:p w:rsidR="00DC388A" w:rsidRPr="00F649A2" w:rsidRDefault="00DC388A" w:rsidP="00D40BA7">
            <w:pPr>
              <w:widowControl/>
              <w:numPr>
                <w:ilvl w:val="0"/>
                <w:numId w:val="183"/>
              </w:numPr>
              <w:tabs>
                <w:tab w:val="left" w:pos="-1440"/>
                <w:tab w:val="left" w:pos="-720"/>
                <w:tab w:val="left" w:pos="426"/>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 w:val="left" w:pos="8222"/>
              </w:tabs>
              <w:spacing w:before="120" w:after="0"/>
              <w:jc w:val="both"/>
              <w:rPr>
                <w:sz w:val="22"/>
                <w:szCs w:val="22"/>
                <w:lang w:val="bs-Latn-BA"/>
              </w:rPr>
            </w:pPr>
          </w:p>
        </w:tc>
        <w:tc>
          <w:tcPr>
            <w:tcW w:w="8080" w:type="dxa"/>
          </w:tcPr>
          <w:p w:rsidR="00DC388A" w:rsidRPr="00F649A2" w:rsidRDefault="00DC388A" w:rsidP="00D40BA7">
            <w:pPr>
              <w:tabs>
                <w:tab w:val="left" w:pos="426"/>
                <w:tab w:val="left" w:pos="8222"/>
              </w:tabs>
              <w:spacing w:before="120" w:after="120"/>
              <w:jc w:val="both"/>
              <w:rPr>
                <w:sz w:val="22"/>
                <w:szCs w:val="22"/>
                <w:lang w:val="bs-Latn-BA"/>
              </w:rPr>
            </w:pPr>
            <w:r w:rsidRPr="00F649A2">
              <w:rPr>
                <w:sz w:val="22"/>
                <w:szCs w:val="22"/>
                <w:lang w:val="bs-Latn-BA"/>
              </w:rPr>
              <w:t xml:space="preserve">vaša ponuda nije ekonomski najpovoljnija među ponudama koje su tehnički prihvatljive (vidjeti sljedeću tabelu): </w:t>
            </w:r>
          </w:p>
        </w:tc>
      </w:tr>
    </w:tbl>
    <w:p w:rsidR="00DC388A" w:rsidRPr="00F649A2" w:rsidRDefault="00DC388A" w:rsidP="00DC388A">
      <w:pPr>
        <w:rPr>
          <w:sz w:val="22"/>
          <w:szCs w:val="22"/>
          <w:lang w:val="bs-Latn-BA"/>
        </w:rPr>
      </w:pPr>
    </w:p>
    <w:tbl>
      <w:tblPr>
        <w:tblW w:w="4137" w:type="pct"/>
        <w:tblInd w:w="948" w:type="dxa"/>
        <w:tblBorders>
          <w:top w:val="single" w:sz="4" w:space="0" w:color="auto"/>
          <w:left w:val="single" w:sz="4" w:space="0" w:color="auto"/>
          <w:bottom w:val="single" w:sz="4" w:space="0" w:color="auto"/>
          <w:right w:val="single" w:sz="4" w:space="0" w:color="auto"/>
        </w:tblBorders>
        <w:tblLayout w:type="fixed"/>
        <w:tblLook w:val="0000"/>
      </w:tblPr>
      <w:tblGrid>
        <w:gridCol w:w="1282"/>
        <w:gridCol w:w="2093"/>
        <w:gridCol w:w="2095"/>
        <w:gridCol w:w="2208"/>
      </w:tblGrid>
      <w:tr w:rsidR="00DC388A" w:rsidRPr="00F649A2" w:rsidTr="00D40BA7">
        <w:tblPrEx>
          <w:tblCellMar>
            <w:top w:w="0" w:type="dxa"/>
            <w:bottom w:w="0" w:type="dxa"/>
          </w:tblCellMar>
        </w:tblPrEx>
        <w:tc>
          <w:tcPr>
            <w:tcW w:w="835"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rPr>
                <w:snapToGrid/>
                <w:spacing w:val="-2"/>
                <w:sz w:val="22"/>
                <w:szCs w:val="22"/>
                <w:lang w:val="bs-Latn-BA" w:eastAsia="en-GB"/>
              </w:rPr>
            </w:pPr>
          </w:p>
        </w:tc>
        <w:tc>
          <w:tcPr>
            <w:tcW w:w="1363" w:type="pct"/>
            <w:tcBorders>
              <w:top w:val="single" w:sz="2" w:space="0" w:color="auto"/>
              <w:left w:val="single" w:sz="18" w:space="0" w:color="auto"/>
              <w:bottom w:val="single" w:sz="2" w:space="0" w:color="auto"/>
              <w:right w:val="single" w:sz="2"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r w:rsidRPr="00F649A2">
              <w:rPr>
                <w:snapToGrid/>
                <w:spacing w:val="-2"/>
                <w:sz w:val="22"/>
                <w:szCs w:val="22"/>
                <w:lang w:val="bs-Latn-BA" w:eastAsia="en-GB"/>
              </w:rPr>
              <w:t>Tehnički rezultat x 0.80</w:t>
            </w:r>
          </w:p>
        </w:tc>
        <w:tc>
          <w:tcPr>
            <w:tcW w:w="1364" w:type="pct"/>
            <w:tcBorders>
              <w:top w:val="single" w:sz="4" w:space="0" w:color="auto"/>
              <w:left w:val="nil"/>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r w:rsidRPr="00F649A2">
              <w:rPr>
                <w:snapToGrid/>
                <w:spacing w:val="-2"/>
                <w:sz w:val="22"/>
                <w:szCs w:val="22"/>
                <w:lang w:val="bs-Latn-BA" w:eastAsia="en-GB"/>
              </w:rPr>
              <w:t>Finansijski rezultat x 0.20</w:t>
            </w:r>
          </w:p>
        </w:tc>
        <w:tc>
          <w:tcPr>
            <w:tcW w:w="1439"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r w:rsidRPr="00F649A2">
              <w:rPr>
                <w:snapToGrid/>
                <w:spacing w:val="-2"/>
                <w:sz w:val="22"/>
                <w:szCs w:val="22"/>
                <w:lang w:val="bs-Latn-BA" w:eastAsia="en-GB"/>
              </w:rPr>
              <w:t>Sveukupni rezultat</w:t>
            </w:r>
          </w:p>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r>
      <w:tr w:rsidR="00DC388A" w:rsidRPr="00F649A2" w:rsidTr="00D40BA7">
        <w:tblPrEx>
          <w:tblCellMar>
            <w:top w:w="0" w:type="dxa"/>
            <w:bottom w:w="0" w:type="dxa"/>
          </w:tblCellMar>
        </w:tblPrEx>
        <w:tc>
          <w:tcPr>
            <w:tcW w:w="835"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rPr>
                <w:snapToGrid/>
                <w:spacing w:val="-2"/>
                <w:sz w:val="22"/>
                <w:szCs w:val="22"/>
                <w:lang w:val="bs-Latn-BA" w:eastAsia="en-GB"/>
              </w:rPr>
            </w:pPr>
            <w:r w:rsidRPr="00F649A2">
              <w:rPr>
                <w:snapToGrid/>
                <w:spacing w:val="-2"/>
                <w:sz w:val="22"/>
                <w:szCs w:val="22"/>
                <w:lang w:val="bs-Latn-BA" w:eastAsia="en-GB"/>
              </w:rPr>
              <w:t xml:space="preserve">Vaša ponuda </w:t>
            </w:r>
          </w:p>
        </w:tc>
        <w:tc>
          <w:tcPr>
            <w:tcW w:w="1363" w:type="pct"/>
            <w:tcBorders>
              <w:top w:val="single" w:sz="2" w:space="0" w:color="auto"/>
              <w:left w:val="single" w:sz="18" w:space="0" w:color="auto"/>
              <w:bottom w:val="single" w:sz="2" w:space="0" w:color="auto"/>
              <w:right w:val="single" w:sz="2"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c>
          <w:tcPr>
            <w:tcW w:w="1364" w:type="pct"/>
            <w:tcBorders>
              <w:top w:val="single" w:sz="4" w:space="0" w:color="auto"/>
              <w:left w:val="nil"/>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c>
          <w:tcPr>
            <w:tcW w:w="1439"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r>
      <w:tr w:rsidR="00DC388A" w:rsidRPr="00F649A2" w:rsidTr="00D40BA7">
        <w:tblPrEx>
          <w:tblCellMar>
            <w:top w:w="0" w:type="dxa"/>
            <w:bottom w:w="0" w:type="dxa"/>
          </w:tblCellMar>
        </w:tblPrEx>
        <w:tc>
          <w:tcPr>
            <w:tcW w:w="835"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rPr>
                <w:snapToGrid/>
                <w:spacing w:val="-2"/>
                <w:sz w:val="22"/>
                <w:szCs w:val="22"/>
                <w:lang w:val="bs-Latn-BA" w:eastAsia="en-GB"/>
              </w:rPr>
            </w:pPr>
            <w:r w:rsidRPr="00F649A2">
              <w:rPr>
                <w:snapToGrid/>
                <w:spacing w:val="-2"/>
                <w:sz w:val="22"/>
                <w:szCs w:val="22"/>
                <w:lang w:val="bs-Latn-BA" w:eastAsia="en-GB"/>
              </w:rPr>
              <w:t xml:space="preserve">Odabrana ponuda </w:t>
            </w:r>
          </w:p>
        </w:tc>
        <w:tc>
          <w:tcPr>
            <w:tcW w:w="1363" w:type="pct"/>
            <w:tcBorders>
              <w:top w:val="single" w:sz="2" w:space="0" w:color="auto"/>
              <w:left w:val="single" w:sz="18" w:space="0" w:color="auto"/>
              <w:bottom w:val="single" w:sz="2" w:space="0" w:color="auto"/>
              <w:right w:val="single" w:sz="2"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c>
          <w:tcPr>
            <w:tcW w:w="1364" w:type="pct"/>
            <w:tcBorders>
              <w:top w:val="single" w:sz="4" w:space="0" w:color="auto"/>
              <w:left w:val="nil"/>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c>
          <w:tcPr>
            <w:tcW w:w="1439" w:type="pct"/>
            <w:tcBorders>
              <w:top w:val="single" w:sz="4" w:space="0" w:color="auto"/>
              <w:left w:val="single" w:sz="4" w:space="0" w:color="auto"/>
              <w:bottom w:val="single" w:sz="4" w:space="0" w:color="auto"/>
              <w:right w:val="single" w:sz="4" w:space="0" w:color="auto"/>
            </w:tcBorders>
            <w:vAlign w:val="center"/>
          </w:tcPr>
          <w:p w:rsidR="00DC388A" w:rsidRPr="00F649A2" w:rsidRDefault="00DC388A" w:rsidP="00D40BA7">
            <w:pPr>
              <w:autoSpaceDE w:val="0"/>
              <w:autoSpaceDN w:val="0"/>
              <w:adjustRightInd w:val="0"/>
              <w:spacing w:before="120" w:after="120"/>
              <w:jc w:val="center"/>
              <w:rPr>
                <w:snapToGrid/>
                <w:spacing w:val="-2"/>
                <w:sz w:val="22"/>
                <w:szCs w:val="22"/>
                <w:lang w:val="bs-Latn-BA" w:eastAsia="en-GB"/>
              </w:rPr>
            </w:pPr>
          </w:p>
        </w:tc>
      </w:tr>
    </w:tbl>
    <w:p w:rsidR="00DC388A" w:rsidRPr="00F649A2" w:rsidRDefault="00DC388A" w:rsidP="00DC388A">
      <w:pPr>
        <w:rPr>
          <w:sz w:val="22"/>
          <w:szCs w:val="22"/>
          <w:lang w:val="bs-Latn-BA"/>
        </w:rPr>
      </w:pPr>
    </w:p>
    <w:p w:rsidR="00DC388A" w:rsidRPr="00F649A2" w:rsidRDefault="00DC388A" w:rsidP="00DC388A">
      <w:pPr>
        <w:rPr>
          <w:sz w:val="22"/>
          <w:szCs w:val="22"/>
          <w:lang w:val="bs-Latn-BA"/>
        </w:rPr>
      </w:pPr>
      <w:r w:rsidRPr="00F649A2">
        <w:rPr>
          <w:sz w:val="22"/>
          <w:szCs w:val="22"/>
          <w:lang w:val="bs-Latn-BA"/>
        </w:rPr>
        <w:t xml:space="preserve">Za vašu informaciju, ugovor je dodijeljen &lt;ime uspješnog ponuđača&gt; u iznosu od &lt;iznos i valuta&gt; </w:t>
      </w:r>
    </w:p>
    <w:p w:rsidR="00DC388A" w:rsidRPr="00F649A2" w:rsidRDefault="00DC388A" w:rsidP="00DC388A">
      <w:pPr>
        <w:jc w:val="both"/>
        <w:rPr>
          <w:sz w:val="22"/>
          <w:szCs w:val="22"/>
          <w:lang w:val="bs-Latn-BA" w:bidi="kn-IN"/>
        </w:rPr>
      </w:pPr>
      <w:r w:rsidRPr="00F649A2">
        <w:rPr>
          <w:sz w:val="22"/>
          <w:szCs w:val="22"/>
          <w:lang w:val="bs-Latn-BA" w:bidi="kn-IN"/>
        </w:rPr>
        <w:t>Skrećemo vam pažnju na pravne lijekove koji su vam na raspolaganju za pobijanje ove odluke kako je objašnjeno u odlomku 2.4.15 Praktičnog vodiča.</w:t>
      </w:r>
    </w:p>
    <w:p w:rsidR="00DC388A" w:rsidRPr="00F649A2" w:rsidRDefault="00DC388A" w:rsidP="00DC388A">
      <w:pPr>
        <w:rPr>
          <w:sz w:val="22"/>
          <w:szCs w:val="22"/>
          <w:lang w:val="bs-Latn-BA"/>
        </w:rPr>
      </w:pPr>
      <w:r w:rsidRPr="00F649A2">
        <w:rPr>
          <w:sz w:val="22"/>
          <w:szCs w:val="22"/>
          <w:lang w:val="bs-Latn-BA"/>
        </w:rPr>
        <w:t>Nadam se da ćete nastaviti učestvovati u postupcima nadmetanja koje organizira Europska unija u okviru svojih programa za vanjsku pomoć [vraćamo vam vaše orginalno ponudbeno jamstvo. ]</w:t>
      </w:r>
    </w:p>
    <w:p w:rsidR="00DC388A" w:rsidRPr="00F649A2" w:rsidRDefault="00DC388A" w:rsidP="00DC388A">
      <w:pPr>
        <w:tabs>
          <w:tab w:val="left" w:pos="426"/>
          <w:tab w:val="left" w:pos="8222"/>
        </w:tabs>
        <w:rPr>
          <w:sz w:val="22"/>
          <w:szCs w:val="22"/>
          <w:lang w:val="bs-Latn-BA"/>
        </w:rPr>
      </w:pPr>
    </w:p>
    <w:p w:rsidR="00DC388A" w:rsidRPr="00F649A2" w:rsidRDefault="00DC388A" w:rsidP="00DC388A">
      <w:pPr>
        <w:tabs>
          <w:tab w:val="left" w:pos="426"/>
          <w:tab w:val="left" w:pos="8222"/>
        </w:tabs>
        <w:rPr>
          <w:spacing w:val="-2"/>
          <w:sz w:val="22"/>
          <w:szCs w:val="22"/>
          <w:lang w:val="bs-Latn-BA"/>
        </w:rPr>
      </w:pPr>
      <w:r w:rsidRPr="00F649A2">
        <w:rPr>
          <w:sz w:val="22"/>
          <w:szCs w:val="22"/>
          <w:lang w:val="bs-Latn-BA"/>
        </w:rPr>
        <w:t xml:space="preserve">S poštovanjem, </w:t>
      </w:r>
    </w:p>
    <w:p w:rsidR="00DC388A" w:rsidRPr="00F649A2" w:rsidRDefault="00DC388A" w:rsidP="00DC388A">
      <w:pPr>
        <w:tabs>
          <w:tab w:val="left" w:pos="426"/>
          <w:tab w:val="left" w:pos="8222"/>
        </w:tabs>
        <w:rPr>
          <w:sz w:val="22"/>
          <w:szCs w:val="22"/>
          <w:lang w:val="bs-Latn-BA"/>
        </w:rPr>
      </w:pPr>
    </w:p>
    <w:p w:rsidR="00DC388A" w:rsidRPr="00F649A2" w:rsidRDefault="00DC388A" w:rsidP="00DC388A">
      <w:pPr>
        <w:tabs>
          <w:tab w:val="left" w:pos="426"/>
          <w:tab w:val="left" w:pos="8222"/>
        </w:tabs>
        <w:rPr>
          <w:sz w:val="22"/>
          <w:szCs w:val="22"/>
          <w:lang w:val="bs-Latn-BA"/>
        </w:rPr>
      </w:pPr>
      <w:r w:rsidRPr="00F649A2">
        <w:rPr>
          <w:sz w:val="22"/>
          <w:szCs w:val="22"/>
          <w:lang w:val="bs-Latn-BA"/>
        </w:rPr>
        <w:t xml:space="preserve">&lt; </w:t>
      </w:r>
      <w:r w:rsidRPr="00F649A2">
        <w:rPr>
          <w:b/>
          <w:sz w:val="22"/>
          <w:szCs w:val="22"/>
          <w:lang w:val="bs-Latn-BA"/>
        </w:rPr>
        <w:t>Ime</w:t>
      </w:r>
      <w:r w:rsidRPr="00F649A2">
        <w:rPr>
          <w:sz w:val="22"/>
          <w:szCs w:val="22"/>
          <w:lang w:val="bs-Latn-BA"/>
        </w:rPr>
        <w:t xml:space="preserve"> &gt;</w:t>
      </w: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Default="00DC388A"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Default="00D54C94" w:rsidP="00DC388A">
      <w:pPr>
        <w:tabs>
          <w:tab w:val="left" w:pos="426"/>
          <w:tab w:val="left" w:pos="8222"/>
        </w:tabs>
        <w:rPr>
          <w:szCs w:val="22"/>
          <w:lang w:val="bs-Latn-BA"/>
        </w:rPr>
      </w:pPr>
    </w:p>
    <w:p w:rsidR="00D54C94" w:rsidRPr="00F649A2" w:rsidRDefault="00D54C94"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tabs>
          <w:tab w:val="left" w:pos="426"/>
          <w:tab w:val="left" w:pos="8222"/>
        </w:tabs>
        <w:rPr>
          <w:szCs w:val="22"/>
          <w:lang w:val="bs-Latn-BA"/>
        </w:rPr>
      </w:pPr>
    </w:p>
    <w:p w:rsidR="00DC388A" w:rsidRPr="00F649A2" w:rsidRDefault="00DC388A" w:rsidP="00DC388A">
      <w:pPr>
        <w:jc w:val="center"/>
        <w:rPr>
          <w:b/>
          <w:sz w:val="28"/>
          <w:szCs w:val="28"/>
          <w:lang w:val="bs-Latn-BA"/>
        </w:rPr>
      </w:pPr>
      <w:r w:rsidRPr="00F649A2">
        <w:rPr>
          <w:b/>
          <w:sz w:val="28"/>
          <w:szCs w:val="28"/>
          <w:lang w:val="bs-Latn-BA"/>
        </w:rPr>
        <w:lastRenderedPageBreak/>
        <w:t xml:space="preserve">Obavještenje </w:t>
      </w:r>
    </w:p>
    <w:p w:rsidR="00DC388A" w:rsidRPr="00F649A2" w:rsidRDefault="00DC388A" w:rsidP="00DC388A">
      <w:pPr>
        <w:jc w:val="center"/>
        <w:rPr>
          <w:b/>
          <w:sz w:val="22"/>
          <w:szCs w:val="22"/>
          <w:lang w:val="bs-Latn-BA"/>
        </w:rPr>
      </w:pPr>
      <w:r w:rsidRPr="00F649A2">
        <w:rPr>
          <w:b/>
          <w:sz w:val="22"/>
          <w:szCs w:val="22"/>
          <w:lang w:val="bs-Latn-BA"/>
        </w:rPr>
        <w:t>&lt; Memorandum ugovornog organa &gt;</w:t>
      </w:r>
    </w:p>
    <w:p w:rsidR="00DC388A" w:rsidRPr="00F649A2" w:rsidRDefault="00DC388A" w:rsidP="00DC388A">
      <w:pPr>
        <w:spacing w:before="0"/>
        <w:jc w:val="both"/>
        <w:rPr>
          <w:sz w:val="22"/>
          <w:szCs w:val="22"/>
          <w:lang w:val="bs-Latn-BA"/>
        </w:rPr>
      </w:pPr>
    </w:p>
    <w:p w:rsidR="00DC388A" w:rsidRPr="00F649A2" w:rsidRDefault="00DC388A" w:rsidP="00DC388A">
      <w:pPr>
        <w:spacing w:before="0"/>
        <w:jc w:val="both"/>
        <w:rPr>
          <w:sz w:val="22"/>
          <w:szCs w:val="22"/>
          <w:lang w:val="bs-Latn-BA"/>
        </w:rPr>
      </w:pPr>
      <w:r w:rsidRPr="00F649A2">
        <w:rPr>
          <w:sz w:val="22"/>
          <w:szCs w:val="22"/>
          <w:lang w:val="bs-Latn-BA"/>
        </w:rPr>
        <w:t>&lt; Datum &gt;</w:t>
      </w:r>
    </w:p>
    <w:p w:rsidR="00DC388A" w:rsidRPr="00F649A2" w:rsidRDefault="00DC388A" w:rsidP="00DC388A">
      <w:pPr>
        <w:spacing w:before="0"/>
        <w:jc w:val="both"/>
        <w:rPr>
          <w:sz w:val="22"/>
          <w:szCs w:val="22"/>
          <w:lang w:val="bs-Latn-BA"/>
        </w:rPr>
      </w:pPr>
      <w:r w:rsidRPr="00F649A2">
        <w:rPr>
          <w:sz w:val="22"/>
          <w:szCs w:val="22"/>
          <w:lang w:val="bs-Latn-BA"/>
        </w:rPr>
        <w:t>&lt; Službeni naziv ponuđača / kandidata / izvođača radova&gt;</w:t>
      </w:r>
    </w:p>
    <w:p w:rsidR="00DC388A" w:rsidRPr="00F649A2" w:rsidRDefault="00DC388A" w:rsidP="00DC388A">
      <w:pPr>
        <w:spacing w:before="0"/>
        <w:jc w:val="both"/>
        <w:rPr>
          <w:sz w:val="22"/>
          <w:szCs w:val="22"/>
          <w:lang w:val="bs-Latn-BA"/>
        </w:rPr>
      </w:pPr>
      <w:r w:rsidRPr="00F649A2">
        <w:rPr>
          <w:sz w:val="22"/>
          <w:szCs w:val="22"/>
          <w:lang w:val="bs-Latn-BA"/>
        </w:rPr>
        <w:t>&lt;Adresa ponuđača / kandidata / izvođača radova &gt;</w:t>
      </w:r>
    </w:p>
    <w:p w:rsidR="00DC388A" w:rsidRPr="00F649A2" w:rsidRDefault="00DC388A" w:rsidP="00DC388A">
      <w:pPr>
        <w:jc w:val="both"/>
        <w:rPr>
          <w:sz w:val="22"/>
          <w:szCs w:val="22"/>
          <w:lang w:val="bs-Latn-BA"/>
        </w:rPr>
      </w:pPr>
      <w:r w:rsidRPr="00F649A2">
        <w:rPr>
          <w:sz w:val="22"/>
          <w:szCs w:val="22"/>
          <w:lang w:val="bs-Latn-BA"/>
        </w:rPr>
        <w:t>Naša ref: &lt; referenca publikacije &gt;</w:t>
      </w:r>
    </w:p>
    <w:p w:rsidR="00DC388A" w:rsidRPr="00F649A2" w:rsidRDefault="00DC388A" w:rsidP="00DC388A">
      <w:pPr>
        <w:jc w:val="both"/>
        <w:rPr>
          <w:sz w:val="22"/>
          <w:szCs w:val="22"/>
          <w:lang w:val="bs-Latn-BA"/>
        </w:rPr>
      </w:pPr>
      <w:r w:rsidRPr="00F649A2">
        <w:rPr>
          <w:sz w:val="22"/>
          <w:szCs w:val="22"/>
          <w:lang w:val="bs-Latn-BA"/>
        </w:rPr>
        <w:t>Poštovani &lt;ime kontakta&gt;,</w:t>
      </w:r>
    </w:p>
    <w:p w:rsidR="00DC388A" w:rsidRPr="00F649A2" w:rsidRDefault="00DC388A" w:rsidP="00DC388A">
      <w:pPr>
        <w:jc w:val="both"/>
        <w:rPr>
          <w:sz w:val="22"/>
          <w:szCs w:val="22"/>
          <w:lang w:val="bs-Latn-BA"/>
        </w:rPr>
      </w:pPr>
    </w:p>
    <w:p w:rsidR="00DC388A" w:rsidRPr="00F649A2" w:rsidRDefault="00DC388A" w:rsidP="00DC388A">
      <w:pPr>
        <w:jc w:val="both"/>
        <w:rPr>
          <w:b/>
          <w:sz w:val="22"/>
          <w:szCs w:val="22"/>
          <w:lang w:val="bs-Latn-BA"/>
        </w:rPr>
      </w:pPr>
      <w:r w:rsidRPr="00F649A2">
        <w:rPr>
          <w:b/>
          <w:sz w:val="22"/>
          <w:szCs w:val="22"/>
          <w:lang w:val="bs-Latn-BA"/>
        </w:rPr>
        <w:t>Naziv ugovora: Obnova i proširenje WWTP, Bosna i Hercegovina</w:t>
      </w:r>
    </w:p>
    <w:p w:rsidR="00DC388A" w:rsidRPr="00F649A2" w:rsidRDefault="00DC388A" w:rsidP="00DC388A">
      <w:pPr>
        <w:jc w:val="both"/>
        <w:rPr>
          <w:sz w:val="22"/>
          <w:szCs w:val="22"/>
          <w:lang w:val="bs-Latn-BA"/>
        </w:rPr>
      </w:pPr>
      <w:r w:rsidRPr="00F649A2">
        <w:rPr>
          <w:sz w:val="22"/>
          <w:szCs w:val="22"/>
          <w:lang w:val="bs-Latn-BA"/>
        </w:rPr>
        <w:t xml:space="preserve">Gore navedeni ugovor vam se može dodijeliti ovisno o prihvatljivosti traženih dokaza, u vezi sa situacijama isključenja i dolje spomenutim kriterijumom za odabir, u iznosu navedenom u vašoj ponudi [, ispravljeno zbog aritmetičkih pogreški kao što slijedi: &lt;…&gt;] i na osnovu uvjeta utvrđenih u tenderskoj dokumentaciji. Vrijednost ugovora je </w:t>
      </w:r>
      <w:r w:rsidRPr="00F649A2">
        <w:rPr>
          <w:snapToGrid/>
          <w:sz w:val="22"/>
          <w:szCs w:val="22"/>
          <w:lang w:val="bs-Latn-BA" w:eastAsia="en-GB"/>
        </w:rPr>
        <w:t>[EUR] [&lt;ISO kod zemlje ugovornog organa&gt; samo za neposredno upravljanje]&lt;iznos&gt;.</w:t>
      </w:r>
    </w:p>
    <w:p w:rsidR="00DC388A" w:rsidRPr="00F649A2" w:rsidRDefault="00DC388A" w:rsidP="00DC388A">
      <w:pPr>
        <w:jc w:val="both"/>
        <w:rPr>
          <w:sz w:val="22"/>
          <w:szCs w:val="22"/>
          <w:lang w:val="bs-Latn-BA"/>
        </w:rPr>
      </w:pPr>
      <w:r w:rsidRPr="00F649A2">
        <w:rPr>
          <w:sz w:val="22"/>
          <w:szCs w:val="22"/>
          <w:lang w:val="bs-Latn-BA"/>
        </w:rPr>
        <w:t xml:space="preserve">Molim vas da ispunite novi obrazac sa podacima o bankovnom računu u slučaju da je došlo do promjene detalja bankovnog računa u odnosu na onaj koji je dostavljen uz vašu ponudu. </w:t>
      </w:r>
    </w:p>
    <w:p w:rsidR="00DC388A" w:rsidRPr="00F649A2" w:rsidRDefault="00DC388A" w:rsidP="00DC388A">
      <w:pPr>
        <w:shd w:val="clear" w:color="auto" w:fill="FFFFFF"/>
        <w:jc w:val="both"/>
        <w:rPr>
          <w:sz w:val="22"/>
          <w:szCs w:val="22"/>
          <w:lang w:val="bs-Latn-BA"/>
        </w:rPr>
      </w:pPr>
      <w:r w:rsidRPr="00F649A2">
        <w:rPr>
          <w:sz w:val="22"/>
          <w:szCs w:val="22"/>
          <w:lang w:val="bs-Latn-BA"/>
        </w:rPr>
        <w:t>[Prema potrebi ovisno o iznosu ugovora: kako bi pripremili ugovor, možete li molim vas potrvditi da ćete tražiti sredstva predfinansiranja u iznosu od &lt;iznos sredstava predfinansiranja&gt;.]</w:t>
      </w:r>
    </w:p>
    <w:p w:rsidR="00DC388A" w:rsidRPr="00F649A2" w:rsidRDefault="00DC388A" w:rsidP="00DC388A">
      <w:pPr>
        <w:jc w:val="both"/>
        <w:rPr>
          <w:sz w:val="22"/>
          <w:szCs w:val="22"/>
          <w:lang w:val="bs-Latn-BA"/>
        </w:rPr>
      </w:pPr>
      <w:r w:rsidRPr="00F649A2">
        <w:rPr>
          <w:sz w:val="22"/>
          <w:szCs w:val="22"/>
          <w:lang w:val="bs-Latn-BA"/>
        </w:rPr>
        <w:t>[Ako se dostave dokumentovani dokazi za kriterijume za isključenje (za ugovore čija je vrijednost niža od međunarodnih pragova &lt;€5.000.000, nije obavezno dostaviti gore navedene dokumente). Međutim, ugovorni organ, ako sumnja da se ponuđač s kojim će se sklopiti ugovor nalazi u jednoj od situacija koje uzrokuju isključenje, od njega traži dostavljanje dokaza:</w:t>
      </w:r>
    </w:p>
    <w:p w:rsidR="00DC388A" w:rsidRPr="00F649A2" w:rsidRDefault="00DC388A" w:rsidP="00DC388A">
      <w:pPr>
        <w:jc w:val="both"/>
        <w:rPr>
          <w:sz w:val="22"/>
          <w:szCs w:val="22"/>
          <w:lang w:val="bs-Latn-BA"/>
        </w:rPr>
      </w:pPr>
      <w:r w:rsidRPr="00F649A2">
        <w:rPr>
          <w:sz w:val="22"/>
          <w:szCs w:val="22"/>
          <w:lang w:val="bs-Latn-BA"/>
        </w:rPr>
        <w:t>Molim vas dostavite prihvatljiv dokaz ili izjavu koja je uobičajena prema zakonu države kojom [vi] [vaša kompanija] [svaki član konzorcija][svako tijelo koje osigurava kapacitete] [svaki podizvođač koji izvodi više od 10% radova] dokazujete da [vi] [vaša kompanija] [svaki član konzorcija][svako tijelo koje osigurava kapacitete] [svaki podizvođač koji izvodi više od 10% radova] niste obuhvaćeni nijednom situacijom isključenja navedenoj u odlomku 2.3.3.1 Praktičnog vodiča, u skladu sa obavezom iz izjave ponuđača uključene u vašu ponudu. Primjeri prihvatljivih popratnih dokumenta su dati u odlomku 2.3.3.3 Praktičnog vodiča. Predočeni dokazi ili dokumenti ne smiju biti stariji od 1 godine od datuma dostavljanja ponude. [Vi] [vaša kompanija] [svaki član konzorcija][svako tijelo koje osigurava kapacitet each capacity-providing entity] [svaki podizvođač koji izvodi više od 10% radova] morate dodatno dostaviti izjave da u periodu koji je protekao nakon sastavljanja dokaza nije došlo do promjene situacije.</w:t>
      </w:r>
    </w:p>
    <w:p w:rsidR="00DC388A" w:rsidRPr="00F649A2" w:rsidRDefault="00DC388A" w:rsidP="00DC388A">
      <w:pPr>
        <w:jc w:val="both"/>
        <w:rPr>
          <w:iCs/>
          <w:sz w:val="22"/>
          <w:szCs w:val="22"/>
          <w:lang w:val="bs-Latn-BA"/>
        </w:rPr>
      </w:pPr>
      <w:r w:rsidRPr="00F649A2">
        <w:rPr>
          <w:iCs/>
          <w:sz w:val="22"/>
          <w:szCs w:val="22"/>
          <w:lang w:val="bs-Latn-BA"/>
        </w:rPr>
        <w:t>Ugovorni organ može bilo kojeg kandidata ili ponuđača osloboditi obaveze podnošenja gore navedenih dokumentovanih dokaza ako su ti dokazi već bili dostavljeni u okviru drugog postupka javne nabavke te pod uvjetom da dokumenti nisu stariji od godine dana počevši od datuma kada su izdani te da su još uvijek važeći. U tom slučaju, kandidat ili ponuđač dostavlja svoju časnu izjavu das u dokumentovani dokazi već dostavljeni u ranijem postupku javne nabavke i potrvđuje da nije došlo do promjene njegove/njene situacije.</w:t>
      </w:r>
    </w:p>
    <w:p w:rsidR="00DC388A" w:rsidRPr="00F649A2" w:rsidRDefault="00DC388A" w:rsidP="00DC388A">
      <w:pPr>
        <w:jc w:val="both"/>
        <w:rPr>
          <w:sz w:val="22"/>
          <w:szCs w:val="22"/>
          <w:lang w:val="bs-Latn-BA"/>
        </w:rPr>
      </w:pPr>
      <w:r w:rsidRPr="00F649A2">
        <w:rPr>
          <w:sz w:val="22"/>
          <w:szCs w:val="22"/>
          <w:lang w:val="bs-Latn-BA"/>
        </w:rPr>
        <w:t>[Za ugovore koji prelaze međunarodni prag (radovi EUR 5.000.000):</w:t>
      </w:r>
    </w:p>
    <w:p w:rsidR="00DC388A" w:rsidRPr="00F649A2" w:rsidRDefault="00DC388A" w:rsidP="00DC388A">
      <w:pPr>
        <w:jc w:val="both"/>
        <w:rPr>
          <w:sz w:val="22"/>
          <w:szCs w:val="22"/>
          <w:lang w:val="bs-Latn-BA"/>
        </w:rPr>
      </w:pPr>
      <w:r w:rsidRPr="00F649A2">
        <w:rPr>
          <w:sz w:val="22"/>
          <w:szCs w:val="22"/>
          <w:lang w:val="bs-Latn-BA"/>
        </w:rPr>
        <w:t>Moraju se dostaviti dodatni dokazi o finansijskom i ekonomskom kapacitetu kao i tehničkom i stručnom kapacitetu u skladu sa kriterijumom odabira utvrđenim u obavještenju o javnim nabavkama radi sljedećih reference&lt;naglasiti za koje reference se trebaju dostaviti dokazi&gt;(napomena, od ponuđača se samo traži da dostave dokaze o objavljenim kriterijumima odabira)(vidjeti tačku 2.4.1.1 Praktičnog vodiča).]</w:t>
      </w:r>
    </w:p>
    <w:p w:rsidR="00DC388A" w:rsidRPr="00F649A2" w:rsidRDefault="00DC388A" w:rsidP="00DC388A">
      <w:pPr>
        <w:jc w:val="both"/>
        <w:rPr>
          <w:sz w:val="22"/>
          <w:szCs w:val="22"/>
          <w:lang w:val="bs-Latn-BA"/>
        </w:rPr>
      </w:pPr>
      <w:r w:rsidRPr="00F649A2">
        <w:rPr>
          <w:sz w:val="22"/>
          <w:szCs w:val="22"/>
          <w:lang w:val="bs-Latn-BA"/>
        </w:rPr>
        <w:lastRenderedPageBreak/>
        <w:t>[Za ugovore čija je vrijednost manja od međunarodnog praga (radovi &lt;EUR 5.000.000) ugovorni organ može, ovisno o procjeni rizika, odlučiti da ne zahtijeva dokaze za kriterijume odabira ali u tom slučaju neće se izvršiti predfinansiranje. Ranija mogućnost da se umjesto finansijskog jamstva odobre sredstva predfinansiranja u istom iznosu je izbrisana u RAP-u.</w:t>
      </w:r>
    </w:p>
    <w:p w:rsidR="00DC388A" w:rsidRPr="00F649A2" w:rsidRDefault="00DC388A" w:rsidP="00DC388A">
      <w:pPr>
        <w:spacing w:before="0"/>
        <w:jc w:val="both"/>
        <w:rPr>
          <w:sz w:val="22"/>
          <w:szCs w:val="22"/>
          <w:lang w:val="bs-Latn-BA"/>
        </w:rPr>
      </w:pPr>
      <w:r w:rsidRPr="00F649A2">
        <w:rPr>
          <w:sz w:val="22"/>
          <w:szCs w:val="22"/>
          <w:lang w:val="bs-Latn-BA"/>
        </w:rPr>
        <w:t>Nije obavezno dostaviti dokaze o finansijskom i ekonomskom kapacitetu kao i tehničkom i stručnom kapacitetu u skladu sa kriterijumom odabira utvrđenim u obavještenju o javnim nabavkam ali u tom slučaju neće se izvršiti predfinansiranje.]</w:t>
      </w:r>
    </w:p>
    <w:p w:rsidR="00DC388A" w:rsidRPr="00F649A2" w:rsidRDefault="00DC388A" w:rsidP="00DC388A">
      <w:pPr>
        <w:autoSpaceDE w:val="0"/>
        <w:autoSpaceDN w:val="0"/>
        <w:adjustRightInd w:val="0"/>
        <w:jc w:val="both"/>
        <w:rPr>
          <w:sz w:val="22"/>
          <w:szCs w:val="22"/>
          <w:lang w:val="bs-Latn-BA" w:bidi="kn-IN"/>
        </w:rPr>
      </w:pPr>
      <w:r w:rsidRPr="00F649A2">
        <w:rPr>
          <w:sz w:val="22"/>
          <w:szCs w:val="22"/>
          <w:lang w:val="bs-Latn-BA" w:bidi="kn-IN"/>
        </w:rPr>
        <w:t>Ako dostavljeni dokumentovani dokazi nisu napisani na jednom od službenih jezika Europske unije, mora se dostaviti prijevod na jezik iz postupka. Ako su dokumenti napisani na službenom jeziku Europske unije ali drugačijem od jezika iz postupka, strogo se preporučuje da se dostavi prijevod na jezik iz postupka kako bi se moglo izvršiti ocjenjivanje dokumenata.</w:t>
      </w:r>
    </w:p>
    <w:p w:rsidR="00DC388A" w:rsidRPr="00F649A2" w:rsidRDefault="00DC388A" w:rsidP="00DC388A">
      <w:pPr>
        <w:jc w:val="both"/>
        <w:rPr>
          <w:sz w:val="22"/>
          <w:szCs w:val="22"/>
          <w:lang w:val="bs-Latn-BA"/>
        </w:rPr>
      </w:pPr>
      <w:r w:rsidRPr="00F649A2">
        <w:rPr>
          <w:sz w:val="22"/>
          <w:szCs w:val="22"/>
          <w:lang w:val="bs-Latn-BA"/>
        </w:rPr>
        <w:t>Dokumentovani dokazi mogu biti original ili kopija. Ako se dostavljaju kopije, originali se moraju dostaviti na zahtjev ugovornog organa.</w:t>
      </w:r>
    </w:p>
    <w:p w:rsidR="00DC388A" w:rsidRPr="00F649A2" w:rsidRDefault="00DC388A" w:rsidP="00DC388A">
      <w:pPr>
        <w:spacing w:before="0" w:after="0"/>
        <w:jc w:val="both"/>
        <w:rPr>
          <w:sz w:val="22"/>
          <w:szCs w:val="22"/>
          <w:lang w:val="bs-Latn-BA"/>
        </w:rPr>
      </w:pPr>
      <w:r w:rsidRPr="00F649A2">
        <w:rPr>
          <w:sz w:val="22"/>
          <w:szCs w:val="22"/>
          <w:lang w:val="bs-Latn-BA"/>
        </w:rPr>
        <w:t>Ako je priroda vašeg tijela takva da nije obuhvaćeno jednom ili više situacija isključenja i/ili nije u mogućnosti dostaviti gore navedene dokumente (npr. nacionalne javne uprave i međunarodne organizacije), molim vas da dostavite izjavu sa objašnjenjem te situacije.</w:t>
      </w:r>
    </w:p>
    <w:p w:rsidR="00DC388A" w:rsidRPr="00F649A2" w:rsidRDefault="00DC388A" w:rsidP="00DC388A">
      <w:pPr>
        <w:spacing w:before="0" w:after="0"/>
        <w:jc w:val="both"/>
        <w:rPr>
          <w:sz w:val="22"/>
          <w:szCs w:val="22"/>
          <w:lang w:val="bs-Latn-BA"/>
        </w:rPr>
      </w:pPr>
      <w:r w:rsidRPr="00F649A2">
        <w:rPr>
          <w:sz w:val="22"/>
          <w:szCs w:val="22"/>
          <w:lang w:val="bs-Latn-BA"/>
        </w:rPr>
        <w:t>Molim vas koristite pouzdane kurirske usluge ili preporučenu poštu kako bi izbjegli kašnjenja ili gubitak dokumentacije. Molim vas da dostavite tražene informacije u dolje navedenom roku na sljedeću adresu:</w:t>
      </w:r>
    </w:p>
    <w:p w:rsidR="00DC388A" w:rsidRPr="00F649A2" w:rsidRDefault="00DC388A" w:rsidP="00DC388A">
      <w:pPr>
        <w:spacing w:before="0" w:after="0"/>
        <w:jc w:val="both"/>
        <w:rPr>
          <w:sz w:val="22"/>
          <w:szCs w:val="22"/>
          <w:lang w:val="bs-Latn-BA"/>
        </w:rPr>
      </w:pPr>
    </w:p>
    <w:p w:rsidR="00DC388A" w:rsidRPr="00F649A2" w:rsidRDefault="00DC388A" w:rsidP="00DC388A">
      <w:pPr>
        <w:spacing w:before="0" w:after="0"/>
        <w:jc w:val="both"/>
        <w:rPr>
          <w:sz w:val="22"/>
          <w:szCs w:val="22"/>
          <w:lang w:val="bs-Latn-BA"/>
        </w:rPr>
      </w:pPr>
    </w:p>
    <w:p w:rsidR="00DC388A" w:rsidRPr="00F649A2" w:rsidRDefault="00DC388A" w:rsidP="00DC388A">
      <w:pPr>
        <w:rPr>
          <w:b/>
          <w:sz w:val="22"/>
          <w:szCs w:val="22"/>
          <w:lang w:val="bs-Latn-BA"/>
        </w:rPr>
      </w:pPr>
      <w:r w:rsidRPr="00F649A2">
        <w:rPr>
          <w:b/>
          <w:sz w:val="22"/>
          <w:szCs w:val="22"/>
          <w:lang w:val="bs-Latn-BA"/>
        </w:rPr>
        <w:t>......  Sarajevo, Bosna i Hercegovina</w:t>
      </w:r>
    </w:p>
    <w:p w:rsidR="00DC388A" w:rsidRPr="00F649A2" w:rsidRDefault="00DC388A" w:rsidP="00DC388A">
      <w:pPr>
        <w:spacing w:before="0" w:after="0"/>
        <w:jc w:val="both"/>
        <w:rPr>
          <w:sz w:val="22"/>
          <w:szCs w:val="22"/>
          <w:lang w:val="bs-Latn-BA"/>
        </w:rPr>
      </w:pPr>
      <w:r w:rsidRPr="00F649A2">
        <w:rPr>
          <w:sz w:val="22"/>
          <w:szCs w:val="22"/>
          <w:lang w:val="bs-Latn-BA"/>
        </w:rPr>
        <w:t>&lt;adresa jedinice/odsjeka&gt;&gt;</w:t>
      </w:r>
    </w:p>
    <w:p w:rsidR="00DC388A" w:rsidRPr="00F649A2" w:rsidRDefault="00DC388A" w:rsidP="00DC388A">
      <w:pPr>
        <w:spacing w:before="0" w:after="0"/>
        <w:jc w:val="both"/>
        <w:rPr>
          <w:sz w:val="22"/>
          <w:szCs w:val="22"/>
          <w:lang w:val="bs-Latn-BA"/>
        </w:rPr>
      </w:pPr>
    </w:p>
    <w:p w:rsidR="00DC388A" w:rsidRPr="00F649A2" w:rsidRDefault="00DC388A" w:rsidP="00DC388A">
      <w:pPr>
        <w:spacing w:before="0" w:after="0"/>
        <w:jc w:val="both"/>
        <w:rPr>
          <w:sz w:val="22"/>
          <w:szCs w:val="22"/>
          <w:lang w:val="bs-Latn-BA"/>
        </w:rPr>
      </w:pPr>
      <w:r w:rsidRPr="00F649A2">
        <w:rPr>
          <w:sz w:val="22"/>
          <w:szCs w:val="22"/>
          <w:lang w:val="bs-Latn-BA"/>
        </w:rPr>
        <w:t>Ugovor će vam biti poslan na potpisivanje nakon što dostavite gore tražene domuntovane dokaze u roku od 15 dana nakon primitka ove obavijesti o dodjeli ugovora. Napominjem da ugovorni organ neće dodijeliti ugovor ako se traženi dokumenti/informacije ne dostave u vremenskom roku ili ne zadovoljavaju gore postavljene uvjete. [Ugovor moraju potpisati obje stranke najkasnije do &lt;navesti datum&gt;.]</w:t>
      </w:r>
    </w:p>
    <w:p w:rsidR="00DC388A" w:rsidRPr="00F649A2" w:rsidRDefault="00DC388A" w:rsidP="00DC388A">
      <w:pPr>
        <w:spacing w:before="0" w:after="0"/>
        <w:jc w:val="both"/>
        <w:rPr>
          <w:sz w:val="22"/>
          <w:szCs w:val="22"/>
          <w:lang w:val="bs-Latn-BA"/>
        </w:rPr>
      </w:pPr>
    </w:p>
    <w:p w:rsidR="00DC388A" w:rsidRPr="00F649A2" w:rsidRDefault="00DC388A" w:rsidP="00DC388A">
      <w:pPr>
        <w:pStyle w:val="BodyText"/>
        <w:ind w:left="0"/>
        <w:rPr>
          <w:rFonts w:ascii="Times New Roman" w:hAnsi="Times New Roman"/>
          <w:sz w:val="22"/>
          <w:szCs w:val="22"/>
          <w:lang w:val="bs-Latn-BA"/>
        </w:rPr>
      </w:pPr>
      <w:r w:rsidRPr="00F649A2">
        <w:rPr>
          <w:rFonts w:ascii="Times New Roman" w:hAnsi="Times New Roman"/>
          <w:sz w:val="22"/>
          <w:szCs w:val="22"/>
          <w:lang w:val="bs-Latn-BA"/>
        </w:rPr>
        <w:t>Molim vas da imate u vidu – kao što je opisano u instrukcijama za ponuđače – da ugovorni organ – pod određenim okolnostima -  može otkazati postupak javne nabavke. Ni pod kojim okolnostima ugovorni organ neće biti odgovoran za štetu, kakve god prirode bila (šteta zbog gubitka zarade) ili veze sa otkazivanjem tendera čak i ako je ugovorni organ bio informiran o mogućoj šteti. Objavljivanje informacije o javnoj nabavci ne obavezuje ugovorni organ da implementira objavljeni program ili projekt.</w:t>
      </w:r>
    </w:p>
    <w:p w:rsidR="00DC388A" w:rsidRPr="00F649A2" w:rsidRDefault="00DC388A" w:rsidP="00DC388A">
      <w:pPr>
        <w:pStyle w:val="BodyText"/>
        <w:ind w:left="0"/>
        <w:rPr>
          <w:rFonts w:ascii="Times New Roman" w:hAnsi="Times New Roman"/>
          <w:sz w:val="22"/>
          <w:szCs w:val="22"/>
          <w:lang w:val="bs-Latn-BA"/>
        </w:rPr>
      </w:pPr>
    </w:p>
    <w:p w:rsidR="00DC388A" w:rsidRPr="00F649A2" w:rsidRDefault="00DC388A" w:rsidP="00DC388A">
      <w:pPr>
        <w:spacing w:before="0" w:after="0"/>
        <w:jc w:val="both"/>
        <w:rPr>
          <w:sz w:val="22"/>
          <w:szCs w:val="22"/>
          <w:lang w:val="bs-Latn-BA"/>
        </w:rPr>
      </w:pPr>
      <w:r w:rsidRPr="00F649A2">
        <w:rPr>
          <w:sz w:val="22"/>
          <w:szCs w:val="22"/>
          <w:lang w:val="bs-Latn-BA"/>
        </w:rPr>
        <w:t>Izvršavanje poslova ne smije početi prije nego obje stranke potpišu ugovor.</w:t>
      </w:r>
    </w:p>
    <w:p w:rsidR="00DC388A" w:rsidRPr="00F649A2" w:rsidRDefault="00DC388A" w:rsidP="00DC388A">
      <w:pPr>
        <w:spacing w:before="0" w:after="0"/>
        <w:jc w:val="both"/>
        <w:rPr>
          <w:sz w:val="22"/>
          <w:szCs w:val="22"/>
          <w:lang w:val="bs-Latn-BA"/>
        </w:rPr>
      </w:pPr>
      <w:r w:rsidRPr="00F649A2">
        <w:rPr>
          <w:sz w:val="22"/>
          <w:szCs w:val="22"/>
          <w:lang w:val="bs-Latn-BA"/>
        </w:rPr>
        <w:t>&lt;prema potrebi dodati bilo kakve posebne instrukcije&gt;</w:t>
      </w:r>
    </w:p>
    <w:p w:rsidR="00DC388A" w:rsidRPr="00F649A2" w:rsidRDefault="00DC388A" w:rsidP="00DC388A">
      <w:pPr>
        <w:spacing w:before="0" w:after="0"/>
        <w:jc w:val="both"/>
        <w:rPr>
          <w:sz w:val="22"/>
          <w:szCs w:val="22"/>
          <w:lang w:val="bs-Latn-BA"/>
        </w:rPr>
      </w:pPr>
    </w:p>
    <w:p w:rsidR="00DC388A" w:rsidRPr="00F649A2" w:rsidRDefault="00DC388A" w:rsidP="00DC388A">
      <w:pPr>
        <w:spacing w:before="0" w:after="0"/>
        <w:jc w:val="both"/>
        <w:rPr>
          <w:sz w:val="22"/>
          <w:szCs w:val="22"/>
          <w:lang w:val="bs-Latn-BA"/>
        </w:rPr>
      </w:pPr>
    </w:p>
    <w:p w:rsidR="00DC388A" w:rsidRPr="00F649A2" w:rsidRDefault="00DC388A" w:rsidP="00DC388A">
      <w:pPr>
        <w:spacing w:before="0" w:after="0"/>
        <w:rPr>
          <w:sz w:val="22"/>
          <w:szCs w:val="22"/>
          <w:lang w:val="bs-Latn-BA"/>
        </w:rPr>
      </w:pPr>
      <w:r w:rsidRPr="00F649A2">
        <w:rPr>
          <w:sz w:val="22"/>
          <w:szCs w:val="22"/>
          <w:lang w:val="bs-Latn-BA"/>
        </w:rPr>
        <w:t>S poštovanjem,</w:t>
      </w:r>
    </w:p>
    <w:p w:rsidR="00DC388A" w:rsidRPr="00F649A2" w:rsidRDefault="00DC388A" w:rsidP="00DC388A">
      <w:pPr>
        <w:spacing w:before="0" w:after="0"/>
        <w:rPr>
          <w:sz w:val="22"/>
          <w:szCs w:val="22"/>
          <w:lang w:val="bs-Latn-BA"/>
        </w:rPr>
      </w:pPr>
    </w:p>
    <w:p w:rsidR="00DC388A" w:rsidRPr="00F649A2" w:rsidRDefault="00DC388A" w:rsidP="00DC388A">
      <w:pPr>
        <w:spacing w:before="0" w:after="0"/>
        <w:rPr>
          <w:b/>
          <w:sz w:val="22"/>
          <w:szCs w:val="22"/>
          <w:lang w:val="bs-Latn-BA"/>
        </w:rPr>
      </w:pPr>
      <w:r w:rsidRPr="00F649A2">
        <w:rPr>
          <w:sz w:val="22"/>
          <w:szCs w:val="22"/>
          <w:lang w:val="bs-Latn-BA"/>
        </w:rPr>
        <w:t xml:space="preserve"> &lt; Ime</w:t>
      </w:r>
      <w:r w:rsidRPr="00F649A2">
        <w:rPr>
          <w:b/>
          <w:sz w:val="22"/>
          <w:szCs w:val="22"/>
          <w:lang w:val="bs-Latn-BA"/>
        </w:rPr>
        <w:t xml:space="preserve"> &gt;</w:t>
      </w:r>
    </w:p>
    <w:p w:rsidR="00DC388A" w:rsidRPr="00F649A2" w:rsidRDefault="00DC388A" w:rsidP="00DC388A">
      <w:pPr>
        <w:jc w:val="center"/>
        <w:rPr>
          <w:sz w:val="20"/>
          <w:lang w:val="bs-Latn-BA"/>
        </w:rPr>
      </w:pPr>
      <w:r w:rsidRPr="00F649A2">
        <w:rPr>
          <w:lang w:val="bs-Latn-BA"/>
        </w:rPr>
        <w:br w:type="page"/>
      </w:r>
      <w:r w:rsidRPr="00F649A2">
        <w:rPr>
          <w:sz w:val="20"/>
          <w:lang w:val="bs-Latn-BA"/>
        </w:rPr>
        <w:lastRenderedPageBreak/>
        <w:t>Dokument popunjava ugovorni organ i objavljuje se nakon dodjele ugovora</w:t>
      </w:r>
    </w:p>
    <w:p w:rsidR="00DC388A" w:rsidRPr="00F649A2" w:rsidRDefault="00DC388A" w:rsidP="00DC388A">
      <w:pPr>
        <w:spacing w:before="240" w:after="240"/>
        <w:jc w:val="center"/>
        <w:rPr>
          <w:b/>
          <w:sz w:val="28"/>
          <w:lang w:val="bs-Latn-BA"/>
        </w:rPr>
      </w:pPr>
      <w:r w:rsidRPr="00F649A2">
        <w:rPr>
          <w:b/>
          <w:sz w:val="28"/>
          <w:lang w:val="bs-Latn-BA"/>
        </w:rPr>
        <w:t>Koristiti u slučaju ranije publikacije u EUOJ</w:t>
      </w:r>
    </w:p>
    <w:p w:rsidR="00DC388A" w:rsidRPr="00F649A2" w:rsidRDefault="00DC388A" w:rsidP="00DC388A">
      <w:pPr>
        <w:spacing w:before="300"/>
        <w:jc w:val="center"/>
        <w:rPr>
          <w:rStyle w:val="Strong"/>
          <w:sz w:val="28"/>
          <w:szCs w:val="28"/>
          <w:lang w:val="bs-Latn-BA"/>
        </w:rPr>
      </w:pPr>
      <w:r w:rsidRPr="00F649A2">
        <w:rPr>
          <w:rStyle w:val="Strong"/>
          <w:sz w:val="28"/>
          <w:szCs w:val="28"/>
          <w:lang w:val="bs-Latn-BA"/>
        </w:rPr>
        <w:t>OBAVJEŠTENJE O DODJELI UGOVORA O RADOVIMA</w:t>
      </w:r>
    </w:p>
    <w:p w:rsidR="00DC388A" w:rsidRPr="00F649A2" w:rsidRDefault="00DC388A" w:rsidP="00DC388A">
      <w:pPr>
        <w:spacing w:before="300"/>
        <w:jc w:val="center"/>
        <w:rPr>
          <w:rStyle w:val="Strong"/>
          <w:sz w:val="28"/>
          <w:szCs w:val="28"/>
          <w:lang w:val="bs-Latn-BA"/>
        </w:rPr>
      </w:pPr>
      <w:r w:rsidRPr="00F649A2">
        <w:rPr>
          <w:rStyle w:val="Strong"/>
          <w:sz w:val="28"/>
          <w:szCs w:val="28"/>
          <w:lang w:val="bs-Latn-BA"/>
        </w:rPr>
        <w:t xml:space="preserve"> </w:t>
      </w:r>
    </w:p>
    <w:p w:rsidR="00DC388A" w:rsidRPr="00F649A2" w:rsidRDefault="00DC388A" w:rsidP="00DC388A">
      <w:pPr>
        <w:spacing w:afterAutospacing="1"/>
        <w:jc w:val="center"/>
        <w:rPr>
          <w:rStyle w:val="Strong"/>
          <w:sz w:val="28"/>
          <w:szCs w:val="28"/>
          <w:lang w:val="bs-Latn-BA"/>
        </w:rPr>
      </w:pPr>
      <w:r w:rsidRPr="00F649A2">
        <w:rPr>
          <w:rStyle w:val="Strong"/>
          <w:sz w:val="28"/>
          <w:szCs w:val="28"/>
          <w:lang w:val="bs-Latn-BA"/>
        </w:rPr>
        <w:t>Obnova i proširenje WWTP, Bosna i Hercegovina</w:t>
      </w:r>
    </w:p>
    <w:p w:rsidR="00DC388A" w:rsidRPr="00F649A2" w:rsidRDefault="00DC388A" w:rsidP="00DC388A">
      <w:pPr>
        <w:spacing w:afterAutospacing="1"/>
        <w:jc w:val="center"/>
        <w:rPr>
          <w:rStyle w:val="Strong"/>
          <w:sz w:val="28"/>
          <w:szCs w:val="28"/>
          <w:lang w:val="bs-Latn-BA"/>
        </w:rPr>
      </w:pPr>
      <w:r w:rsidRPr="00F649A2">
        <w:rPr>
          <w:rStyle w:val="Strong"/>
          <w:sz w:val="28"/>
          <w:szCs w:val="28"/>
          <w:lang w:val="bs-Latn-BA"/>
        </w:rPr>
        <w:t>&lt;ISO kod&gt;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1.</w:t>
      </w:r>
      <w:r w:rsidRPr="00F649A2">
        <w:rPr>
          <w:rStyle w:val="Strong"/>
          <w:szCs w:val="24"/>
          <w:lang w:val="bs-Latn-BA"/>
        </w:rPr>
        <w:tab/>
        <w:t xml:space="preserve">Referenca publikacije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&lt; Referenca publikacije odgovarajuće prethodne informativne obavijesti i poziva na nadmetanje&gt;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2.</w:t>
      </w:r>
      <w:r w:rsidRPr="00F649A2">
        <w:rPr>
          <w:rStyle w:val="Strong"/>
          <w:szCs w:val="24"/>
          <w:lang w:val="bs-Latn-BA"/>
        </w:rPr>
        <w:tab/>
        <w:t xml:space="preserve">Datum publikacije poziva na nadmetanje </w:t>
      </w:r>
    </w:p>
    <w:p w:rsidR="00DC388A" w:rsidRPr="00F649A2" w:rsidRDefault="00DC388A" w:rsidP="00DC388A">
      <w:pPr>
        <w:pStyle w:val="Blockquote"/>
        <w:spacing w:before="120" w:after="120"/>
        <w:ind w:left="851"/>
        <w:rPr>
          <w:sz w:val="22"/>
          <w:szCs w:val="22"/>
          <w:lang w:val="bs-Latn-BA"/>
        </w:rPr>
      </w:pPr>
      <w:r w:rsidRPr="00F649A2">
        <w:rPr>
          <w:sz w:val="22"/>
          <w:szCs w:val="22"/>
          <w:lang w:val="bs-Latn-BA"/>
        </w:rPr>
        <w:t>&lt; Datum&gt;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3.</w:t>
      </w:r>
      <w:r w:rsidRPr="00F649A2">
        <w:rPr>
          <w:rStyle w:val="Strong"/>
          <w:szCs w:val="24"/>
          <w:lang w:val="bs-Latn-BA"/>
        </w:rPr>
        <w:tab/>
        <w:t xml:space="preserve">Broje serije i naziv serije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&lt; Prema potrebi &gt;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4.</w:t>
      </w:r>
      <w:r w:rsidRPr="00F649A2">
        <w:rPr>
          <w:rStyle w:val="Strong"/>
          <w:szCs w:val="24"/>
          <w:lang w:val="bs-Latn-BA"/>
        </w:rPr>
        <w:tab/>
        <w:t xml:space="preserve">Broj i vrijednost ugovora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 xml:space="preserve">&lt; broj ugovora&gt; </w:t>
      </w:r>
      <w:r w:rsidRPr="00F649A2">
        <w:rPr>
          <w:snapToGrid/>
          <w:sz w:val="22"/>
          <w:szCs w:val="22"/>
          <w:lang w:val="bs-Latn-BA" w:eastAsia="en-GB"/>
        </w:rPr>
        <w:t xml:space="preserve">[&lt;ISO kod nacionalne valute&gt;samo za neposredno upravljanje]&lt;iznos&gt; </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5.</w:t>
      </w:r>
      <w:r w:rsidRPr="00F649A2">
        <w:rPr>
          <w:rStyle w:val="Strong"/>
          <w:szCs w:val="24"/>
          <w:lang w:val="bs-Latn-BA"/>
        </w:rPr>
        <w:tab/>
        <w:t xml:space="preserve">Datum dodjele ugovora </w:t>
      </w:r>
    </w:p>
    <w:p w:rsidR="00DC388A" w:rsidRPr="00F649A2" w:rsidRDefault="00DC388A" w:rsidP="00DC388A">
      <w:pPr>
        <w:pStyle w:val="Blockquote"/>
        <w:spacing w:before="120" w:after="120"/>
        <w:ind w:left="851"/>
        <w:rPr>
          <w:sz w:val="22"/>
          <w:szCs w:val="22"/>
          <w:lang w:val="bs-Latn-BA"/>
        </w:rPr>
      </w:pPr>
      <w:r w:rsidRPr="00F649A2">
        <w:rPr>
          <w:sz w:val="22"/>
          <w:szCs w:val="22"/>
          <w:lang w:val="bs-Latn-BA"/>
        </w:rPr>
        <w:t>&lt; Datum &gt;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6.</w:t>
      </w:r>
      <w:r w:rsidRPr="00F649A2">
        <w:rPr>
          <w:rStyle w:val="Strong"/>
          <w:szCs w:val="24"/>
          <w:lang w:val="bs-Latn-BA"/>
        </w:rPr>
        <w:tab/>
        <w:t xml:space="preserve">Broj zaprimljenih ponuda </w:t>
      </w:r>
    </w:p>
    <w:p w:rsidR="00DC388A" w:rsidRPr="00F649A2" w:rsidRDefault="00DC388A" w:rsidP="00DC388A">
      <w:pPr>
        <w:pStyle w:val="Blockquote"/>
        <w:spacing w:before="120" w:after="120"/>
        <w:ind w:left="851"/>
        <w:rPr>
          <w:sz w:val="22"/>
          <w:szCs w:val="22"/>
          <w:lang w:val="bs-Latn-BA"/>
        </w:rPr>
      </w:pPr>
      <w:r w:rsidRPr="00F649A2">
        <w:rPr>
          <w:sz w:val="22"/>
          <w:szCs w:val="22"/>
          <w:lang w:val="bs-Latn-BA"/>
        </w:rPr>
        <w:t>&lt; Broj &gt;</w:t>
      </w:r>
    </w:p>
    <w:p w:rsidR="00DC388A" w:rsidRPr="00F649A2" w:rsidRDefault="00DC388A" w:rsidP="00DC388A">
      <w:pPr>
        <w:spacing w:before="120" w:after="120"/>
        <w:ind w:left="851" w:hanging="425"/>
        <w:outlineLvl w:val="0"/>
        <w:rPr>
          <w:szCs w:val="24"/>
          <w:lang w:val="bs-Latn-BA"/>
        </w:rPr>
      </w:pPr>
      <w:r w:rsidRPr="00F649A2">
        <w:rPr>
          <w:rStyle w:val="Strong"/>
          <w:szCs w:val="24"/>
          <w:lang w:val="bs-Latn-BA"/>
        </w:rPr>
        <w:t>7.</w:t>
      </w:r>
      <w:r w:rsidRPr="00F649A2">
        <w:rPr>
          <w:rStyle w:val="Strong"/>
          <w:szCs w:val="24"/>
          <w:lang w:val="bs-Latn-BA"/>
        </w:rPr>
        <w:tab/>
        <w:t xml:space="preserve">Ime, adresa i nacionalnost uspješnog ponuđača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 xml:space="preserve">&lt; Ime i adresa, a u slučaju konzorcija vodeće tijelo naznačiti masnim slovima &gt;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 xml:space="preserve">&lt; ISO kod zemlje&gt; </w:t>
      </w:r>
    </w:p>
    <w:p w:rsidR="00DC388A" w:rsidRPr="00F649A2" w:rsidRDefault="00DC388A" w:rsidP="00DC388A">
      <w:pPr>
        <w:pStyle w:val="Blockquote"/>
        <w:tabs>
          <w:tab w:val="left" w:pos="5415"/>
        </w:tabs>
        <w:spacing w:before="120" w:after="120"/>
        <w:ind w:left="851" w:hanging="425"/>
        <w:rPr>
          <w:b/>
          <w:szCs w:val="24"/>
          <w:lang w:val="bs-Latn-BA"/>
        </w:rPr>
      </w:pPr>
      <w:r w:rsidRPr="00F649A2">
        <w:rPr>
          <w:b/>
          <w:szCs w:val="24"/>
          <w:lang w:val="bs-Latn-BA"/>
        </w:rPr>
        <w:t>8.</w:t>
      </w:r>
      <w:r w:rsidRPr="00F649A2">
        <w:rPr>
          <w:b/>
          <w:szCs w:val="24"/>
          <w:lang w:val="bs-Latn-BA"/>
        </w:rPr>
        <w:tab/>
        <w:t xml:space="preserve">Trajanje ugovora </w:t>
      </w:r>
    </w:p>
    <w:p w:rsidR="00DC388A" w:rsidRPr="00F649A2" w:rsidRDefault="00DC388A" w:rsidP="00DC388A">
      <w:pPr>
        <w:pStyle w:val="Blockquote"/>
        <w:spacing w:before="120" w:after="120"/>
        <w:ind w:left="851"/>
        <w:rPr>
          <w:sz w:val="22"/>
          <w:szCs w:val="22"/>
          <w:lang w:val="bs-Latn-BA"/>
        </w:rPr>
      </w:pPr>
      <w:r w:rsidRPr="00F649A2">
        <w:rPr>
          <w:sz w:val="22"/>
          <w:szCs w:val="22"/>
          <w:lang w:val="bs-Latn-BA"/>
        </w:rPr>
        <w:t>&lt;mjeseci&gt;</w:t>
      </w:r>
    </w:p>
    <w:p w:rsidR="00DC388A" w:rsidRPr="00F649A2" w:rsidRDefault="00DC388A" w:rsidP="00DC388A">
      <w:pPr>
        <w:pStyle w:val="Blockquote"/>
        <w:keepNext/>
        <w:keepLines/>
        <w:spacing w:before="120" w:after="120"/>
        <w:ind w:left="851" w:hanging="425"/>
        <w:rPr>
          <w:b/>
          <w:szCs w:val="24"/>
          <w:lang w:val="bs-Latn-BA"/>
        </w:rPr>
      </w:pPr>
      <w:r w:rsidRPr="00F649A2">
        <w:rPr>
          <w:b/>
          <w:szCs w:val="24"/>
          <w:lang w:val="bs-Latn-BA"/>
        </w:rPr>
        <w:t>9.</w:t>
      </w:r>
      <w:r w:rsidRPr="00F649A2">
        <w:rPr>
          <w:b/>
          <w:szCs w:val="24"/>
          <w:lang w:val="bs-Latn-BA"/>
        </w:rPr>
        <w:tab/>
        <w:t xml:space="preserve">Ugovorni organ </w:t>
      </w:r>
    </w:p>
    <w:p w:rsidR="00DC388A" w:rsidRPr="00F649A2" w:rsidRDefault="00DC388A" w:rsidP="00DC388A">
      <w:pPr>
        <w:spacing w:before="120" w:after="120"/>
        <w:ind w:left="851"/>
        <w:jc w:val="both"/>
        <w:rPr>
          <w:rStyle w:val="Emphasis"/>
          <w:i w:val="0"/>
          <w:sz w:val="22"/>
          <w:szCs w:val="22"/>
          <w:lang w:val="bs-Latn-BA"/>
        </w:rPr>
      </w:pPr>
      <w:r w:rsidRPr="00F649A2">
        <w:rPr>
          <w:rStyle w:val="Emphasis"/>
          <w:i w:val="0"/>
          <w:sz w:val="22"/>
          <w:szCs w:val="22"/>
          <w:lang w:val="bs-Latn-BA"/>
        </w:rPr>
        <w:t>[Za direktno upravljanje: Europska unija koju predstavlja Europska komisija u ime i na račun &lt;partnerska zemlja/e&gt;]</w:t>
      </w:r>
    </w:p>
    <w:p w:rsidR="00DC388A" w:rsidRPr="00F649A2" w:rsidRDefault="00DC388A" w:rsidP="00DC388A">
      <w:pPr>
        <w:spacing w:before="120" w:after="120"/>
        <w:ind w:left="851"/>
        <w:jc w:val="both"/>
        <w:rPr>
          <w:rStyle w:val="Emphasis"/>
          <w:i w:val="0"/>
          <w:sz w:val="22"/>
          <w:szCs w:val="22"/>
          <w:lang w:val="bs-Latn-BA"/>
        </w:rPr>
      </w:pPr>
      <w:r w:rsidRPr="00F649A2">
        <w:rPr>
          <w:rStyle w:val="Emphasis"/>
          <w:i w:val="0"/>
          <w:sz w:val="22"/>
          <w:szCs w:val="22"/>
          <w:lang w:val="bs-Latn-BA"/>
        </w:rPr>
        <w:t>[Za indirektno upravljanje:&lt;partnerska zemlja&gt;]</w:t>
      </w:r>
    </w:p>
    <w:p w:rsidR="00DC388A" w:rsidRPr="00F649A2" w:rsidRDefault="00DC388A" w:rsidP="00DC388A">
      <w:pPr>
        <w:spacing w:before="120" w:after="120"/>
        <w:ind w:left="851" w:hanging="425"/>
        <w:outlineLvl w:val="0"/>
        <w:rPr>
          <w:szCs w:val="24"/>
          <w:lang w:val="bs-Latn-BA"/>
        </w:rPr>
      </w:pPr>
      <w:r w:rsidRPr="00F649A2">
        <w:rPr>
          <w:rStyle w:val="Emphasis"/>
          <w:b/>
          <w:i w:val="0"/>
          <w:szCs w:val="24"/>
          <w:lang w:val="bs-Latn-BA"/>
        </w:rPr>
        <w:t>10.</w:t>
      </w:r>
      <w:r w:rsidRPr="00F649A2">
        <w:rPr>
          <w:rStyle w:val="Emphasis"/>
          <w:i w:val="0"/>
          <w:szCs w:val="24"/>
          <w:lang w:val="bs-Latn-BA"/>
        </w:rPr>
        <w:tab/>
      </w:r>
      <w:r w:rsidRPr="00F649A2">
        <w:rPr>
          <w:rStyle w:val="Emphasis"/>
          <w:b/>
          <w:i w:val="0"/>
          <w:szCs w:val="24"/>
          <w:lang w:val="bs-Latn-BA"/>
        </w:rPr>
        <w:t>Pravna osnova</w:t>
      </w:r>
      <w:r w:rsidRPr="00F649A2">
        <w:rPr>
          <w:rStyle w:val="Emphasis"/>
          <w:i w:val="0"/>
          <w:szCs w:val="24"/>
          <w:lang w:val="bs-Latn-BA"/>
        </w:rPr>
        <w:t xml:space="preserve"> </w:t>
      </w:r>
    </w:p>
    <w:p w:rsidR="00DC388A" w:rsidRPr="00F649A2" w:rsidRDefault="00DC388A" w:rsidP="00DC388A">
      <w:pPr>
        <w:pStyle w:val="PRAGHeading2"/>
        <w:numPr>
          <w:ilvl w:val="0"/>
          <w:numId w:val="0"/>
        </w:numPr>
        <w:ind w:left="851"/>
        <w:jc w:val="both"/>
        <w:rPr>
          <w:sz w:val="22"/>
          <w:szCs w:val="22"/>
          <w:lang w:val="bs-Latn-BA"/>
        </w:rPr>
      </w:pPr>
      <w:r w:rsidRPr="00F649A2">
        <w:rPr>
          <w:sz w:val="22"/>
          <w:szCs w:val="22"/>
          <w:lang w:val="bs-Latn-BA"/>
        </w:rPr>
        <w:t>[BUDŽET: za pozive gdje se primjenjuje CIR: Direktiva (EU) br. 236/2014 Europskog parlamenta i Vijeća od 11. marta 2014.g. o utvrđivanju zajedničkih pravila i propisa za provedbu instrumenata Unije za finansiranje vanjskog djelovanja i&lt;molim vas unesite reference Direktive ili drugog instrumenta pod kojim se finansira ovaj ugovor (npr. DCI, ENPI, ENI, Ifs)&gt; - Vidjeti aneks A2 Praktičnog vodiča]</w:t>
      </w:r>
    </w:p>
    <w:p w:rsidR="00DC388A" w:rsidRPr="00F649A2" w:rsidRDefault="00DC388A" w:rsidP="00DC388A">
      <w:pPr>
        <w:pStyle w:val="PRAGHeading2"/>
        <w:numPr>
          <w:ilvl w:val="0"/>
          <w:numId w:val="0"/>
        </w:numPr>
        <w:ind w:left="851"/>
        <w:jc w:val="both"/>
        <w:rPr>
          <w:sz w:val="22"/>
          <w:szCs w:val="22"/>
          <w:lang w:val="bs-Latn-BA"/>
        </w:rPr>
      </w:pPr>
      <w:r w:rsidRPr="00F649A2">
        <w:rPr>
          <w:sz w:val="22"/>
          <w:szCs w:val="22"/>
          <w:lang w:val="bs-Latn-BA"/>
        </w:rPr>
        <w:lastRenderedPageBreak/>
        <w:t>[BUDŽET: za pozive gdje se ne primjenjuje CIR: (npr. IPA I), &lt;Direktiva ili drugi instrument pod kojim se finansira ovaj ugovor&gt; - Vidjeti aneks A2 Praktičnog vodiča]</w:t>
      </w:r>
    </w:p>
    <w:p w:rsidR="00DC388A" w:rsidRPr="00F649A2" w:rsidRDefault="00DC388A" w:rsidP="00DC388A">
      <w:pPr>
        <w:pStyle w:val="Blockquote"/>
        <w:ind w:left="851" w:right="-1"/>
        <w:jc w:val="both"/>
        <w:rPr>
          <w:sz w:val="22"/>
          <w:szCs w:val="22"/>
          <w:lang w:val="bs-Latn-BA"/>
        </w:rPr>
      </w:pPr>
      <w:r w:rsidRPr="00F649A2">
        <w:rPr>
          <w:sz w:val="22"/>
          <w:szCs w:val="22"/>
          <w:lang w:val="bs-Latn-BA"/>
        </w:rPr>
        <w:t>[EDF: aneks IV Sporazuma o partnerstvu između članova AKP-a s jedne strane i Europske zajednice i njenih članica s druge strane potpisanog 23. juna 2000.g. u Cotonou, izmjenjenog i dopunjenog 25. juna 2005.g. u Luksemburgu i 22. juna 2010.g. u Ouagadougou. Referenca je stavljena za aneks IV koji je revidiran u skladu sa Odlukom 1/2014 AKP-EU Vijeća ministara 20. juna 2014.g.]</w:t>
      </w:r>
    </w:p>
    <w:p w:rsidR="00DC388A" w:rsidRPr="00F649A2" w:rsidRDefault="00DC388A" w:rsidP="00DC388A">
      <w:pPr>
        <w:pStyle w:val="Blockquote"/>
        <w:ind w:left="851" w:right="-1"/>
        <w:jc w:val="both"/>
        <w:rPr>
          <w:sz w:val="22"/>
          <w:szCs w:val="22"/>
          <w:lang w:val="bs-Latn-BA"/>
        </w:rPr>
      </w:pPr>
      <w:r w:rsidRPr="00F649A2">
        <w:rPr>
          <w:sz w:val="22"/>
          <w:szCs w:val="22"/>
          <w:lang w:val="bs-Latn-BA"/>
        </w:rPr>
        <w:t>Uključiti tačku 11 samo kod direktnog upravljanja.</w:t>
      </w:r>
    </w:p>
    <w:p w:rsidR="00DC388A" w:rsidRPr="00F649A2" w:rsidRDefault="00DC388A" w:rsidP="00DC388A">
      <w:pPr>
        <w:pStyle w:val="Blockquote"/>
        <w:spacing w:before="120" w:after="120"/>
        <w:ind w:left="851" w:hanging="425"/>
        <w:rPr>
          <w:b/>
          <w:szCs w:val="24"/>
          <w:lang w:val="bs-Latn-BA"/>
        </w:rPr>
      </w:pPr>
      <w:r w:rsidRPr="00F649A2">
        <w:rPr>
          <w:b/>
          <w:szCs w:val="24"/>
          <w:lang w:val="bs-Latn-BA"/>
        </w:rPr>
        <w:t>[11.</w:t>
      </w:r>
      <w:r w:rsidRPr="00F649A2">
        <w:rPr>
          <w:b/>
          <w:szCs w:val="24"/>
          <w:lang w:val="bs-Latn-BA"/>
        </w:rPr>
        <w:tab/>
        <w:t xml:space="preserve">DAC kod </w:t>
      </w:r>
    </w:p>
    <w:p w:rsidR="00DC388A" w:rsidRPr="00F649A2" w:rsidRDefault="00DC388A" w:rsidP="00DC388A">
      <w:pPr>
        <w:pStyle w:val="Blockquote"/>
        <w:spacing w:before="120" w:after="120"/>
        <w:ind w:left="851"/>
        <w:rPr>
          <w:sz w:val="22"/>
          <w:szCs w:val="22"/>
          <w:lang w:val="bs-Latn-BA"/>
        </w:rPr>
      </w:pPr>
      <w:r w:rsidRPr="00F649A2">
        <w:rPr>
          <w:sz w:val="22"/>
          <w:szCs w:val="22"/>
          <w:lang w:val="bs-Latn-BA"/>
        </w:rPr>
        <w:t>&lt;kod&gt;]</w:t>
      </w:r>
    </w:p>
    <w:p w:rsidR="00DC388A" w:rsidRPr="00F649A2" w:rsidRDefault="00DC388A" w:rsidP="00DC388A">
      <w:pPr>
        <w:snapToGrid w:val="0"/>
        <w:spacing w:before="120" w:after="120"/>
        <w:ind w:right="360" w:firstLine="426"/>
        <w:rPr>
          <w:sz w:val="22"/>
          <w:szCs w:val="22"/>
          <w:lang w:val="bs-Latn-BA"/>
        </w:rPr>
      </w:pPr>
    </w:p>
    <w:p w:rsidR="00DC388A" w:rsidRPr="00F649A2" w:rsidRDefault="00DC388A" w:rsidP="00DC388A">
      <w:pPr>
        <w:jc w:val="center"/>
        <w:rPr>
          <w:sz w:val="22"/>
          <w:szCs w:val="22"/>
          <w:lang w:val="bs-Latn-BA"/>
        </w:rPr>
      </w:pPr>
      <w:r w:rsidRPr="00F649A2">
        <w:rPr>
          <w:lang w:val="bs-Latn-BA"/>
        </w:rPr>
        <w:br w:type="page"/>
      </w:r>
      <w:r w:rsidRPr="00F649A2">
        <w:rPr>
          <w:sz w:val="22"/>
          <w:szCs w:val="22"/>
          <w:lang w:val="bs-Latn-BA"/>
        </w:rPr>
        <w:lastRenderedPageBreak/>
        <w:t xml:space="preserve">Dokument popunjava ugovorni organ i objavljuje se </w:t>
      </w:r>
      <w:r w:rsidRPr="00F649A2">
        <w:rPr>
          <w:b/>
          <w:sz w:val="22"/>
          <w:szCs w:val="22"/>
          <w:lang w:val="bs-Latn-BA"/>
        </w:rPr>
        <w:t>nakon</w:t>
      </w:r>
      <w:r w:rsidRPr="00F649A2">
        <w:rPr>
          <w:sz w:val="22"/>
          <w:szCs w:val="22"/>
          <w:lang w:val="bs-Latn-BA"/>
        </w:rPr>
        <w:t xml:space="preserve"> dodjele ugovora </w:t>
      </w:r>
    </w:p>
    <w:p w:rsidR="00DC388A" w:rsidRPr="00F649A2" w:rsidRDefault="00DC388A" w:rsidP="00DC388A">
      <w:pPr>
        <w:jc w:val="center"/>
        <w:rPr>
          <w:sz w:val="22"/>
          <w:szCs w:val="22"/>
          <w:lang w:val="bs-Latn-BA"/>
        </w:rPr>
      </w:pPr>
      <w:r w:rsidRPr="00F649A2">
        <w:rPr>
          <w:sz w:val="22"/>
          <w:szCs w:val="22"/>
          <w:lang w:val="bs-Latn-BA"/>
        </w:rPr>
        <w:br/>
      </w:r>
    </w:p>
    <w:p w:rsidR="00DC388A" w:rsidRPr="00F649A2" w:rsidRDefault="00DC388A" w:rsidP="00DC388A">
      <w:pPr>
        <w:spacing w:before="240" w:after="240"/>
        <w:jc w:val="center"/>
        <w:rPr>
          <w:b/>
          <w:sz w:val="28"/>
          <w:lang w:val="bs-Latn-BA"/>
        </w:rPr>
      </w:pPr>
      <w:r w:rsidRPr="00F649A2">
        <w:rPr>
          <w:b/>
          <w:sz w:val="28"/>
          <w:lang w:val="bs-Latn-BA"/>
        </w:rPr>
        <w:t>Koristiti kada nije napravljena prethodna OJ publikacija</w:t>
      </w:r>
    </w:p>
    <w:p w:rsidR="00DC388A" w:rsidRPr="00F649A2" w:rsidRDefault="00DC388A" w:rsidP="00DC388A">
      <w:pPr>
        <w:jc w:val="center"/>
        <w:rPr>
          <w:b/>
          <w:sz w:val="28"/>
          <w:szCs w:val="28"/>
          <w:lang w:val="bs-Latn-BA"/>
        </w:rPr>
      </w:pPr>
      <w:r w:rsidRPr="00F649A2">
        <w:rPr>
          <w:b/>
          <w:sz w:val="28"/>
          <w:szCs w:val="28"/>
          <w:lang w:val="bs-Latn-BA"/>
        </w:rPr>
        <w:t>OBAVJEŠETENJE O DODJELI UGOVORA O RADOVIMA</w:t>
      </w:r>
    </w:p>
    <w:p w:rsidR="00DC388A" w:rsidRPr="00F649A2" w:rsidRDefault="00DC388A" w:rsidP="00DC388A">
      <w:pPr>
        <w:spacing w:afterAutospacing="1"/>
        <w:jc w:val="center"/>
        <w:rPr>
          <w:rStyle w:val="Strong"/>
          <w:sz w:val="28"/>
          <w:szCs w:val="28"/>
          <w:lang w:val="bs-Latn-BA"/>
        </w:rPr>
      </w:pPr>
      <w:r w:rsidRPr="00F649A2">
        <w:rPr>
          <w:rStyle w:val="Strong"/>
          <w:sz w:val="28"/>
          <w:szCs w:val="28"/>
          <w:lang w:val="bs-Latn-BA"/>
        </w:rPr>
        <w:t>Obnova i proširenje WWTP, Bosna i Hercegovina</w:t>
      </w:r>
    </w:p>
    <w:p w:rsidR="00DC388A" w:rsidRPr="00F649A2" w:rsidRDefault="00DC388A" w:rsidP="00DC388A">
      <w:pPr>
        <w:spacing w:afterAutospacing="1"/>
        <w:jc w:val="center"/>
        <w:rPr>
          <w:rStyle w:val="Strong"/>
          <w:sz w:val="28"/>
          <w:szCs w:val="28"/>
          <w:lang w:val="bs-Latn-BA"/>
        </w:rPr>
      </w:pPr>
      <w:r w:rsidRPr="00F649A2">
        <w:rPr>
          <w:rStyle w:val="Strong"/>
          <w:sz w:val="28"/>
          <w:szCs w:val="28"/>
          <w:lang w:val="bs-Latn-BA"/>
        </w:rPr>
        <w:t>&lt;ISO kod&gt;</w:t>
      </w:r>
    </w:p>
    <w:p w:rsidR="00DC388A" w:rsidRPr="00F649A2" w:rsidRDefault="00DC388A" w:rsidP="00DC388A">
      <w:pPr>
        <w:rPr>
          <w:sz w:val="22"/>
          <w:szCs w:val="22"/>
          <w:lang w:val="bs-Latn-BA"/>
        </w:rPr>
      </w:pP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1.</w:t>
      </w:r>
      <w:r w:rsidRPr="00F649A2">
        <w:rPr>
          <w:rStyle w:val="Strong"/>
          <w:sz w:val="22"/>
          <w:szCs w:val="22"/>
          <w:lang w:val="bs-Latn-BA"/>
        </w:rPr>
        <w:tab/>
        <w:t xml:space="preserve">Vrsta postupka </w:t>
      </w:r>
    </w:p>
    <w:p w:rsidR="00DC388A" w:rsidRPr="00F649A2" w:rsidRDefault="00DC388A" w:rsidP="00DC388A">
      <w:pPr>
        <w:pStyle w:val="Blockquote"/>
        <w:ind w:left="567"/>
        <w:rPr>
          <w:sz w:val="22"/>
          <w:szCs w:val="22"/>
          <w:lang w:val="bs-Latn-BA"/>
        </w:rPr>
      </w:pPr>
      <w:r w:rsidRPr="00F649A2">
        <w:rPr>
          <w:sz w:val="22"/>
          <w:szCs w:val="22"/>
          <w:lang w:val="bs-Latn-BA"/>
        </w:rPr>
        <w:t xml:space="preserve">&lt; Lokalni otvoreni natječaj, pregovarački&gt; </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2.</w:t>
      </w:r>
      <w:r w:rsidRPr="00F649A2">
        <w:rPr>
          <w:rStyle w:val="Strong"/>
          <w:sz w:val="22"/>
          <w:szCs w:val="22"/>
          <w:lang w:val="bs-Latn-BA"/>
        </w:rPr>
        <w:tab/>
        <w:t xml:space="preserve">Referenca publikacije i datum poziva za nadmetanje   </w:t>
      </w:r>
    </w:p>
    <w:p w:rsidR="00DC388A" w:rsidRPr="00F649A2" w:rsidRDefault="00DC388A" w:rsidP="00DC388A">
      <w:pPr>
        <w:pStyle w:val="Blockquote"/>
        <w:ind w:left="567"/>
        <w:rPr>
          <w:sz w:val="22"/>
          <w:szCs w:val="22"/>
          <w:lang w:val="bs-Latn-BA"/>
        </w:rPr>
      </w:pPr>
      <w:r w:rsidRPr="00F649A2">
        <w:rPr>
          <w:sz w:val="22"/>
          <w:szCs w:val="22"/>
          <w:lang w:val="bs-Latn-BA"/>
        </w:rPr>
        <w:t>&lt; Datum, referenca (po potrebi)&gt;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3.</w:t>
      </w:r>
      <w:r w:rsidRPr="00F649A2">
        <w:rPr>
          <w:rStyle w:val="Strong"/>
          <w:sz w:val="22"/>
          <w:szCs w:val="22"/>
          <w:lang w:val="bs-Latn-BA"/>
        </w:rPr>
        <w:tab/>
        <w:t xml:space="preserve">Broj serije i naziv serije </w:t>
      </w:r>
    </w:p>
    <w:p w:rsidR="00DC388A" w:rsidRPr="00F649A2" w:rsidRDefault="00DC388A" w:rsidP="00DC388A">
      <w:pPr>
        <w:pStyle w:val="Blockquote"/>
        <w:ind w:left="567"/>
        <w:rPr>
          <w:sz w:val="22"/>
          <w:szCs w:val="22"/>
          <w:lang w:val="bs-Latn-BA"/>
        </w:rPr>
      </w:pPr>
      <w:r w:rsidRPr="00F649A2">
        <w:rPr>
          <w:sz w:val="22"/>
          <w:szCs w:val="22"/>
          <w:lang w:val="bs-Latn-BA"/>
        </w:rPr>
        <w:t>&lt; po potrebi &gt;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4.</w:t>
      </w:r>
      <w:r w:rsidRPr="00F649A2">
        <w:rPr>
          <w:rStyle w:val="Strong"/>
          <w:sz w:val="22"/>
          <w:szCs w:val="22"/>
          <w:lang w:val="bs-Latn-BA"/>
        </w:rPr>
        <w:tab/>
        <w:t xml:space="preserve">Broj i vrijednost ugovora </w:t>
      </w:r>
    </w:p>
    <w:p w:rsidR="00DC388A" w:rsidRPr="00F649A2" w:rsidRDefault="00DC388A" w:rsidP="00DC388A">
      <w:pPr>
        <w:pStyle w:val="Blockquote"/>
        <w:ind w:left="567"/>
        <w:jc w:val="both"/>
        <w:rPr>
          <w:snapToGrid/>
          <w:sz w:val="22"/>
          <w:szCs w:val="22"/>
          <w:lang w:val="bs-Latn-BA" w:eastAsia="en-GB"/>
        </w:rPr>
      </w:pPr>
      <w:r w:rsidRPr="00F649A2">
        <w:rPr>
          <w:sz w:val="22"/>
          <w:szCs w:val="22"/>
          <w:lang w:val="bs-Latn-BA"/>
        </w:rPr>
        <w:t xml:space="preserve">&lt; broj ugovora&gt; &lt;iznos&gt; [EUR] </w:t>
      </w:r>
      <w:r w:rsidRPr="00F649A2">
        <w:rPr>
          <w:snapToGrid/>
          <w:sz w:val="22"/>
          <w:szCs w:val="22"/>
          <w:lang w:val="bs-Latn-BA" w:eastAsia="en-GB"/>
        </w:rPr>
        <w:t xml:space="preserve">[&lt;ISO kod nacionalne valute&gt;samo za neposredno upravljanje] </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5.</w:t>
      </w:r>
      <w:r w:rsidRPr="00F649A2">
        <w:rPr>
          <w:rStyle w:val="Strong"/>
          <w:sz w:val="22"/>
          <w:szCs w:val="22"/>
          <w:lang w:val="bs-Latn-BA"/>
        </w:rPr>
        <w:tab/>
        <w:t xml:space="preserve">Datum dodjele ugovora </w:t>
      </w:r>
    </w:p>
    <w:p w:rsidR="00DC388A" w:rsidRPr="00F649A2" w:rsidRDefault="00DC388A" w:rsidP="00DC388A">
      <w:pPr>
        <w:pStyle w:val="Blockquote"/>
        <w:ind w:left="567"/>
        <w:rPr>
          <w:sz w:val="22"/>
          <w:szCs w:val="22"/>
          <w:lang w:val="bs-Latn-BA"/>
        </w:rPr>
      </w:pPr>
      <w:r w:rsidRPr="00F649A2">
        <w:rPr>
          <w:sz w:val="22"/>
          <w:szCs w:val="22"/>
          <w:lang w:val="bs-Latn-BA"/>
        </w:rPr>
        <w:t>&lt; Datum &gt;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6.</w:t>
      </w:r>
      <w:r w:rsidRPr="00F649A2">
        <w:rPr>
          <w:rStyle w:val="Strong"/>
          <w:sz w:val="22"/>
          <w:szCs w:val="22"/>
          <w:lang w:val="bs-Latn-BA"/>
        </w:rPr>
        <w:tab/>
        <w:t xml:space="preserve">Broj zaprimljenih ponuda </w:t>
      </w:r>
    </w:p>
    <w:p w:rsidR="00DC388A" w:rsidRPr="00F649A2" w:rsidRDefault="00DC388A" w:rsidP="00DC388A">
      <w:pPr>
        <w:pStyle w:val="Blockquote"/>
        <w:ind w:left="567"/>
        <w:rPr>
          <w:sz w:val="22"/>
          <w:szCs w:val="22"/>
          <w:lang w:val="bs-Latn-BA"/>
        </w:rPr>
      </w:pPr>
      <w:r w:rsidRPr="00F649A2">
        <w:rPr>
          <w:sz w:val="22"/>
          <w:szCs w:val="22"/>
          <w:lang w:val="bs-Latn-BA"/>
        </w:rPr>
        <w:t>&lt; Broj &gt;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7.</w:t>
      </w:r>
      <w:r w:rsidRPr="00F649A2">
        <w:rPr>
          <w:rStyle w:val="Strong"/>
          <w:sz w:val="22"/>
          <w:szCs w:val="22"/>
          <w:lang w:val="bs-Latn-BA"/>
        </w:rPr>
        <w:tab/>
        <w:t xml:space="preserve">Ime, adresa i nacionalnost uspješnog ponuđača </w:t>
      </w:r>
    </w:p>
    <w:p w:rsidR="00DC388A" w:rsidRPr="00F649A2" w:rsidRDefault="00DC388A" w:rsidP="00DC388A">
      <w:pPr>
        <w:pStyle w:val="Blockquote"/>
        <w:spacing w:before="120" w:after="120"/>
        <w:ind w:left="709"/>
        <w:jc w:val="both"/>
        <w:rPr>
          <w:sz w:val="22"/>
          <w:szCs w:val="22"/>
          <w:lang w:val="bs-Latn-BA"/>
        </w:rPr>
      </w:pPr>
      <w:r w:rsidRPr="00F649A2">
        <w:rPr>
          <w:sz w:val="22"/>
          <w:szCs w:val="22"/>
          <w:lang w:val="bs-Latn-BA"/>
        </w:rPr>
        <w:t xml:space="preserve">&lt; Ime i adresa, a u slučaju konzorcija vodeće tijelo naznačiti masnim slovima &gt; </w:t>
      </w:r>
    </w:p>
    <w:p w:rsidR="00DC388A" w:rsidRPr="00F649A2" w:rsidRDefault="00DC388A" w:rsidP="00DC388A">
      <w:pPr>
        <w:pStyle w:val="Blockquote"/>
        <w:spacing w:before="120" w:after="120"/>
        <w:ind w:left="851"/>
        <w:jc w:val="both"/>
        <w:rPr>
          <w:sz w:val="22"/>
          <w:szCs w:val="22"/>
          <w:lang w:val="bs-Latn-BA"/>
        </w:rPr>
      </w:pPr>
      <w:r w:rsidRPr="00F649A2">
        <w:rPr>
          <w:sz w:val="22"/>
          <w:szCs w:val="22"/>
          <w:lang w:val="bs-Latn-BA"/>
        </w:rPr>
        <w:t xml:space="preserve">&lt; ISO kod zemlje&gt; </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8.</w:t>
      </w:r>
      <w:r w:rsidRPr="00F649A2">
        <w:rPr>
          <w:rStyle w:val="Strong"/>
          <w:sz w:val="22"/>
          <w:szCs w:val="22"/>
          <w:lang w:val="bs-Latn-BA"/>
        </w:rPr>
        <w:tab/>
        <w:t xml:space="preserve">Trajanje ugovora </w:t>
      </w:r>
    </w:p>
    <w:p w:rsidR="00DC388A" w:rsidRPr="00F649A2" w:rsidRDefault="00DC388A" w:rsidP="00DC388A">
      <w:pPr>
        <w:pStyle w:val="Blockquote"/>
        <w:ind w:left="567"/>
        <w:rPr>
          <w:sz w:val="22"/>
          <w:szCs w:val="22"/>
          <w:lang w:val="bs-Latn-BA"/>
        </w:rPr>
      </w:pPr>
      <w:r w:rsidRPr="00F649A2">
        <w:rPr>
          <w:sz w:val="22"/>
          <w:szCs w:val="22"/>
          <w:lang w:val="bs-Latn-BA"/>
        </w:rPr>
        <w:t>&lt;mjeseci&gt;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9.</w:t>
      </w:r>
      <w:r w:rsidRPr="00F649A2">
        <w:rPr>
          <w:rStyle w:val="Strong"/>
          <w:sz w:val="22"/>
          <w:szCs w:val="22"/>
          <w:lang w:val="bs-Latn-BA"/>
        </w:rPr>
        <w:tab/>
        <w:t xml:space="preserve">Ugovorni organ </w:t>
      </w:r>
    </w:p>
    <w:p w:rsidR="00DC388A" w:rsidRPr="00F649A2" w:rsidRDefault="00DC388A" w:rsidP="00DC388A">
      <w:pPr>
        <w:spacing w:before="120" w:after="120"/>
        <w:ind w:left="851"/>
        <w:jc w:val="both"/>
        <w:rPr>
          <w:rStyle w:val="Emphasis"/>
          <w:i w:val="0"/>
          <w:sz w:val="22"/>
          <w:szCs w:val="22"/>
          <w:lang w:val="bs-Latn-BA"/>
        </w:rPr>
      </w:pPr>
      <w:r w:rsidRPr="00F649A2">
        <w:rPr>
          <w:rStyle w:val="Emphasis"/>
          <w:i w:val="0"/>
          <w:sz w:val="22"/>
          <w:szCs w:val="22"/>
          <w:lang w:val="bs-Latn-BA"/>
        </w:rPr>
        <w:t>[Za direktno upravljanje: Europska unija koju predstavlja Europska komisija u ime i na račun &lt;partnerska zemlja/e&gt;]</w:t>
      </w:r>
    </w:p>
    <w:p w:rsidR="00DC388A" w:rsidRPr="00F649A2" w:rsidRDefault="00DC388A" w:rsidP="00DC388A">
      <w:pPr>
        <w:spacing w:before="120" w:after="120"/>
        <w:ind w:left="851"/>
        <w:jc w:val="both"/>
        <w:rPr>
          <w:rStyle w:val="Emphasis"/>
          <w:i w:val="0"/>
          <w:sz w:val="22"/>
          <w:szCs w:val="22"/>
          <w:lang w:val="bs-Latn-BA"/>
        </w:rPr>
      </w:pPr>
      <w:r w:rsidRPr="00F649A2">
        <w:rPr>
          <w:rStyle w:val="Emphasis"/>
          <w:i w:val="0"/>
          <w:sz w:val="22"/>
          <w:szCs w:val="22"/>
          <w:lang w:val="bs-Latn-BA"/>
        </w:rPr>
        <w:t>[Za indirektno upravljanje:&lt;partnerska zemlja&gt;]</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10.</w:t>
      </w:r>
      <w:r w:rsidRPr="00F649A2">
        <w:rPr>
          <w:rStyle w:val="Strong"/>
          <w:sz w:val="22"/>
          <w:szCs w:val="22"/>
          <w:lang w:val="bs-Latn-BA"/>
        </w:rPr>
        <w:tab/>
        <w:t xml:space="preserve">Pravna osnova </w:t>
      </w:r>
    </w:p>
    <w:p w:rsidR="00DC388A" w:rsidRPr="00F649A2" w:rsidRDefault="00DC388A" w:rsidP="00DC388A">
      <w:pPr>
        <w:pStyle w:val="PRAGHeading2"/>
        <w:numPr>
          <w:ilvl w:val="0"/>
          <w:numId w:val="0"/>
        </w:numPr>
        <w:ind w:left="851"/>
        <w:jc w:val="both"/>
        <w:rPr>
          <w:sz w:val="22"/>
          <w:szCs w:val="22"/>
          <w:lang w:val="bs-Latn-BA"/>
        </w:rPr>
      </w:pPr>
      <w:r w:rsidRPr="00F649A2">
        <w:rPr>
          <w:sz w:val="22"/>
          <w:szCs w:val="22"/>
          <w:lang w:val="bs-Latn-BA"/>
        </w:rPr>
        <w:t>[BUDŽET: za pozive gdje se primjenjuje CIR: Direktiva (EU) br. 236/2014 Europskog parlamenta i Vijeća od 11. marta 2014.g. o utvrđivanju zajedničkih pravila i propisa za provedbu instrumenata Unije za finansiranje vanjskog djelovanja i&lt;molim vas unesite reference Direktive ili drugog instrumenta pod kojim se finansira ovaj ugovor (npr. DCI, ENPI, ENI, Ifs)&gt; - Vidjeti aneks A2 Praktičnog vodiča]</w:t>
      </w:r>
    </w:p>
    <w:p w:rsidR="00DC388A" w:rsidRPr="00F649A2" w:rsidRDefault="00DC388A" w:rsidP="00DC388A">
      <w:pPr>
        <w:pStyle w:val="PRAGHeading2"/>
        <w:numPr>
          <w:ilvl w:val="0"/>
          <w:numId w:val="0"/>
        </w:numPr>
        <w:ind w:left="851"/>
        <w:jc w:val="both"/>
        <w:rPr>
          <w:sz w:val="22"/>
          <w:szCs w:val="22"/>
          <w:lang w:val="bs-Latn-BA"/>
        </w:rPr>
      </w:pPr>
      <w:r w:rsidRPr="00F649A2">
        <w:rPr>
          <w:sz w:val="22"/>
          <w:szCs w:val="22"/>
          <w:lang w:val="bs-Latn-BA"/>
        </w:rPr>
        <w:t xml:space="preserve">[BUDŽET: za pozive gdje se ne primjenjuje CIR: (npr. IPA I), &lt;Direktiva ili drugi </w:t>
      </w:r>
      <w:r w:rsidRPr="00F649A2">
        <w:rPr>
          <w:sz w:val="22"/>
          <w:szCs w:val="22"/>
          <w:lang w:val="bs-Latn-BA"/>
        </w:rPr>
        <w:lastRenderedPageBreak/>
        <w:t>instrument pod kojim se finansira ovaj ugovor&gt; - Vidjeti aneks A2 Praktičnog vodiča]</w:t>
      </w:r>
    </w:p>
    <w:p w:rsidR="00DC388A" w:rsidRPr="00F649A2" w:rsidRDefault="00DC388A" w:rsidP="00DC388A">
      <w:pPr>
        <w:pStyle w:val="Blockquote"/>
        <w:ind w:left="851" w:right="-1"/>
        <w:jc w:val="both"/>
        <w:rPr>
          <w:sz w:val="22"/>
          <w:szCs w:val="22"/>
          <w:lang w:val="bs-Latn-BA"/>
        </w:rPr>
      </w:pPr>
      <w:r w:rsidRPr="00F649A2">
        <w:rPr>
          <w:sz w:val="22"/>
          <w:szCs w:val="22"/>
          <w:lang w:val="bs-Latn-BA"/>
        </w:rPr>
        <w:t>[EDF: Aneks IV Sporazuma o partnerstvu između članova AKP-a s jedne strane i Europske zajednice i njenih članica s druge strane potpisanog 23. juna 2000.g. u Cotonou, izmjenjenog i dopunjenog 25. juna 2005.g. u Luksemburgu i 22. juna 2010.g. u Ouagadougou. Referenca je stavljena za aneks IV koji je revidiran u skladu sa Odlukom 1/2014 AKP-EU Vijeća ministara 20. juna 2014.g.]</w:t>
      </w:r>
    </w:p>
    <w:p w:rsidR="00DC388A" w:rsidRPr="00F649A2" w:rsidRDefault="00DC388A" w:rsidP="00DC388A">
      <w:pPr>
        <w:pStyle w:val="Blockquote"/>
        <w:ind w:left="851" w:right="-1"/>
        <w:jc w:val="both"/>
        <w:rPr>
          <w:sz w:val="22"/>
          <w:szCs w:val="22"/>
          <w:lang w:val="bs-Latn-BA"/>
        </w:rPr>
      </w:pPr>
      <w:r w:rsidRPr="00F649A2">
        <w:rPr>
          <w:sz w:val="22"/>
          <w:szCs w:val="22"/>
          <w:lang w:val="bs-Latn-BA"/>
        </w:rPr>
        <w:t>Uključiti tačku 11 samo kod direktnog upravljanja.</w:t>
      </w:r>
    </w:p>
    <w:p w:rsidR="00DC388A" w:rsidRPr="00F649A2" w:rsidRDefault="00DC388A" w:rsidP="00DC388A">
      <w:pPr>
        <w:ind w:left="709" w:hanging="425"/>
        <w:outlineLvl w:val="0"/>
        <w:rPr>
          <w:rStyle w:val="Strong"/>
          <w:sz w:val="22"/>
          <w:szCs w:val="22"/>
          <w:lang w:val="bs-Latn-BA"/>
        </w:rPr>
      </w:pPr>
      <w:r w:rsidRPr="00F649A2">
        <w:rPr>
          <w:rStyle w:val="Strong"/>
          <w:sz w:val="22"/>
          <w:szCs w:val="22"/>
          <w:lang w:val="bs-Latn-BA"/>
        </w:rPr>
        <w:t>[11.</w:t>
      </w:r>
      <w:r w:rsidRPr="00F649A2">
        <w:rPr>
          <w:rStyle w:val="Strong"/>
          <w:sz w:val="22"/>
          <w:szCs w:val="22"/>
          <w:lang w:val="bs-Latn-BA"/>
        </w:rPr>
        <w:tab/>
        <w:t>DAC kod</w:t>
      </w:r>
    </w:p>
    <w:p w:rsidR="00DC388A" w:rsidRPr="00F649A2" w:rsidRDefault="00DC388A" w:rsidP="00DC388A">
      <w:pPr>
        <w:pStyle w:val="Blockquote"/>
        <w:ind w:left="709"/>
        <w:rPr>
          <w:sz w:val="22"/>
          <w:szCs w:val="22"/>
          <w:lang w:val="bs-Latn-BA"/>
        </w:rPr>
      </w:pPr>
      <w:r w:rsidRPr="00F649A2">
        <w:rPr>
          <w:sz w:val="22"/>
          <w:szCs w:val="22"/>
          <w:lang w:val="bs-Latn-BA"/>
        </w:rPr>
        <w:t>&lt;kod&gt;.]</w:t>
      </w:r>
    </w:p>
    <w:p w:rsidR="00DC388A" w:rsidRPr="00F649A2" w:rsidRDefault="00DC388A" w:rsidP="00DC388A">
      <w:pPr>
        <w:pStyle w:val="Blockquote"/>
        <w:rPr>
          <w:sz w:val="22"/>
          <w:szCs w:val="22"/>
          <w:lang w:val="bs-Latn-BA"/>
        </w:rPr>
      </w:pPr>
    </w:p>
    <w:p w:rsidR="00DC388A" w:rsidRPr="00F649A2" w:rsidRDefault="00DC388A" w:rsidP="00DC388A">
      <w:pPr>
        <w:ind w:hanging="33"/>
        <w:jc w:val="both"/>
        <w:rPr>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sz w:val="18"/>
          <w:szCs w:val="18"/>
          <w:lang w:val="bs-Latn-BA"/>
        </w:rPr>
      </w:pPr>
    </w:p>
    <w:p w:rsidR="00DC388A" w:rsidRPr="00F649A2" w:rsidRDefault="00DC388A" w:rsidP="00DC388A">
      <w:pPr>
        <w:pStyle w:val="Title"/>
        <w:spacing w:after="240"/>
        <w:ind w:left="0"/>
        <w:jc w:val="left"/>
        <w:rPr>
          <w:b w:val="0"/>
          <w:caps/>
          <w:lang w:val="bs-Latn-BA"/>
        </w:rPr>
      </w:pPr>
    </w:p>
    <w:p w:rsidR="00DC388A" w:rsidRPr="00F649A2" w:rsidRDefault="00DC388A" w:rsidP="00DC388A">
      <w:pPr>
        <w:pStyle w:val="Title"/>
        <w:spacing w:after="240"/>
        <w:ind w:left="0"/>
        <w:jc w:val="left"/>
        <w:rPr>
          <w:b w:val="0"/>
          <w:caps/>
          <w:lang w:val="bs-Latn-BA"/>
        </w:rPr>
      </w:pPr>
    </w:p>
    <w:p w:rsidR="00DC388A" w:rsidRPr="00F649A2" w:rsidRDefault="00DC388A" w:rsidP="00DC388A">
      <w:pPr>
        <w:pStyle w:val="Title"/>
        <w:spacing w:after="240"/>
        <w:ind w:left="0"/>
        <w:jc w:val="left"/>
        <w:rPr>
          <w:b w:val="0"/>
          <w:caps/>
          <w:lang w:val="bs-Latn-BA"/>
        </w:rPr>
      </w:pPr>
    </w:p>
    <w:p w:rsidR="00DC388A" w:rsidRPr="00F649A2" w:rsidRDefault="00DC388A" w:rsidP="00DC388A">
      <w:pPr>
        <w:pStyle w:val="Title"/>
        <w:spacing w:after="240"/>
        <w:ind w:left="0"/>
        <w:jc w:val="left"/>
        <w:rPr>
          <w:b w:val="0"/>
          <w:caps/>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54C94" w:rsidRDefault="00D54C94" w:rsidP="00DC388A">
      <w:pPr>
        <w:jc w:val="center"/>
        <w:rPr>
          <w:b/>
          <w:caps/>
          <w:sz w:val="28"/>
          <w:szCs w:val="28"/>
          <w:lang w:val="bs-Latn-BA"/>
        </w:rPr>
      </w:pPr>
    </w:p>
    <w:p w:rsidR="00DC388A" w:rsidRPr="00F649A2" w:rsidRDefault="00DC388A" w:rsidP="00DC388A">
      <w:pPr>
        <w:jc w:val="center"/>
        <w:rPr>
          <w:b/>
          <w:caps/>
          <w:sz w:val="28"/>
          <w:szCs w:val="28"/>
          <w:lang w:val="bs-Latn-BA"/>
        </w:rPr>
      </w:pPr>
      <w:r w:rsidRPr="00F649A2">
        <w:rPr>
          <w:b/>
          <w:caps/>
          <w:sz w:val="28"/>
          <w:szCs w:val="28"/>
          <w:lang w:val="bs-Latn-BA"/>
        </w:rPr>
        <w:lastRenderedPageBreak/>
        <w:t xml:space="preserve">DODATAK Br. &lt;…&gt;ugovoru o radovima br. </w:t>
      </w:r>
    </w:p>
    <w:p w:rsidR="00DC388A" w:rsidRPr="00F649A2" w:rsidRDefault="00DC388A" w:rsidP="00DC388A">
      <w:pPr>
        <w:rPr>
          <w:b/>
          <w:sz w:val="22"/>
          <w:szCs w:val="22"/>
          <w:lang w:val="bs-Latn-BA"/>
        </w:rPr>
      </w:pPr>
      <w:r w:rsidRPr="00F649A2">
        <w:rPr>
          <w:b/>
          <w:sz w:val="22"/>
          <w:szCs w:val="22"/>
          <w:lang w:val="bs-Latn-BA"/>
        </w:rPr>
        <w:t xml:space="preserve">........, Bosna i Hercegovina </w:t>
      </w:r>
    </w:p>
    <w:p w:rsidR="00DC388A" w:rsidRPr="00F649A2" w:rsidRDefault="00DC388A" w:rsidP="00DC388A">
      <w:pPr>
        <w:spacing w:before="120" w:after="120"/>
        <w:jc w:val="both"/>
        <w:rPr>
          <w:rStyle w:val="Emphasis"/>
          <w:i w:val="0"/>
          <w:sz w:val="22"/>
          <w:szCs w:val="22"/>
          <w:lang w:val="bs-Latn-BA"/>
        </w:rPr>
      </w:pPr>
      <w:r w:rsidRPr="00F649A2">
        <w:rPr>
          <w:rStyle w:val="Emphasis"/>
          <w:i w:val="0"/>
          <w:sz w:val="22"/>
          <w:szCs w:val="22"/>
          <w:lang w:val="bs-Latn-BA"/>
        </w:rPr>
        <w:t>[Za direktno upravljanje: Europska unija koju predstavlja Europska komisija za i u ime vlade &lt;partnerska zemlja/e&gt;]</w:t>
      </w:r>
    </w:p>
    <w:p w:rsidR="00DC388A" w:rsidRPr="00F649A2" w:rsidRDefault="00DC388A" w:rsidP="00DC388A">
      <w:pPr>
        <w:jc w:val="both"/>
        <w:rPr>
          <w:sz w:val="22"/>
          <w:szCs w:val="22"/>
          <w:lang w:val="bs-Latn-BA"/>
        </w:rPr>
      </w:pPr>
      <w:r w:rsidRPr="00F649A2">
        <w:rPr>
          <w:sz w:val="22"/>
          <w:szCs w:val="22"/>
          <w:lang w:val="bs-Latn-BA"/>
        </w:rPr>
        <w:t>(“ Ugovorni organ”),</w:t>
      </w: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r w:rsidRPr="00F649A2">
        <w:rPr>
          <w:sz w:val="22"/>
          <w:szCs w:val="22"/>
          <w:lang w:val="bs-Latn-BA"/>
        </w:rPr>
        <w:t>S jedne strane,</w:t>
      </w:r>
    </w:p>
    <w:p w:rsidR="00DC388A" w:rsidRPr="00F649A2" w:rsidRDefault="00DC388A" w:rsidP="00DC388A">
      <w:pPr>
        <w:jc w:val="both"/>
        <w:rPr>
          <w:sz w:val="22"/>
          <w:szCs w:val="22"/>
          <w:lang w:val="bs-Latn-BA"/>
        </w:rPr>
      </w:pPr>
      <w:r w:rsidRPr="00F649A2">
        <w:rPr>
          <w:sz w:val="22"/>
          <w:szCs w:val="22"/>
          <w:lang w:val="bs-Latn-BA"/>
        </w:rPr>
        <w:t xml:space="preserve">I </w:t>
      </w:r>
    </w:p>
    <w:p w:rsidR="00DC388A" w:rsidRPr="00F649A2" w:rsidRDefault="00DC388A" w:rsidP="00DC388A">
      <w:pPr>
        <w:jc w:val="both"/>
        <w:rPr>
          <w:sz w:val="22"/>
          <w:szCs w:val="22"/>
          <w:lang w:val="bs-Latn-BA"/>
        </w:rPr>
      </w:pPr>
      <w:r w:rsidRPr="00F649A2">
        <w:rPr>
          <w:sz w:val="22"/>
          <w:szCs w:val="22"/>
          <w:lang w:val="bs-Latn-BA"/>
        </w:rPr>
        <w:t xml:space="preserve">&lt;Službeno ime izvođača radova&gt; </w:t>
      </w:r>
    </w:p>
    <w:p w:rsidR="00DC388A" w:rsidRPr="00F649A2" w:rsidRDefault="00DC388A" w:rsidP="00DC388A">
      <w:pPr>
        <w:jc w:val="both"/>
        <w:rPr>
          <w:sz w:val="22"/>
          <w:szCs w:val="22"/>
          <w:lang w:val="bs-Latn-BA"/>
        </w:rPr>
      </w:pPr>
      <w:r w:rsidRPr="00F649A2">
        <w:rPr>
          <w:sz w:val="22"/>
          <w:szCs w:val="22"/>
          <w:lang w:val="bs-Latn-BA"/>
        </w:rPr>
        <w:t>[&lt;Pravni status/naziv&gt;]</w:t>
      </w:r>
      <w:r w:rsidRPr="00F649A2">
        <w:rPr>
          <w:rStyle w:val="FootnoteReference"/>
          <w:sz w:val="22"/>
          <w:szCs w:val="22"/>
          <w:lang w:val="bs-Latn-BA"/>
        </w:rPr>
        <w:t xml:space="preserve"> </w:t>
      </w:r>
      <w:r w:rsidRPr="00F649A2">
        <w:rPr>
          <w:sz w:val="22"/>
          <w:szCs w:val="22"/>
          <w:vertAlign w:val="superscript"/>
          <w:lang w:val="bs-Latn-BA"/>
        </w:rPr>
        <w:t>22</w:t>
      </w:r>
      <w:r w:rsidRPr="00F649A2">
        <w:rPr>
          <w:sz w:val="22"/>
          <w:szCs w:val="22"/>
          <w:lang w:val="bs-Latn-BA"/>
        </w:rPr>
        <w:t xml:space="preserve"> </w:t>
      </w:r>
    </w:p>
    <w:p w:rsidR="00DC388A" w:rsidRPr="00F649A2" w:rsidRDefault="00DC388A" w:rsidP="00DC388A">
      <w:pPr>
        <w:jc w:val="both"/>
        <w:rPr>
          <w:sz w:val="22"/>
          <w:szCs w:val="22"/>
          <w:lang w:val="bs-Latn-BA"/>
        </w:rPr>
      </w:pPr>
      <w:r w:rsidRPr="00F649A2">
        <w:rPr>
          <w:sz w:val="22"/>
          <w:szCs w:val="22"/>
          <w:lang w:val="bs-Latn-BA"/>
        </w:rPr>
        <w:t>[&lt;Službeni broj registracije &gt;]</w:t>
      </w:r>
      <w:r w:rsidRPr="00F649A2">
        <w:rPr>
          <w:rStyle w:val="FootnoteReference"/>
          <w:sz w:val="22"/>
          <w:szCs w:val="22"/>
          <w:lang w:val="bs-Latn-BA"/>
        </w:rPr>
        <w:t xml:space="preserve"> </w:t>
      </w:r>
      <w:r w:rsidRPr="00F649A2">
        <w:rPr>
          <w:sz w:val="22"/>
          <w:szCs w:val="22"/>
          <w:vertAlign w:val="superscript"/>
          <w:lang w:val="bs-Latn-BA"/>
        </w:rPr>
        <w:t>23</w:t>
      </w:r>
      <w:r w:rsidRPr="00F649A2">
        <w:rPr>
          <w:sz w:val="22"/>
          <w:szCs w:val="22"/>
          <w:lang w:val="bs-Latn-BA"/>
        </w:rPr>
        <w:t xml:space="preserve"> </w:t>
      </w:r>
    </w:p>
    <w:p w:rsidR="00DC388A" w:rsidRPr="00F649A2" w:rsidRDefault="00DC388A" w:rsidP="00DC388A">
      <w:pPr>
        <w:jc w:val="both"/>
        <w:rPr>
          <w:sz w:val="22"/>
          <w:szCs w:val="22"/>
          <w:lang w:val="bs-Latn-BA"/>
        </w:rPr>
      </w:pPr>
      <w:r w:rsidRPr="00F649A2">
        <w:rPr>
          <w:sz w:val="22"/>
          <w:szCs w:val="22"/>
          <w:lang w:val="bs-Latn-BA"/>
        </w:rPr>
        <w:t>&lt;Puna službena adresa&gt;</w:t>
      </w:r>
    </w:p>
    <w:p w:rsidR="00DC388A" w:rsidRPr="00F649A2" w:rsidRDefault="00DC388A" w:rsidP="00DC388A">
      <w:pPr>
        <w:jc w:val="both"/>
        <w:rPr>
          <w:sz w:val="22"/>
          <w:szCs w:val="22"/>
          <w:lang w:val="bs-Latn-BA"/>
        </w:rPr>
      </w:pPr>
      <w:r w:rsidRPr="00F649A2">
        <w:rPr>
          <w:sz w:val="22"/>
          <w:szCs w:val="22"/>
          <w:lang w:val="bs-Latn-BA"/>
        </w:rPr>
        <w:t>[&lt;PDV broj&gt;</w:t>
      </w:r>
      <w:r w:rsidRPr="00F649A2">
        <w:rPr>
          <w:sz w:val="22"/>
          <w:szCs w:val="22"/>
          <w:vertAlign w:val="superscript"/>
          <w:lang w:val="bs-Latn-BA"/>
        </w:rPr>
        <w:t>24</w:t>
      </w:r>
      <w:r w:rsidRPr="00F649A2">
        <w:rPr>
          <w:sz w:val="22"/>
          <w:szCs w:val="22"/>
          <w:lang w:val="bs-Latn-BA"/>
        </w:rPr>
        <w:t>]</w:t>
      </w:r>
      <w:r w:rsidRPr="00F649A2">
        <w:rPr>
          <w:rStyle w:val="FootnoteReference"/>
          <w:sz w:val="22"/>
          <w:szCs w:val="22"/>
          <w:lang w:val="bs-Latn-BA"/>
        </w:rPr>
        <w:t xml:space="preserve"> </w:t>
      </w:r>
      <w:r w:rsidRPr="00F649A2">
        <w:rPr>
          <w:sz w:val="22"/>
          <w:szCs w:val="22"/>
          <w:lang w:val="bs-Latn-BA"/>
        </w:rPr>
        <w:t xml:space="preserve">  </w:t>
      </w: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r w:rsidRPr="00F649A2">
        <w:rPr>
          <w:sz w:val="22"/>
          <w:szCs w:val="22"/>
          <w:lang w:val="bs-Latn-BA"/>
        </w:rPr>
        <w:t>("izvođač radova")</w:t>
      </w:r>
    </w:p>
    <w:p w:rsidR="00DC388A" w:rsidRPr="00F649A2" w:rsidRDefault="00DC388A" w:rsidP="00DC388A">
      <w:pPr>
        <w:tabs>
          <w:tab w:val="left" w:pos="-1440"/>
          <w:tab w:val="left" w:pos="-720"/>
          <w:tab w:val="left" w:pos="828"/>
          <w:tab w:val="left" w:pos="1044"/>
          <w:tab w:val="left" w:pos="1260"/>
          <w:tab w:val="left" w:pos="1476"/>
          <w:tab w:val="left" w:pos="1692"/>
          <w:tab w:val="left" w:pos="2160"/>
        </w:tabs>
        <w:jc w:val="both"/>
        <w:rPr>
          <w:sz w:val="22"/>
          <w:szCs w:val="22"/>
          <w:lang w:val="bs-Latn-BA"/>
        </w:rPr>
      </w:pPr>
      <w:r w:rsidRPr="00F649A2">
        <w:rPr>
          <w:sz w:val="22"/>
          <w:szCs w:val="22"/>
          <w:lang w:val="bs-Latn-BA"/>
        </w:rPr>
        <w:t>s druge strane,</w:t>
      </w:r>
    </w:p>
    <w:p w:rsidR="00DC388A" w:rsidRPr="00F649A2" w:rsidRDefault="00DC388A" w:rsidP="00DC388A">
      <w:pPr>
        <w:jc w:val="both"/>
        <w:rPr>
          <w:sz w:val="22"/>
          <w:szCs w:val="22"/>
          <w:lang w:val="bs-Latn-BA"/>
        </w:rPr>
      </w:pPr>
      <w:r w:rsidRPr="00F649A2">
        <w:rPr>
          <w:sz w:val="22"/>
          <w:szCs w:val="22"/>
          <w:lang w:val="bs-Latn-BA"/>
        </w:rPr>
        <w:t>su se složili u vezi sljedećeg:</w:t>
      </w:r>
    </w:p>
    <w:p w:rsidR="00DC388A" w:rsidRPr="00F649A2" w:rsidRDefault="00DC388A" w:rsidP="00DC388A">
      <w:pPr>
        <w:jc w:val="both"/>
        <w:rPr>
          <w:sz w:val="22"/>
          <w:szCs w:val="22"/>
          <w:lang w:val="bs-Latn-BA"/>
        </w:rPr>
      </w:pPr>
      <w:r w:rsidRPr="00F649A2">
        <w:rPr>
          <w:sz w:val="22"/>
          <w:szCs w:val="22"/>
          <w:lang w:val="bs-Latn-BA"/>
        </w:rPr>
        <w:t>Sljedeće odredbe ugovora&lt;naziv i identifikacioni broj ugovora&gt;sklopljenog između ugovornog organa i izvođača radova dana &lt;datum&gt; (ugovor) su [zamjenjene] [završene] kao što slijedi:</w:t>
      </w:r>
    </w:p>
    <w:p w:rsidR="00DC388A" w:rsidRPr="00F649A2" w:rsidRDefault="00DC388A" w:rsidP="00DC388A">
      <w:pPr>
        <w:jc w:val="both"/>
        <w:rPr>
          <w:sz w:val="22"/>
          <w:szCs w:val="22"/>
          <w:lang w:val="bs-Latn-BA"/>
        </w:rPr>
      </w:pPr>
      <w:r w:rsidRPr="00F649A2">
        <w:rPr>
          <w:sz w:val="22"/>
          <w:szCs w:val="22"/>
          <w:lang w:val="bs-Latn-BA"/>
        </w:rPr>
        <w:t xml:space="preserve">Član&lt;broj&gt;:&lt;naziv&gt;     </w:t>
      </w:r>
    </w:p>
    <w:p w:rsidR="00DC388A" w:rsidRPr="00F649A2" w:rsidRDefault="00DC388A" w:rsidP="00DC388A">
      <w:pPr>
        <w:jc w:val="both"/>
        <w:rPr>
          <w:sz w:val="22"/>
          <w:szCs w:val="22"/>
          <w:lang w:val="bs-Latn-BA"/>
        </w:rPr>
      </w:pPr>
      <w:r w:rsidRPr="00F649A2">
        <w:rPr>
          <w:sz w:val="22"/>
          <w:szCs w:val="22"/>
          <w:lang w:val="bs-Latn-BA"/>
        </w:rPr>
        <w:t xml:space="preserve">&lt; tekst novog izmjenjenog člana&gt;       </w:t>
      </w:r>
    </w:p>
    <w:p w:rsidR="00DC388A" w:rsidRPr="00F649A2" w:rsidRDefault="00DC388A" w:rsidP="00DC388A">
      <w:pPr>
        <w:jc w:val="both"/>
        <w:rPr>
          <w:sz w:val="22"/>
          <w:szCs w:val="22"/>
          <w:u w:val="single"/>
          <w:lang w:val="bs-Latn-BA"/>
        </w:rPr>
      </w:pPr>
      <w:r w:rsidRPr="00F649A2">
        <w:rPr>
          <w:sz w:val="22"/>
          <w:szCs w:val="22"/>
          <w:u w:val="single"/>
          <w:lang w:val="bs-Latn-BA"/>
        </w:rPr>
        <w:t>Aneks&lt;broj&gt;:&lt;naziv&gt;</w:t>
      </w:r>
    </w:p>
    <w:p w:rsidR="00DC388A" w:rsidRPr="00F649A2" w:rsidRDefault="00DC388A" w:rsidP="00DC388A">
      <w:pPr>
        <w:jc w:val="both"/>
        <w:rPr>
          <w:sz w:val="22"/>
          <w:szCs w:val="22"/>
          <w:lang w:val="bs-Latn-BA"/>
        </w:rPr>
      </w:pPr>
      <w:r w:rsidRPr="00F649A2">
        <w:rPr>
          <w:sz w:val="22"/>
          <w:szCs w:val="22"/>
          <w:lang w:val="bs-Latn-BA"/>
        </w:rPr>
        <w:t>[Nova verzija aneksa &lt;broj&gt;:&lt;naziv&gt; je priložena ovom dodatku]</w:t>
      </w:r>
    </w:p>
    <w:p w:rsidR="00DC388A" w:rsidRPr="00F649A2" w:rsidRDefault="00DC388A" w:rsidP="00DC388A">
      <w:pPr>
        <w:jc w:val="both"/>
        <w:rPr>
          <w:sz w:val="22"/>
          <w:szCs w:val="22"/>
          <w:lang w:val="bs-Latn-BA"/>
        </w:rPr>
      </w:pPr>
      <w:r w:rsidRPr="00F649A2">
        <w:rPr>
          <w:sz w:val="22"/>
          <w:szCs w:val="22"/>
          <w:lang w:val="bs-Latn-BA"/>
        </w:rPr>
        <w:t>Svi drugi uvjeti ugovora [i prethodni dodaci] ostaju nepromjenjeni. Ovaj dodatak čini sastavni dio ugovora i stupa na snagu na dan potpisivanja stranaka.</w:t>
      </w:r>
    </w:p>
    <w:p w:rsidR="00DC388A" w:rsidRPr="00F649A2" w:rsidRDefault="00DC388A" w:rsidP="00DC388A">
      <w:pPr>
        <w:jc w:val="both"/>
        <w:rPr>
          <w:sz w:val="22"/>
          <w:szCs w:val="22"/>
          <w:lang w:val="bs-Latn-BA"/>
        </w:rPr>
      </w:pPr>
      <w:r w:rsidRPr="00F649A2">
        <w:rPr>
          <w:sz w:val="22"/>
          <w:szCs w:val="22"/>
          <w:lang w:val="bs-Latn-BA"/>
        </w:rPr>
        <w:t>Pripremljeno u [dva][tri] originala na engleskom jeziku. [Za direktno upravljanje</w:t>
      </w:r>
      <w:r w:rsidRPr="00F649A2">
        <w:rPr>
          <w:i/>
          <w:sz w:val="22"/>
          <w:szCs w:val="22"/>
          <w:lang w:val="bs-Latn-BA"/>
        </w:rPr>
        <w:t xml:space="preserve">: </w:t>
      </w:r>
      <w:r w:rsidRPr="00F649A2">
        <w:rPr>
          <w:sz w:val="22"/>
          <w:szCs w:val="22"/>
          <w:lang w:val="bs-Latn-BA"/>
        </w:rPr>
        <w:t>[jedan] [dva] originala za Europsku komisiju] [Za indirektno upravljanje:</w:t>
      </w:r>
      <w:r w:rsidRPr="00F649A2">
        <w:rPr>
          <w:i/>
          <w:sz w:val="22"/>
          <w:szCs w:val="22"/>
          <w:lang w:val="bs-Latn-BA"/>
        </w:rPr>
        <w:t xml:space="preserve"> </w:t>
      </w:r>
      <w:r w:rsidRPr="00F649A2">
        <w:rPr>
          <w:sz w:val="22"/>
          <w:szCs w:val="22"/>
          <w:lang w:val="bs-Latn-BA"/>
        </w:rPr>
        <w:t>jedan original za ugovorni organ, jedan original za Europsku komisiju,] i jedan original za izvođača radova.</w:t>
      </w:r>
    </w:p>
    <w:p w:rsidR="00DC388A" w:rsidRPr="00F649A2" w:rsidRDefault="00DC388A" w:rsidP="00DC388A">
      <w:pPr>
        <w:jc w:val="both"/>
        <w:rPr>
          <w:sz w:val="22"/>
          <w:szCs w:val="22"/>
          <w:lang w:val="bs-Latn-BA"/>
        </w:rPr>
      </w:pPr>
    </w:p>
    <w:p w:rsidR="00DC388A" w:rsidRPr="00F649A2" w:rsidRDefault="00DC388A" w:rsidP="00DC388A">
      <w:pPr>
        <w:jc w:val="both"/>
        <w:rPr>
          <w:sz w:val="22"/>
          <w:szCs w:val="22"/>
          <w:lang w:val="bs-Latn-BA"/>
        </w:rPr>
      </w:pPr>
    </w:p>
    <w:p w:rsidR="00DC388A" w:rsidRPr="00F649A2" w:rsidRDefault="00DC388A" w:rsidP="00DC388A">
      <w:pPr>
        <w:jc w:val="both"/>
        <w:rPr>
          <w:sz w:val="22"/>
          <w:szCs w:val="22"/>
          <w:u w:val="single"/>
          <w:lang w:val="bs-Latn-BA"/>
        </w:rPr>
      </w:pPr>
    </w:p>
    <w:tbl>
      <w:tblPr>
        <w:tblW w:w="0" w:type="auto"/>
        <w:tblLayout w:type="fixed"/>
        <w:tblLook w:val="0000"/>
      </w:tblPr>
      <w:tblGrid>
        <w:gridCol w:w="1668"/>
        <w:gridCol w:w="3259"/>
        <w:gridCol w:w="2321"/>
        <w:gridCol w:w="2322"/>
      </w:tblGrid>
      <w:tr w:rsidR="00DC388A" w:rsidRPr="00F649A2" w:rsidTr="00D40BA7">
        <w:tblPrEx>
          <w:tblCellMar>
            <w:top w:w="0" w:type="dxa"/>
            <w:bottom w:w="0" w:type="dxa"/>
          </w:tblCellMar>
        </w:tblPrEx>
        <w:tc>
          <w:tcPr>
            <w:tcW w:w="4927" w:type="dxa"/>
            <w:gridSpan w:val="2"/>
          </w:tcPr>
          <w:p w:rsidR="00DC388A" w:rsidRPr="00F649A2" w:rsidRDefault="00DC388A" w:rsidP="00D40BA7">
            <w:pPr>
              <w:pStyle w:val="BodyText"/>
              <w:keepNext/>
              <w:keepLines/>
              <w:ind w:left="0"/>
              <w:rPr>
                <w:rFonts w:ascii="Times New Roman" w:hAnsi="Times New Roman"/>
                <w:b/>
                <w:sz w:val="22"/>
                <w:szCs w:val="22"/>
                <w:lang w:val="bs-Latn-BA"/>
              </w:rPr>
            </w:pPr>
            <w:r w:rsidRPr="00F649A2">
              <w:rPr>
                <w:rFonts w:ascii="Times New Roman" w:hAnsi="Times New Roman"/>
                <w:b/>
                <w:sz w:val="22"/>
                <w:szCs w:val="22"/>
                <w:lang w:val="bs-Latn-BA"/>
              </w:rPr>
              <w:lastRenderedPageBreak/>
              <w:t xml:space="preserve">Za izvođača radova  </w:t>
            </w:r>
          </w:p>
        </w:tc>
        <w:tc>
          <w:tcPr>
            <w:tcW w:w="4643" w:type="dxa"/>
            <w:gridSpan w:val="2"/>
          </w:tcPr>
          <w:p w:rsidR="00DC388A" w:rsidRPr="00F649A2" w:rsidRDefault="00DC388A" w:rsidP="00D40BA7">
            <w:pPr>
              <w:pStyle w:val="BodyText"/>
              <w:keepNext/>
              <w:keepLines/>
              <w:rPr>
                <w:rFonts w:ascii="Times New Roman" w:hAnsi="Times New Roman"/>
                <w:b/>
                <w:sz w:val="22"/>
                <w:szCs w:val="22"/>
                <w:lang w:val="bs-Latn-BA"/>
              </w:rPr>
            </w:pPr>
            <w:r w:rsidRPr="00F649A2">
              <w:rPr>
                <w:rFonts w:ascii="Times New Roman" w:hAnsi="Times New Roman"/>
                <w:b/>
                <w:sz w:val="22"/>
                <w:szCs w:val="22"/>
                <w:lang w:val="bs-Latn-BA"/>
              </w:rPr>
              <w:t xml:space="preserve">Za ugovorni organ </w:t>
            </w: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ight="-250"/>
              <w:rPr>
                <w:rFonts w:ascii="Times New Roman" w:hAnsi="Times New Roman"/>
                <w:sz w:val="22"/>
                <w:szCs w:val="22"/>
                <w:lang w:val="bs-Latn-BA"/>
              </w:rPr>
            </w:pPr>
            <w:r w:rsidRPr="00F649A2">
              <w:rPr>
                <w:rFonts w:ascii="Times New Roman" w:hAnsi="Times New Roman"/>
                <w:sz w:val="22"/>
                <w:szCs w:val="22"/>
                <w:lang w:val="bs-Latn-BA"/>
              </w:rPr>
              <w:t xml:space="preserve">Ime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r w:rsidRPr="00F649A2">
              <w:rPr>
                <w:rFonts w:ascii="Times New Roman" w:hAnsi="Times New Roman"/>
                <w:sz w:val="22"/>
                <w:szCs w:val="22"/>
                <w:lang w:val="bs-Latn-BA"/>
              </w:rPr>
              <w:t xml:space="preserve">Ime </w:t>
            </w: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 xml:space="preserve">Naziv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r w:rsidRPr="00F649A2">
              <w:rPr>
                <w:rFonts w:ascii="Times New Roman" w:hAnsi="Times New Roman"/>
                <w:sz w:val="22"/>
                <w:szCs w:val="22"/>
                <w:lang w:val="bs-Latn-BA"/>
              </w:rPr>
              <w:t xml:space="preserve">Naziv </w:t>
            </w: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 xml:space="preserve">Potpis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r w:rsidRPr="00F649A2">
              <w:rPr>
                <w:rFonts w:ascii="Times New Roman" w:hAnsi="Times New Roman"/>
                <w:sz w:val="22"/>
                <w:szCs w:val="22"/>
                <w:lang w:val="bs-Latn-BA"/>
              </w:rPr>
              <w:t xml:space="preserve">Potpis </w:t>
            </w: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 xml:space="preserve">Datum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r w:rsidRPr="00F649A2">
              <w:rPr>
                <w:rFonts w:ascii="Times New Roman" w:hAnsi="Times New Roman"/>
                <w:sz w:val="22"/>
                <w:szCs w:val="22"/>
                <w:lang w:val="bs-Latn-BA"/>
              </w:rPr>
              <w:t xml:space="preserve">Datum </w:t>
            </w: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9570" w:type="dxa"/>
            <w:gridSpan w:val="4"/>
          </w:tcPr>
          <w:p w:rsidR="00DC388A" w:rsidRPr="00F649A2" w:rsidRDefault="00DC388A" w:rsidP="00D40BA7">
            <w:pPr>
              <w:pStyle w:val="BodyText"/>
              <w:keepNext/>
              <w:keepLines/>
              <w:ind w:left="0"/>
              <w:rPr>
                <w:rFonts w:ascii="Times New Roman" w:hAnsi="Times New Roman"/>
                <w:b/>
                <w:sz w:val="22"/>
                <w:szCs w:val="22"/>
                <w:lang w:val="bs-Latn-BA"/>
              </w:rPr>
            </w:pPr>
          </w:p>
          <w:p w:rsidR="00DC388A" w:rsidRPr="00F649A2" w:rsidRDefault="00DC388A" w:rsidP="00D40BA7">
            <w:pPr>
              <w:pStyle w:val="BodyText"/>
              <w:keepNext/>
              <w:keepLines/>
              <w:ind w:left="0"/>
              <w:rPr>
                <w:rFonts w:ascii="Times New Roman" w:hAnsi="Times New Roman"/>
                <w:b/>
                <w:sz w:val="22"/>
                <w:szCs w:val="22"/>
                <w:lang w:val="bs-Latn-BA"/>
              </w:rPr>
            </w:pPr>
          </w:p>
          <w:p w:rsidR="00DC388A" w:rsidRPr="00F649A2" w:rsidRDefault="00DC388A" w:rsidP="00D40BA7">
            <w:pPr>
              <w:pStyle w:val="BodyText"/>
              <w:keepNext/>
              <w:keepLines/>
              <w:ind w:left="0"/>
              <w:rPr>
                <w:rFonts w:ascii="Times New Roman" w:hAnsi="Times New Roman"/>
                <w:b/>
                <w:sz w:val="22"/>
                <w:szCs w:val="22"/>
                <w:lang w:val="bs-Latn-BA"/>
              </w:rPr>
            </w:pPr>
            <w:r w:rsidRPr="00F649A2">
              <w:rPr>
                <w:rFonts w:ascii="Times New Roman" w:hAnsi="Times New Roman"/>
                <w:b/>
                <w:sz w:val="22"/>
                <w:szCs w:val="22"/>
                <w:lang w:val="bs-Latn-BA"/>
              </w:rPr>
              <w:t xml:space="preserve">[Ovjereno za finansiranje od strane Europske unije </w:t>
            </w:r>
            <w:r w:rsidRPr="00F649A2">
              <w:rPr>
                <w:rFonts w:ascii="Times New Roman" w:hAnsi="Times New Roman"/>
                <w:position w:val="6"/>
                <w:sz w:val="22"/>
                <w:szCs w:val="22"/>
                <w:lang w:val="bs-Latn-BA"/>
              </w:rPr>
              <w:footnoteReference w:id="18"/>
            </w:r>
            <w:r w:rsidRPr="00F649A2">
              <w:rPr>
                <w:rFonts w:ascii="Times New Roman" w:hAnsi="Times New Roman"/>
                <w:b/>
                <w:sz w:val="22"/>
                <w:szCs w:val="22"/>
                <w:lang w:val="bs-Latn-BA"/>
              </w:rPr>
              <w:t xml:space="preserve"> </w:t>
            </w: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ight="-250"/>
              <w:rPr>
                <w:rFonts w:ascii="Times New Roman" w:hAnsi="Times New Roman"/>
                <w:sz w:val="22"/>
                <w:szCs w:val="22"/>
                <w:lang w:val="bs-Latn-BA"/>
              </w:rPr>
            </w:pPr>
            <w:r w:rsidRPr="00F649A2">
              <w:rPr>
                <w:rFonts w:ascii="Times New Roman" w:hAnsi="Times New Roman"/>
                <w:sz w:val="22"/>
                <w:szCs w:val="22"/>
                <w:lang w:val="bs-Latn-BA"/>
              </w:rPr>
              <w:t xml:space="preserve">Ime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 xml:space="preserve">Naziv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lang w:val="bs-Latn-BA"/>
              </w:rPr>
            </w:pPr>
          </w:p>
        </w:tc>
        <w:tc>
          <w:tcPr>
            <w:tcW w:w="2322" w:type="dxa"/>
          </w:tcPr>
          <w:p w:rsidR="00DC388A" w:rsidRPr="00F649A2" w:rsidRDefault="00DC388A" w:rsidP="00D40BA7">
            <w:pPr>
              <w:pStyle w:val="BodyText"/>
              <w:keepNext/>
              <w:keepLines/>
              <w:spacing w:before="120"/>
              <w:rPr>
                <w:rFonts w:ascii="Times New Roman" w:hAnsi="Times New Roman"/>
                <w:sz w:val="22"/>
                <w:szCs w:val="22"/>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ight="-675"/>
              <w:rPr>
                <w:rFonts w:ascii="Times New Roman" w:hAnsi="Times New Roman"/>
                <w:sz w:val="22"/>
                <w:szCs w:val="22"/>
                <w:lang w:val="bs-Latn-BA"/>
              </w:rPr>
            </w:pPr>
            <w:r w:rsidRPr="00F649A2">
              <w:rPr>
                <w:rFonts w:ascii="Times New Roman" w:hAnsi="Times New Roman"/>
                <w:sz w:val="22"/>
                <w:szCs w:val="22"/>
                <w:lang w:val="bs-Latn-BA"/>
              </w:rPr>
              <w:t xml:space="preserve">Potpis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p>
        </w:tc>
        <w:tc>
          <w:tcPr>
            <w:tcW w:w="2321" w:type="dxa"/>
          </w:tcPr>
          <w:p w:rsidR="00DC388A" w:rsidRPr="00F649A2" w:rsidRDefault="00DC388A" w:rsidP="00D40BA7">
            <w:pPr>
              <w:pStyle w:val="BodyText"/>
              <w:keepNext/>
              <w:keepLines/>
              <w:spacing w:before="120"/>
              <w:rPr>
                <w:rFonts w:ascii="Times New Roman" w:hAnsi="Times New Roman"/>
                <w:sz w:val="22"/>
                <w:szCs w:val="22"/>
                <w:highlight w:val="lightGray"/>
                <w:lang w:val="bs-Latn-BA"/>
              </w:rPr>
            </w:pPr>
          </w:p>
        </w:tc>
        <w:tc>
          <w:tcPr>
            <w:tcW w:w="2322" w:type="dxa"/>
          </w:tcPr>
          <w:p w:rsidR="00DC388A" w:rsidRPr="00F649A2" w:rsidRDefault="00DC388A" w:rsidP="00D40BA7">
            <w:pPr>
              <w:pStyle w:val="BodyText"/>
              <w:keepNext/>
              <w:keepLines/>
              <w:spacing w:before="120"/>
              <w:rPr>
                <w:rFonts w:ascii="Times New Roman" w:hAnsi="Times New Roman"/>
                <w:sz w:val="22"/>
                <w:szCs w:val="22"/>
                <w:highlight w:val="lightGray"/>
                <w:lang w:val="bs-Latn-BA"/>
              </w:rPr>
            </w:pPr>
          </w:p>
        </w:tc>
      </w:tr>
      <w:tr w:rsidR="00DC388A" w:rsidRPr="00F649A2" w:rsidTr="00D40BA7">
        <w:tblPrEx>
          <w:tblCellMar>
            <w:top w:w="0" w:type="dxa"/>
            <w:bottom w:w="0" w:type="dxa"/>
          </w:tblCellMar>
        </w:tblPrEx>
        <w:trPr>
          <w:cantSplit/>
        </w:trPr>
        <w:tc>
          <w:tcPr>
            <w:tcW w:w="1668"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 xml:space="preserve">Datum </w:t>
            </w:r>
          </w:p>
        </w:tc>
        <w:tc>
          <w:tcPr>
            <w:tcW w:w="3259" w:type="dxa"/>
          </w:tcPr>
          <w:p w:rsidR="00DC388A" w:rsidRPr="00F649A2" w:rsidRDefault="00DC388A" w:rsidP="00D40BA7">
            <w:pPr>
              <w:pStyle w:val="BodyText"/>
              <w:keepNext/>
              <w:keepLines/>
              <w:spacing w:before="120"/>
              <w:ind w:left="0"/>
              <w:rPr>
                <w:rFonts w:ascii="Times New Roman" w:hAnsi="Times New Roman"/>
                <w:sz w:val="22"/>
                <w:szCs w:val="22"/>
                <w:lang w:val="bs-Latn-BA"/>
              </w:rPr>
            </w:pPr>
            <w:r w:rsidRPr="00F649A2">
              <w:rPr>
                <w:rFonts w:ascii="Times New Roman" w:hAnsi="Times New Roman"/>
                <w:sz w:val="22"/>
                <w:szCs w:val="22"/>
                <w:lang w:val="bs-Latn-BA"/>
              </w:rPr>
              <w:t>]</w:t>
            </w:r>
          </w:p>
        </w:tc>
        <w:tc>
          <w:tcPr>
            <w:tcW w:w="2321" w:type="dxa"/>
          </w:tcPr>
          <w:p w:rsidR="00DC388A" w:rsidRPr="00F649A2" w:rsidRDefault="00DC388A" w:rsidP="00D40BA7">
            <w:pPr>
              <w:pStyle w:val="BodyText"/>
              <w:keepNext/>
              <w:keepLines/>
              <w:spacing w:before="120"/>
              <w:rPr>
                <w:rFonts w:ascii="Times New Roman" w:hAnsi="Times New Roman"/>
                <w:sz w:val="22"/>
                <w:szCs w:val="22"/>
                <w:highlight w:val="lightGray"/>
                <w:lang w:val="bs-Latn-BA"/>
              </w:rPr>
            </w:pPr>
          </w:p>
        </w:tc>
        <w:tc>
          <w:tcPr>
            <w:tcW w:w="2322" w:type="dxa"/>
          </w:tcPr>
          <w:p w:rsidR="00DC388A" w:rsidRPr="00F649A2" w:rsidRDefault="00DC388A" w:rsidP="00D40BA7">
            <w:pPr>
              <w:pStyle w:val="BodyText"/>
              <w:keepNext/>
              <w:keepLines/>
              <w:spacing w:before="120"/>
              <w:rPr>
                <w:rFonts w:ascii="Times New Roman" w:hAnsi="Times New Roman"/>
                <w:sz w:val="22"/>
                <w:szCs w:val="22"/>
                <w:highlight w:val="lightGray"/>
                <w:lang w:val="bs-Latn-BA"/>
              </w:rPr>
            </w:pPr>
          </w:p>
        </w:tc>
      </w:tr>
    </w:tbl>
    <w:p w:rsidR="00DC388A" w:rsidRPr="00F649A2" w:rsidRDefault="00DC388A" w:rsidP="00DC388A">
      <w:pPr>
        <w:pStyle w:val="BodyText"/>
        <w:rPr>
          <w:rFonts w:ascii="Times New Roman" w:hAnsi="Times New Roman"/>
          <w:sz w:val="22"/>
          <w:szCs w:val="22"/>
          <w:lang w:val="bs-Latn-BA"/>
        </w:rPr>
      </w:pPr>
    </w:p>
    <w:p w:rsidR="00DC388A" w:rsidRPr="00F649A2" w:rsidRDefault="00DC388A" w:rsidP="00DC388A">
      <w:pPr>
        <w:pStyle w:val="Blockquote"/>
        <w:jc w:val="both"/>
        <w:rPr>
          <w:sz w:val="22"/>
          <w:szCs w:val="22"/>
          <w:lang w:val="bs-Latn-BA"/>
        </w:rPr>
      </w:pPr>
      <w:r w:rsidRPr="00F649A2">
        <w:rPr>
          <w:sz w:val="22"/>
          <w:szCs w:val="22"/>
          <w:lang w:val="bs-Latn-BA"/>
        </w:rPr>
        <w:br w:type="page"/>
      </w:r>
    </w:p>
    <w:tbl>
      <w:tblPr>
        <w:tblW w:w="9953" w:type="dxa"/>
        <w:tblInd w:w="78" w:type="dxa"/>
        <w:tblLayout w:type="fixed"/>
        <w:tblLook w:val="0000"/>
      </w:tblPr>
      <w:tblGrid>
        <w:gridCol w:w="1514"/>
        <w:gridCol w:w="2344"/>
        <w:gridCol w:w="212"/>
        <w:gridCol w:w="1630"/>
        <w:gridCol w:w="1843"/>
        <w:gridCol w:w="425"/>
        <w:gridCol w:w="236"/>
        <w:gridCol w:w="1749"/>
      </w:tblGrid>
      <w:tr w:rsidR="00DC388A" w:rsidRPr="00F649A2" w:rsidTr="00D40BA7">
        <w:tblPrEx>
          <w:tblCellMar>
            <w:top w:w="0" w:type="dxa"/>
            <w:bottom w:w="0" w:type="dxa"/>
          </w:tblCellMar>
        </w:tblPrEx>
        <w:trPr>
          <w:trHeight w:val="362"/>
        </w:trPr>
        <w:tc>
          <w:tcPr>
            <w:tcW w:w="7968" w:type="dxa"/>
            <w:gridSpan w:val="6"/>
            <w:tcBorders>
              <w:top w:val="nil"/>
              <w:left w:val="nil"/>
              <w:bottom w:val="nil"/>
              <w:right w:val="nil"/>
            </w:tcBorders>
          </w:tcPr>
          <w:p w:rsidR="00DC388A" w:rsidRPr="00F649A2" w:rsidRDefault="00DC388A" w:rsidP="00D40BA7">
            <w:pPr>
              <w:widowControl/>
              <w:autoSpaceDE w:val="0"/>
              <w:autoSpaceDN w:val="0"/>
              <w:adjustRightInd w:val="0"/>
              <w:spacing w:before="0" w:after="0"/>
              <w:ind w:right="-1951"/>
              <w:jc w:val="center"/>
              <w:rPr>
                <w:b/>
                <w:bCs/>
                <w:snapToGrid/>
                <w:sz w:val="28"/>
                <w:szCs w:val="28"/>
                <w:lang w:val="bs-Latn-BA" w:eastAsia="en-GB"/>
              </w:rPr>
            </w:pPr>
            <w:r w:rsidRPr="00F649A2">
              <w:rPr>
                <w:b/>
                <w:bCs/>
                <w:snapToGrid/>
                <w:sz w:val="28"/>
                <w:szCs w:val="28"/>
                <w:lang w:val="bs-Latn-BA" w:eastAsia="en-GB"/>
              </w:rPr>
              <w:lastRenderedPageBreak/>
              <w:t>Troškovnik/pregled – Dodatak br.</w:t>
            </w:r>
          </w:p>
          <w:p w:rsidR="00DC388A" w:rsidRPr="00F649A2" w:rsidRDefault="00DC388A" w:rsidP="00D40BA7">
            <w:pPr>
              <w:widowControl/>
              <w:autoSpaceDE w:val="0"/>
              <w:autoSpaceDN w:val="0"/>
              <w:adjustRightInd w:val="0"/>
              <w:spacing w:before="0" w:after="0"/>
              <w:ind w:right="-1951"/>
              <w:jc w:val="center"/>
              <w:rPr>
                <w:b/>
                <w:bCs/>
                <w:snapToGrid/>
                <w:sz w:val="28"/>
                <w:szCs w:val="28"/>
                <w:lang w:val="bs-Latn-BA" w:eastAsia="en-GB"/>
              </w:rPr>
            </w:pPr>
          </w:p>
        </w:tc>
        <w:tc>
          <w:tcPr>
            <w:tcW w:w="236" w:type="dxa"/>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749" w:type="dxa"/>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1006"/>
        </w:trPr>
        <w:tc>
          <w:tcPr>
            <w:tcW w:w="9953" w:type="dxa"/>
            <w:gridSpan w:val="8"/>
            <w:tcBorders>
              <w:top w:val="nil"/>
              <w:left w:val="nil"/>
              <w:right w:val="nil"/>
            </w:tcBorders>
          </w:tcPr>
          <w:p w:rsidR="00DC388A" w:rsidRPr="00F649A2" w:rsidRDefault="00DC388A" w:rsidP="00D40BA7">
            <w:pPr>
              <w:autoSpaceDE w:val="0"/>
              <w:autoSpaceDN w:val="0"/>
              <w:adjustRightInd w:val="0"/>
              <w:rPr>
                <w:b/>
                <w:bCs/>
                <w:snapToGrid/>
                <w:sz w:val="22"/>
                <w:szCs w:val="22"/>
                <w:lang w:val="bs-Latn-BA" w:eastAsia="en-GB"/>
              </w:rPr>
            </w:pPr>
          </w:p>
          <w:p w:rsidR="00DC388A" w:rsidRPr="00F649A2" w:rsidRDefault="00DC388A" w:rsidP="00D40BA7">
            <w:pPr>
              <w:autoSpaceDE w:val="0"/>
              <w:autoSpaceDN w:val="0"/>
              <w:adjustRightInd w:val="0"/>
              <w:rPr>
                <w:b/>
                <w:bCs/>
                <w:snapToGrid/>
                <w:sz w:val="22"/>
                <w:szCs w:val="22"/>
                <w:lang w:val="bs-Latn-BA" w:eastAsia="en-GB"/>
              </w:rPr>
            </w:pPr>
            <w:r w:rsidRPr="00F649A2">
              <w:rPr>
                <w:b/>
                <w:bCs/>
                <w:snapToGrid/>
                <w:sz w:val="22"/>
                <w:szCs w:val="22"/>
                <w:lang w:val="bs-Latn-BA" w:eastAsia="en-GB"/>
              </w:rPr>
              <w:t>Ugovor br.:</w:t>
            </w:r>
          </w:p>
          <w:p w:rsidR="00DC388A" w:rsidRPr="00F649A2" w:rsidRDefault="00DC388A" w:rsidP="00D40BA7">
            <w:pPr>
              <w:autoSpaceDE w:val="0"/>
              <w:autoSpaceDN w:val="0"/>
              <w:adjustRightInd w:val="0"/>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b/>
                <w:bCs/>
                <w:snapToGrid/>
                <w:sz w:val="20"/>
                <w:lang w:val="bs-Latn-BA" w:eastAsia="en-GB"/>
              </w:rPr>
            </w:pPr>
          </w:p>
        </w:tc>
        <w:tc>
          <w:tcPr>
            <w:tcW w:w="2556" w:type="dxa"/>
            <w:gridSpan w:val="2"/>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3898" w:type="dxa"/>
            <w:gridSpan w:val="3"/>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6" w:type="dxa"/>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749" w:type="dxa"/>
            <w:tcBorders>
              <w:top w:val="nil"/>
              <w:left w:val="nil"/>
              <w:bottom w:val="nil"/>
              <w:right w:val="nil"/>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76"/>
        </w:trPr>
        <w:tc>
          <w:tcPr>
            <w:tcW w:w="1514" w:type="dxa"/>
            <w:tcBorders>
              <w:top w:val="single" w:sz="6" w:space="0" w:color="auto"/>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rPr>
                <w:b/>
                <w:bCs/>
                <w:snapToGrid/>
                <w:sz w:val="22"/>
                <w:szCs w:val="22"/>
                <w:lang w:val="bs-Latn-BA" w:eastAsia="en-GB"/>
              </w:rPr>
            </w:pPr>
            <w:r w:rsidRPr="00F649A2">
              <w:rPr>
                <w:b/>
                <w:bCs/>
                <w:snapToGrid/>
                <w:sz w:val="22"/>
                <w:szCs w:val="22"/>
                <w:lang w:val="bs-Latn-BA" w:eastAsia="en-GB"/>
              </w:rPr>
              <w:t>Budžetska stavka</w:t>
            </w:r>
          </w:p>
          <w:p w:rsidR="00DC388A" w:rsidRPr="00F649A2" w:rsidRDefault="00DC388A" w:rsidP="00D40BA7">
            <w:pPr>
              <w:widowControl/>
              <w:autoSpaceDE w:val="0"/>
              <w:autoSpaceDN w:val="0"/>
              <w:adjustRightInd w:val="0"/>
              <w:spacing w:before="0" w:after="0"/>
              <w:rPr>
                <w:b/>
                <w:bCs/>
                <w:snapToGrid/>
                <w:sz w:val="22"/>
                <w:szCs w:val="22"/>
                <w:lang w:val="bs-Latn-BA" w:eastAsia="en-GB"/>
              </w:rPr>
            </w:pPr>
          </w:p>
        </w:tc>
        <w:tc>
          <w:tcPr>
            <w:tcW w:w="2344" w:type="dxa"/>
            <w:tcBorders>
              <w:top w:val="single" w:sz="6" w:space="0" w:color="auto"/>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rPr>
                <w:b/>
                <w:bCs/>
                <w:snapToGrid/>
                <w:sz w:val="22"/>
                <w:szCs w:val="22"/>
                <w:lang w:val="bs-Latn-BA" w:eastAsia="en-GB"/>
              </w:rPr>
            </w:pPr>
            <w:r w:rsidRPr="00F649A2">
              <w:rPr>
                <w:b/>
                <w:bCs/>
                <w:snapToGrid/>
                <w:sz w:val="22"/>
                <w:szCs w:val="22"/>
                <w:lang w:val="bs-Latn-BA" w:eastAsia="en-GB"/>
              </w:rPr>
              <w:t>Početni budžet ugovora</w:t>
            </w:r>
          </w:p>
          <w:p w:rsidR="00DC388A" w:rsidRPr="00F649A2" w:rsidRDefault="00DC388A" w:rsidP="00D40BA7">
            <w:pPr>
              <w:widowControl/>
              <w:autoSpaceDE w:val="0"/>
              <w:autoSpaceDN w:val="0"/>
              <w:adjustRightInd w:val="0"/>
              <w:spacing w:before="0" w:after="0"/>
              <w:rPr>
                <w:b/>
                <w:bCs/>
                <w:snapToGrid/>
                <w:sz w:val="22"/>
                <w:szCs w:val="22"/>
                <w:lang w:val="bs-Latn-BA" w:eastAsia="en-GB"/>
              </w:rPr>
            </w:pPr>
          </w:p>
        </w:tc>
        <w:tc>
          <w:tcPr>
            <w:tcW w:w="1842" w:type="dxa"/>
            <w:gridSpan w:val="2"/>
            <w:tcBorders>
              <w:top w:val="single" w:sz="6" w:space="0" w:color="auto"/>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rPr>
                <w:b/>
                <w:bCs/>
                <w:snapToGrid/>
                <w:sz w:val="22"/>
                <w:szCs w:val="22"/>
                <w:lang w:val="bs-Latn-BA" w:eastAsia="en-GB"/>
              </w:rPr>
            </w:pPr>
            <w:r w:rsidRPr="00F649A2">
              <w:rPr>
                <w:b/>
                <w:bCs/>
                <w:snapToGrid/>
                <w:sz w:val="22"/>
                <w:szCs w:val="22"/>
                <w:lang w:val="bs-Latn-BA" w:eastAsia="en-GB"/>
              </w:rPr>
              <w:t>Dodatak 1</w:t>
            </w:r>
          </w:p>
          <w:p w:rsidR="00DC388A" w:rsidRPr="00F649A2" w:rsidRDefault="00DC388A" w:rsidP="00D40BA7">
            <w:pPr>
              <w:widowControl/>
              <w:autoSpaceDE w:val="0"/>
              <w:autoSpaceDN w:val="0"/>
              <w:adjustRightInd w:val="0"/>
              <w:spacing w:before="0" w:after="0"/>
              <w:rPr>
                <w:b/>
                <w:bCs/>
                <w:snapToGrid/>
                <w:sz w:val="22"/>
                <w:szCs w:val="22"/>
                <w:lang w:val="bs-Latn-BA" w:eastAsia="en-GB"/>
              </w:rPr>
            </w:pPr>
          </w:p>
        </w:tc>
        <w:tc>
          <w:tcPr>
            <w:tcW w:w="1843" w:type="dxa"/>
            <w:tcBorders>
              <w:top w:val="single" w:sz="6" w:space="0" w:color="auto"/>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rPr>
                <w:b/>
                <w:bCs/>
                <w:snapToGrid/>
                <w:sz w:val="22"/>
                <w:szCs w:val="22"/>
                <w:lang w:val="bs-Latn-BA" w:eastAsia="en-GB"/>
              </w:rPr>
            </w:pPr>
            <w:r w:rsidRPr="00F649A2">
              <w:rPr>
                <w:b/>
                <w:bCs/>
                <w:snapToGrid/>
                <w:sz w:val="22"/>
                <w:szCs w:val="22"/>
                <w:lang w:val="bs-Latn-BA" w:eastAsia="en-GB"/>
              </w:rPr>
              <w:t>(Dodatak 2…)</w:t>
            </w:r>
          </w:p>
          <w:p w:rsidR="00DC388A" w:rsidRPr="00F649A2" w:rsidRDefault="00DC388A" w:rsidP="00D40BA7">
            <w:pPr>
              <w:widowControl/>
              <w:autoSpaceDE w:val="0"/>
              <w:autoSpaceDN w:val="0"/>
              <w:adjustRightInd w:val="0"/>
              <w:spacing w:before="0" w:after="0"/>
              <w:rPr>
                <w:b/>
                <w:bCs/>
                <w:snapToGrid/>
                <w:sz w:val="22"/>
                <w:szCs w:val="22"/>
                <w:lang w:val="bs-Latn-BA" w:eastAsia="en-GB"/>
              </w:rPr>
            </w:pPr>
          </w:p>
        </w:tc>
        <w:tc>
          <w:tcPr>
            <w:tcW w:w="2410" w:type="dxa"/>
            <w:gridSpan w:val="3"/>
            <w:tcBorders>
              <w:top w:val="single" w:sz="6" w:space="0" w:color="auto"/>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rPr>
                <w:b/>
                <w:bCs/>
                <w:snapToGrid/>
                <w:sz w:val="22"/>
                <w:szCs w:val="22"/>
                <w:lang w:val="bs-Latn-BA" w:eastAsia="en-GB"/>
              </w:rPr>
            </w:pPr>
            <w:r w:rsidRPr="00F649A2">
              <w:rPr>
                <w:b/>
                <w:bCs/>
                <w:snapToGrid/>
                <w:sz w:val="22"/>
                <w:szCs w:val="22"/>
                <w:lang w:val="bs-Latn-BA" w:eastAsia="en-GB"/>
              </w:rPr>
              <w:t>Revidirani budžet</w:t>
            </w:r>
          </w:p>
          <w:p w:rsidR="00DC388A" w:rsidRPr="00F649A2" w:rsidRDefault="00DC388A" w:rsidP="00D40BA7">
            <w:pPr>
              <w:widowControl/>
              <w:autoSpaceDE w:val="0"/>
              <w:autoSpaceDN w:val="0"/>
              <w:adjustRightInd w:val="0"/>
              <w:spacing w:before="0" w:after="0"/>
              <w:rPr>
                <w:b/>
                <w:bCs/>
                <w:snapToGrid/>
                <w:sz w:val="22"/>
                <w:szCs w:val="22"/>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r w:rsidR="00DC388A" w:rsidRPr="00F649A2" w:rsidTr="00D40BA7">
        <w:tblPrEx>
          <w:tblCellMar>
            <w:top w:w="0" w:type="dxa"/>
            <w:bottom w:w="0" w:type="dxa"/>
          </w:tblCellMar>
        </w:tblPrEx>
        <w:trPr>
          <w:trHeight w:val="247"/>
        </w:trPr>
        <w:tc>
          <w:tcPr>
            <w:tcW w:w="151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344"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2" w:type="dxa"/>
            <w:gridSpan w:val="2"/>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1843" w:type="dxa"/>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c>
          <w:tcPr>
            <w:tcW w:w="2410" w:type="dxa"/>
            <w:gridSpan w:val="3"/>
            <w:tcBorders>
              <w:top w:val="nil"/>
              <w:left w:val="single" w:sz="6" w:space="0" w:color="auto"/>
              <w:bottom w:val="nil"/>
              <w:right w:val="single" w:sz="6" w:space="0" w:color="auto"/>
            </w:tcBorders>
          </w:tcPr>
          <w:p w:rsidR="00DC388A" w:rsidRPr="00F649A2" w:rsidRDefault="00DC388A" w:rsidP="00D40BA7">
            <w:pPr>
              <w:widowControl/>
              <w:autoSpaceDE w:val="0"/>
              <w:autoSpaceDN w:val="0"/>
              <w:adjustRightInd w:val="0"/>
              <w:spacing w:before="0" w:after="0"/>
              <w:jc w:val="right"/>
              <w:rPr>
                <w:rFonts w:ascii="Arial" w:hAnsi="Arial" w:cs="Arial"/>
                <w:snapToGrid/>
                <w:sz w:val="20"/>
                <w:lang w:val="bs-Latn-BA" w:eastAsia="en-GB"/>
              </w:rPr>
            </w:pPr>
          </w:p>
        </w:tc>
      </w:tr>
    </w:tbl>
    <w:p w:rsidR="00DC388A" w:rsidRPr="00F649A2" w:rsidRDefault="00DC388A" w:rsidP="00DC388A">
      <w:pPr>
        <w:pStyle w:val="Blockquote"/>
        <w:jc w:val="both"/>
        <w:rPr>
          <w:sz w:val="18"/>
          <w:szCs w:val="18"/>
          <w:lang w:val="bs-Latn-BA"/>
        </w:rPr>
      </w:pPr>
    </w:p>
    <w:p w:rsidR="00DC388A" w:rsidRPr="00F649A2" w:rsidRDefault="00DC388A" w:rsidP="00DC388A">
      <w:pPr>
        <w:pStyle w:val="Blockquote"/>
        <w:ind w:left="0"/>
        <w:rPr>
          <w:sz w:val="18"/>
          <w:szCs w:val="18"/>
          <w:lang w:val="bs-Latn-BA"/>
        </w:rPr>
      </w:pPr>
    </w:p>
    <w:p w:rsidR="001203D2" w:rsidRPr="00BC72C3" w:rsidRDefault="001203D2" w:rsidP="007B1CD7">
      <w:pPr>
        <w:widowControl/>
        <w:tabs>
          <w:tab w:val="left" w:pos="1120"/>
        </w:tabs>
        <w:spacing w:before="0" w:after="0"/>
        <w:ind w:right="20"/>
        <w:jc w:val="both"/>
        <w:rPr>
          <w:sz w:val="18"/>
          <w:szCs w:val="18"/>
        </w:rPr>
      </w:pPr>
    </w:p>
    <w:sectPr w:rsidR="001203D2" w:rsidRPr="00BC72C3" w:rsidSect="00DC388A">
      <w:headerReference w:type="default" r:id="rId55"/>
      <w:pgSz w:w="11900" w:h="16838"/>
      <w:pgMar w:top="437" w:right="1418" w:bottom="1123" w:left="1418"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A7" w:rsidRDefault="00D40BA7">
      <w:r>
        <w:separator/>
      </w:r>
    </w:p>
  </w:endnote>
  <w:endnote w:type="continuationSeparator" w:id="0">
    <w:p w:rsidR="00D40BA7" w:rsidRDefault="00D40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doni Book">
    <w:panose1 w:val="00000000000000000000"/>
    <w:charset w:val="00"/>
    <w:family w:val="auto"/>
    <w:notTrueType/>
    <w:pitch w:val="default"/>
    <w:sig w:usb0="00000003" w:usb1="00000000" w:usb2="00000000" w:usb3="00000000" w:csb0="00000001" w:csb1="00000000"/>
  </w:font>
  <w:font w:name="Adobe Clean">
    <w:altName w:val="Arial"/>
    <w:panose1 w:val="00000000000000000000"/>
    <w:charset w:val="00"/>
    <w:family w:val="swiss"/>
    <w:notTrueType/>
    <w:pitch w:val="default"/>
    <w:sig w:usb0="00000003" w:usb1="00000000" w:usb2="00000000" w:usb3="00000000" w:csb0="00000001" w:csb1="00000000"/>
  </w:font>
  <w:font w:name="GAZLTQ+FilosofiaRegular">
    <w:altName w:val="Filosofia"/>
    <w:panose1 w:val="00000000000000000000"/>
    <w:charset w:val="00"/>
    <w:family w:val="roman"/>
    <w:notTrueType/>
    <w:pitch w:val="default"/>
    <w:sig w:usb0="00000003" w:usb1="00000000" w:usb2="00000000" w:usb3="00000000" w:csb0="00000001" w:csb1="00000000"/>
  </w:font>
  <w:font w:name="DCVTDW+Interstate-Light">
    <w:altName w:val="Arial"/>
    <w:panose1 w:val="00000000000000000000"/>
    <w:charset w:val="00"/>
    <w:family w:val="swiss"/>
    <w:notTrueType/>
    <w:pitch w:val="default"/>
    <w:sig w:usb0="00000003" w:usb1="00000000" w:usb2="00000000" w:usb3="00000000" w:csb0="00000001" w:csb1="00000000"/>
  </w:font>
  <w:font w:name="AERBNC+FilosofiaItalic">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riviaSeznam">
    <w:altName w:val="Times New Roman"/>
    <w:charset w:val="00"/>
    <w:family w:val="auto"/>
    <w:pitch w:val="default"/>
    <w:sig w:usb0="00000000" w:usb1="00000000" w:usb2="00000000" w:usb3="00000000" w:csb0="00000000" w:csb1="00000000"/>
  </w:font>
  <w:font w:name="Monotype Sorts">
    <w:altName w:val="ZapfDingbats"/>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0C00D5">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0C00D5">
          <w:pPr>
            <w:pStyle w:val="Footer"/>
            <w:rPr>
              <w:sz w:val="20"/>
              <w:lang w:val="cs-CZ"/>
            </w:rPr>
          </w:pPr>
        </w:p>
        <w:p w:rsidR="00D40BA7" w:rsidRPr="0018054B" w:rsidRDefault="00D40BA7" w:rsidP="000C00D5">
          <w:pPr>
            <w:tabs>
              <w:tab w:val="left" w:pos="1080"/>
            </w:tabs>
            <w:rPr>
              <w:sz w:val="20"/>
              <w:lang w:val="cs-CZ"/>
            </w:rPr>
          </w:pPr>
        </w:p>
      </w:tc>
      <w:tc>
        <w:tcPr>
          <w:tcW w:w="2410" w:type="dxa"/>
        </w:tcPr>
        <w:p w:rsidR="00D40BA7" w:rsidRPr="0018054B" w:rsidRDefault="00D40BA7" w:rsidP="000C00D5">
          <w:pPr>
            <w:pStyle w:val="Footer"/>
            <w:spacing w:before="120"/>
            <w:jc w:val="center"/>
            <w:rPr>
              <w:sz w:val="20"/>
            </w:rPr>
          </w:pPr>
          <w:r>
            <w:rPr>
              <w:sz w:val="20"/>
            </w:rPr>
            <w:t>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209</w:t>
          </w:r>
          <w:r w:rsidRPr="0018054B">
            <w:rPr>
              <w:sz w:val="20"/>
            </w:rPr>
            <w:fldChar w:fldCharType="end"/>
          </w:r>
        </w:p>
      </w:tc>
    </w:tr>
  </w:tbl>
  <w:p w:rsidR="00D40BA7" w:rsidRPr="00E725FE" w:rsidRDefault="00D40BA7" w:rsidP="000C00D5">
    <w:pPr>
      <w:pStyle w:val="Footer"/>
      <w:tabs>
        <w:tab w:val="clear" w:pos="4320"/>
        <w:tab w:val="clear" w:pos="8640"/>
        <w:tab w:val="right" w:pos="14034"/>
      </w:tabs>
      <w:ind w:right="655"/>
      <w:rPr>
        <w:rFonts w:ascii="Verdana" w:hAnsi="Verdana"/>
        <w:b/>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0C00D5">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0C00D5">
          <w:pPr>
            <w:pStyle w:val="Footer"/>
            <w:rPr>
              <w:sz w:val="20"/>
              <w:lang w:val="cs-CZ"/>
            </w:rPr>
          </w:pPr>
        </w:p>
        <w:p w:rsidR="00D40BA7" w:rsidRPr="0018054B" w:rsidRDefault="00D40BA7" w:rsidP="000C00D5">
          <w:pPr>
            <w:tabs>
              <w:tab w:val="left" w:pos="1080"/>
            </w:tabs>
            <w:rPr>
              <w:sz w:val="20"/>
              <w:lang w:val="cs-CZ"/>
            </w:rPr>
          </w:pPr>
        </w:p>
      </w:tc>
      <w:tc>
        <w:tcPr>
          <w:tcW w:w="2410" w:type="dxa"/>
        </w:tcPr>
        <w:p w:rsidR="00D40BA7" w:rsidRPr="0018054B" w:rsidRDefault="00D40BA7" w:rsidP="00BD16D8">
          <w:pPr>
            <w:pStyle w:val="Footer"/>
            <w:spacing w:before="120"/>
            <w:jc w:val="center"/>
            <w:rPr>
              <w:sz w:val="20"/>
            </w:rPr>
          </w:pPr>
          <w:r>
            <w:rPr>
              <w:sz w:val="20"/>
            </w:rPr>
            <w:t xml:space="preserve">                          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212</w:t>
          </w:r>
          <w:r w:rsidRPr="0018054B">
            <w:rPr>
              <w:sz w:val="20"/>
            </w:rPr>
            <w:fldChar w:fldCharType="end"/>
          </w:r>
        </w:p>
      </w:tc>
    </w:tr>
  </w:tbl>
  <w:p w:rsidR="00D40BA7" w:rsidRPr="00E725FE" w:rsidRDefault="00D40BA7" w:rsidP="00BC3166">
    <w:pPr>
      <w:pStyle w:val="Footer"/>
      <w:tabs>
        <w:tab w:val="clear" w:pos="4320"/>
        <w:tab w:val="clear" w:pos="8640"/>
        <w:tab w:val="right" w:pos="14034"/>
      </w:tabs>
      <w:ind w:right="655"/>
      <w:rPr>
        <w:rFonts w:ascii="Verdana" w:hAnsi="Verdana"/>
        <w:b/>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0C00D5">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0C00D5">
          <w:pPr>
            <w:pStyle w:val="Footer"/>
            <w:rPr>
              <w:sz w:val="20"/>
              <w:lang w:val="cs-CZ"/>
            </w:rPr>
          </w:pPr>
        </w:p>
        <w:p w:rsidR="00D40BA7" w:rsidRPr="0018054B" w:rsidRDefault="00D40BA7" w:rsidP="000C00D5">
          <w:pPr>
            <w:tabs>
              <w:tab w:val="left" w:pos="1080"/>
            </w:tabs>
            <w:rPr>
              <w:sz w:val="20"/>
              <w:lang w:val="cs-CZ"/>
            </w:rPr>
          </w:pPr>
        </w:p>
      </w:tc>
      <w:tc>
        <w:tcPr>
          <w:tcW w:w="2410" w:type="dxa"/>
        </w:tcPr>
        <w:p w:rsidR="00D40BA7" w:rsidRPr="0018054B" w:rsidRDefault="00D40BA7" w:rsidP="000C00D5">
          <w:pPr>
            <w:pStyle w:val="Footer"/>
            <w:spacing w:before="120"/>
            <w:jc w:val="center"/>
            <w:rPr>
              <w:sz w:val="20"/>
            </w:rPr>
          </w:pPr>
          <w:r>
            <w:rPr>
              <w:sz w:val="20"/>
            </w:rPr>
            <w:t>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217</w:t>
          </w:r>
          <w:r w:rsidRPr="0018054B">
            <w:rPr>
              <w:sz w:val="20"/>
            </w:rPr>
            <w:fldChar w:fldCharType="end"/>
          </w:r>
        </w:p>
      </w:tc>
    </w:tr>
  </w:tbl>
  <w:p w:rsidR="00D40BA7" w:rsidRPr="003F19B7" w:rsidRDefault="00D40BA7" w:rsidP="00BC3166">
    <w:pPr>
      <w:pStyle w:val="Footer"/>
      <w:tabs>
        <w:tab w:val="clear" w:pos="4320"/>
        <w:tab w:val="clear" w:pos="8640"/>
        <w:tab w:val="right" w:pos="14034"/>
      </w:tabs>
      <w:ind w:right="655"/>
      <w:rPr>
        <w:rFonts w:ascii="Verdana" w:hAnsi="Verdana"/>
        <w:b/>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0C00D5">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0C00D5">
          <w:pPr>
            <w:pStyle w:val="Footer"/>
            <w:rPr>
              <w:sz w:val="20"/>
              <w:lang w:val="cs-CZ"/>
            </w:rPr>
          </w:pPr>
        </w:p>
        <w:p w:rsidR="00D40BA7" w:rsidRPr="0018054B" w:rsidRDefault="00D40BA7" w:rsidP="000C00D5">
          <w:pPr>
            <w:tabs>
              <w:tab w:val="left" w:pos="1080"/>
            </w:tabs>
            <w:rPr>
              <w:sz w:val="20"/>
              <w:lang w:val="cs-CZ"/>
            </w:rPr>
          </w:pPr>
        </w:p>
      </w:tc>
      <w:tc>
        <w:tcPr>
          <w:tcW w:w="2410" w:type="dxa"/>
        </w:tcPr>
        <w:p w:rsidR="00D40BA7" w:rsidRPr="0018054B" w:rsidRDefault="00D40BA7" w:rsidP="000C00D5">
          <w:pPr>
            <w:pStyle w:val="Footer"/>
            <w:spacing w:before="120"/>
            <w:jc w:val="center"/>
            <w:rPr>
              <w:sz w:val="20"/>
            </w:rPr>
          </w:pPr>
          <w:r>
            <w:rPr>
              <w:sz w:val="20"/>
            </w:rPr>
            <w:t>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231</w:t>
          </w:r>
          <w:r w:rsidRPr="0018054B">
            <w:rPr>
              <w:sz w:val="20"/>
            </w:rPr>
            <w:fldChar w:fldCharType="end"/>
          </w:r>
        </w:p>
      </w:tc>
    </w:tr>
  </w:tbl>
  <w:p w:rsidR="00D40BA7" w:rsidRPr="00FD701A" w:rsidRDefault="00D40BA7" w:rsidP="00542204">
    <w:pPr>
      <w:pStyle w:val="Footer"/>
      <w:tabs>
        <w:tab w:val="clear" w:pos="4320"/>
        <w:tab w:val="clear" w:pos="8640"/>
        <w:tab w:val="right" w:pos="9498"/>
        <w:tab w:val="right" w:pos="14601"/>
      </w:tabs>
      <w:spacing w:after="0"/>
      <w:rPr>
        <w:b/>
        <w:i/>
        <w:sz w:val="18"/>
        <w:szCs w:val="18"/>
        <w:lang w:val="nl-NL"/>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pPr>
      <w:pStyle w:val="Footer"/>
      <w:jc w:val="right"/>
    </w:pPr>
    <w:fldSimple w:instr=" PAGE   \* MERGEFORMAT ">
      <w:r>
        <w:rPr>
          <w:noProof/>
        </w:rPr>
        <w:t>231</w:t>
      </w:r>
    </w:fldSimple>
  </w:p>
  <w:p w:rsidR="00D40BA7" w:rsidRPr="00846B1D" w:rsidRDefault="00D40BA7" w:rsidP="00542204">
    <w:pPr>
      <w:pStyle w:val="Footer"/>
      <w:tabs>
        <w:tab w:val="clear" w:pos="4320"/>
        <w:tab w:val="clear" w:pos="8640"/>
        <w:tab w:val="right" w:pos="9639"/>
        <w:tab w:val="right" w:pos="14601"/>
      </w:tabs>
      <w:spacing w:after="0"/>
      <w:rPr>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67" w:type="dxa"/>
      <w:tblBorders>
        <w:top w:val="single" w:sz="4" w:space="0" w:color="auto"/>
      </w:tblBorders>
      <w:tblLook w:val="04A0"/>
    </w:tblPr>
    <w:tblGrid>
      <w:gridCol w:w="5969"/>
      <w:gridCol w:w="1762"/>
      <w:gridCol w:w="6836"/>
    </w:tblGrid>
    <w:tr w:rsidR="00D40BA7" w:rsidRPr="00BD5BB4" w:rsidTr="00881E24">
      <w:trPr>
        <w:trHeight w:val="645"/>
      </w:trPr>
      <w:tc>
        <w:tcPr>
          <w:tcW w:w="5969" w:type="dxa"/>
        </w:tcPr>
        <w:p w:rsidR="00D40BA7" w:rsidRPr="00BD5BB4" w:rsidRDefault="00D40BA7" w:rsidP="001203D2">
          <w:pPr>
            <w:tabs>
              <w:tab w:val="center" w:pos="4153"/>
              <w:tab w:val="right" w:pos="8306"/>
            </w:tabs>
            <w:spacing w:before="120"/>
            <w:rPr>
              <w:sz w:val="20"/>
            </w:rPr>
          </w:pPr>
        </w:p>
        <w:p w:rsidR="00D40BA7" w:rsidRPr="00BD5BB4" w:rsidRDefault="00D40BA7" w:rsidP="00881E24">
          <w:pPr>
            <w:tabs>
              <w:tab w:val="center" w:pos="4153"/>
              <w:tab w:val="right" w:pos="8306"/>
            </w:tabs>
            <w:spacing w:before="120"/>
            <w:ind w:left="12" w:hanging="12"/>
            <w:rPr>
              <w:sz w:val="20"/>
            </w:rPr>
          </w:pPr>
        </w:p>
      </w:tc>
      <w:tc>
        <w:tcPr>
          <w:tcW w:w="1762" w:type="dxa"/>
        </w:tcPr>
        <w:p w:rsidR="00D40BA7" w:rsidRPr="00BD5BB4" w:rsidRDefault="00D40BA7" w:rsidP="00881E24">
          <w:pPr>
            <w:tabs>
              <w:tab w:val="center" w:pos="4153"/>
              <w:tab w:val="right" w:pos="8306"/>
            </w:tabs>
            <w:rPr>
              <w:sz w:val="20"/>
            </w:rPr>
          </w:pPr>
        </w:p>
        <w:p w:rsidR="00D40BA7" w:rsidRPr="00BD5BB4" w:rsidRDefault="00D40BA7" w:rsidP="00881E24">
          <w:pPr>
            <w:tabs>
              <w:tab w:val="left" w:pos="1080"/>
            </w:tabs>
          </w:pPr>
          <w:r w:rsidRPr="00BD5BB4">
            <w:tab/>
          </w:r>
        </w:p>
      </w:tc>
      <w:tc>
        <w:tcPr>
          <w:tcW w:w="6836" w:type="dxa"/>
        </w:tcPr>
        <w:p w:rsidR="00D40BA7" w:rsidRPr="00BD5BB4" w:rsidRDefault="00D40BA7" w:rsidP="00881E24">
          <w:pPr>
            <w:tabs>
              <w:tab w:val="center" w:pos="4153"/>
              <w:tab w:val="right" w:pos="8306"/>
            </w:tabs>
            <w:spacing w:before="120"/>
            <w:jc w:val="right"/>
            <w:rPr>
              <w:sz w:val="20"/>
            </w:rPr>
          </w:pPr>
          <w:r w:rsidRPr="00BD5BB4">
            <w:rPr>
              <w:sz w:val="20"/>
            </w:rPr>
            <w:t xml:space="preserve">Page </w:t>
          </w:r>
          <w:r w:rsidRPr="00BD5BB4">
            <w:rPr>
              <w:sz w:val="20"/>
            </w:rPr>
            <w:fldChar w:fldCharType="begin"/>
          </w:r>
          <w:r w:rsidRPr="00BD5BB4">
            <w:rPr>
              <w:sz w:val="20"/>
            </w:rPr>
            <w:instrText xml:space="preserve"> PAGE </w:instrText>
          </w:r>
          <w:r w:rsidRPr="00BD5BB4">
            <w:rPr>
              <w:sz w:val="20"/>
            </w:rPr>
            <w:fldChar w:fldCharType="separate"/>
          </w:r>
          <w:r w:rsidR="00BA4945">
            <w:rPr>
              <w:noProof/>
              <w:sz w:val="20"/>
            </w:rPr>
            <w:t>3</w:t>
          </w:r>
          <w:r w:rsidRPr="00BD5BB4">
            <w:rPr>
              <w:sz w:val="20"/>
            </w:rPr>
            <w:fldChar w:fldCharType="end"/>
          </w:r>
        </w:p>
      </w:tc>
    </w:tr>
  </w:tbl>
  <w:p w:rsidR="00D40BA7" w:rsidRPr="00EA3247" w:rsidRDefault="00D40BA7" w:rsidP="00881E2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0BA7" w:rsidRDefault="00D40BA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7B3FAC">
      <w:trPr>
        <w:trHeight w:val="1052"/>
      </w:trPr>
      <w:tc>
        <w:tcPr>
          <w:tcW w:w="5969" w:type="dxa"/>
        </w:tcPr>
        <w:p w:rsidR="00D40BA7" w:rsidRPr="0018054B" w:rsidRDefault="00D40BA7" w:rsidP="00FF07C6">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FF07C6">
          <w:pPr>
            <w:pStyle w:val="Footer"/>
            <w:rPr>
              <w:sz w:val="20"/>
              <w:lang w:val="cs-CZ"/>
            </w:rPr>
          </w:pPr>
        </w:p>
        <w:p w:rsidR="00D40BA7" w:rsidRPr="0018054B" w:rsidRDefault="00D40BA7" w:rsidP="00FF07C6">
          <w:pPr>
            <w:tabs>
              <w:tab w:val="left" w:pos="1080"/>
            </w:tabs>
            <w:rPr>
              <w:sz w:val="20"/>
              <w:lang w:val="cs-CZ"/>
            </w:rPr>
          </w:pPr>
        </w:p>
      </w:tc>
      <w:tc>
        <w:tcPr>
          <w:tcW w:w="2410" w:type="dxa"/>
        </w:tcPr>
        <w:p w:rsidR="00D40BA7" w:rsidRPr="0018054B" w:rsidRDefault="00D40BA7" w:rsidP="00F83DCF">
          <w:pPr>
            <w:pStyle w:val="Footer"/>
            <w:spacing w:before="120"/>
            <w:jc w:val="center"/>
            <w:rPr>
              <w:sz w:val="20"/>
            </w:rPr>
          </w:pPr>
          <w:r>
            <w:rPr>
              <w:sz w:val="20"/>
            </w:rPr>
            <w:t xml:space="preserve">                           Strana</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32</w:t>
          </w:r>
          <w:r w:rsidRPr="0018054B">
            <w:rPr>
              <w:sz w:val="20"/>
            </w:rPr>
            <w:fldChar w:fldCharType="end"/>
          </w:r>
        </w:p>
      </w:tc>
    </w:tr>
  </w:tbl>
  <w:p w:rsidR="00D40BA7" w:rsidRPr="00FF07C6" w:rsidRDefault="00D40BA7" w:rsidP="00FF07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rsidP="001203D2">
    <w:pPr>
      <w:pStyle w:val="Footer"/>
      <w:tabs>
        <w:tab w:val="clear" w:pos="4320"/>
        <w:tab w:val="clear" w:pos="8640"/>
        <w:tab w:val="right" w:pos="9214"/>
      </w:tabs>
      <w:spacing w:after="0"/>
      <w:ind w:right="5"/>
      <w:rPr>
        <w:rStyle w:val="PageNumber"/>
        <w:sz w:val="18"/>
        <w:szCs w:val="18"/>
      </w:rPr>
    </w:pPr>
    <w:r w:rsidRPr="00684DD9">
      <w:rPr>
        <w:sz w:val="18"/>
        <w:szCs w:val="18"/>
      </w:rPr>
      <w:tab/>
    </w:r>
  </w:p>
  <w:tbl>
    <w:tblPr>
      <w:tblW w:w="10141" w:type="dxa"/>
      <w:tblInd w:w="-252" w:type="dxa"/>
      <w:tblBorders>
        <w:top w:val="single" w:sz="4" w:space="0" w:color="auto"/>
      </w:tblBorders>
      <w:tblLook w:val="04A0"/>
    </w:tblPr>
    <w:tblGrid>
      <w:gridCol w:w="5969"/>
      <w:gridCol w:w="1762"/>
      <w:gridCol w:w="2410"/>
    </w:tblGrid>
    <w:tr w:rsidR="00D40BA7" w:rsidRPr="008B3D14" w:rsidTr="00A34365">
      <w:trPr>
        <w:trHeight w:val="1052"/>
      </w:trPr>
      <w:tc>
        <w:tcPr>
          <w:tcW w:w="5969" w:type="dxa"/>
        </w:tcPr>
        <w:p w:rsidR="00D40BA7" w:rsidRPr="0018054B" w:rsidRDefault="00D40BA7" w:rsidP="00AA57D9">
          <w:pPr>
            <w:pStyle w:val="Footer"/>
            <w:spacing w:before="120"/>
            <w:ind w:left="12" w:hanging="12"/>
            <w:rPr>
              <w:sz w:val="20"/>
              <w:lang w:val="cs-CZ"/>
            </w:rPr>
          </w:pPr>
          <w:r w:rsidRPr="00F22568">
            <w:rPr>
              <w:sz w:val="20"/>
              <w:lang w:val="cs-CZ"/>
            </w:rPr>
            <w:t xml:space="preserve">SlovakAid / NISPAcee / </w:t>
          </w:r>
          <w:r>
            <w:rPr>
              <w:sz w:val="20"/>
              <w:lang w:val="cs-CZ"/>
            </w:rPr>
            <w:t>ADS F</w:t>
          </w:r>
          <w:r w:rsidRPr="00F22568">
            <w:rPr>
              <w:sz w:val="20"/>
              <w:lang w:val="cs-CZ"/>
            </w:rPr>
            <w:t>BIH</w:t>
          </w:r>
        </w:p>
      </w:tc>
      <w:tc>
        <w:tcPr>
          <w:tcW w:w="1762" w:type="dxa"/>
        </w:tcPr>
        <w:p w:rsidR="00D40BA7" w:rsidRPr="0018054B" w:rsidRDefault="00D40BA7" w:rsidP="007B3FAC">
          <w:pPr>
            <w:pStyle w:val="Footer"/>
            <w:rPr>
              <w:sz w:val="20"/>
              <w:lang w:val="cs-CZ"/>
            </w:rPr>
          </w:pPr>
        </w:p>
        <w:p w:rsidR="00D40BA7" w:rsidRPr="0018054B" w:rsidRDefault="00D40BA7" w:rsidP="007B3FAC">
          <w:pPr>
            <w:tabs>
              <w:tab w:val="left" w:pos="1080"/>
            </w:tabs>
            <w:rPr>
              <w:sz w:val="20"/>
              <w:lang w:val="cs-CZ"/>
            </w:rPr>
          </w:pPr>
        </w:p>
      </w:tc>
      <w:tc>
        <w:tcPr>
          <w:tcW w:w="2410" w:type="dxa"/>
        </w:tcPr>
        <w:p w:rsidR="00D40BA7" w:rsidRPr="0018054B" w:rsidRDefault="00D40BA7" w:rsidP="007B3FAC">
          <w:pPr>
            <w:pStyle w:val="Footer"/>
            <w:spacing w:before="120"/>
            <w:jc w:val="center"/>
            <w:rPr>
              <w:sz w:val="20"/>
            </w:rPr>
          </w:pPr>
          <w:r>
            <w:rPr>
              <w:sz w:val="20"/>
            </w:rPr>
            <w:t>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BA4945">
            <w:rPr>
              <w:noProof/>
              <w:sz w:val="20"/>
            </w:rPr>
            <w:t>3</w:t>
          </w:r>
          <w:r w:rsidRPr="0018054B">
            <w:rPr>
              <w:sz w:val="20"/>
            </w:rPr>
            <w:fldChar w:fldCharType="end"/>
          </w:r>
        </w:p>
      </w:tc>
    </w:tr>
  </w:tbl>
  <w:p w:rsidR="00D40BA7" w:rsidRPr="00684DD9" w:rsidRDefault="00D40BA7" w:rsidP="001203D2">
    <w:pPr>
      <w:pStyle w:val="Footer"/>
      <w:tabs>
        <w:tab w:val="clear" w:pos="4320"/>
        <w:tab w:val="clear" w:pos="8640"/>
        <w:tab w:val="right" w:pos="9214"/>
      </w:tabs>
      <w:spacing w:after="0"/>
      <w:ind w:right="5"/>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8052E4">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8052E4">
          <w:pPr>
            <w:pStyle w:val="Footer"/>
            <w:rPr>
              <w:sz w:val="20"/>
              <w:lang w:val="cs-CZ"/>
            </w:rPr>
          </w:pPr>
        </w:p>
        <w:p w:rsidR="00D40BA7" w:rsidRPr="0018054B" w:rsidRDefault="00D40BA7" w:rsidP="008052E4">
          <w:pPr>
            <w:tabs>
              <w:tab w:val="left" w:pos="1080"/>
            </w:tabs>
            <w:rPr>
              <w:sz w:val="20"/>
              <w:lang w:val="cs-CZ"/>
            </w:rPr>
          </w:pPr>
        </w:p>
      </w:tc>
      <w:tc>
        <w:tcPr>
          <w:tcW w:w="2410" w:type="dxa"/>
        </w:tcPr>
        <w:p w:rsidR="00D40BA7" w:rsidRPr="0018054B" w:rsidRDefault="00D40BA7" w:rsidP="00D41C32">
          <w:pPr>
            <w:pStyle w:val="Footer"/>
            <w:spacing w:before="120"/>
            <w:jc w:val="center"/>
            <w:rPr>
              <w:sz w:val="20"/>
            </w:rPr>
          </w:pPr>
          <w:r>
            <w:rPr>
              <w:sz w:val="20"/>
            </w:rPr>
            <w:t xml:space="preserve">                     Strana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72</w:t>
          </w:r>
          <w:r w:rsidRPr="0018054B">
            <w:rPr>
              <w:sz w:val="20"/>
            </w:rPr>
            <w:fldChar w:fldCharType="end"/>
          </w:r>
        </w:p>
      </w:tc>
    </w:tr>
  </w:tbl>
  <w:p w:rsidR="00D40BA7" w:rsidRDefault="00D40BA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p w:rsidR="00D40BA7" w:rsidRDefault="00D40BA7"/>
  <w:tbl>
    <w:tblPr>
      <w:tblW w:w="10141" w:type="dxa"/>
      <w:tblInd w:w="108" w:type="dxa"/>
      <w:tblBorders>
        <w:top w:val="single" w:sz="4" w:space="0" w:color="auto"/>
      </w:tblBorders>
      <w:tblLook w:val="04A0"/>
    </w:tblPr>
    <w:tblGrid>
      <w:gridCol w:w="5969"/>
      <w:gridCol w:w="1762"/>
      <w:gridCol w:w="2410"/>
    </w:tblGrid>
    <w:tr w:rsidR="00D40BA7" w:rsidRPr="008B3D14" w:rsidTr="007319E2">
      <w:trPr>
        <w:trHeight w:val="1052"/>
      </w:trPr>
      <w:tc>
        <w:tcPr>
          <w:tcW w:w="5969" w:type="dxa"/>
        </w:tcPr>
        <w:p w:rsidR="00D40BA7" w:rsidRPr="0018054B" w:rsidRDefault="00D40BA7" w:rsidP="008052E4">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3C3AB2">
          <w:pPr>
            <w:pStyle w:val="Footer"/>
            <w:spacing w:before="0" w:after="0"/>
            <w:rPr>
              <w:sz w:val="20"/>
              <w:lang w:val="cs-CZ"/>
            </w:rPr>
          </w:pPr>
        </w:p>
        <w:p w:rsidR="00D40BA7" w:rsidRPr="0018054B" w:rsidRDefault="00D40BA7" w:rsidP="008052E4">
          <w:pPr>
            <w:tabs>
              <w:tab w:val="left" w:pos="1080"/>
            </w:tabs>
            <w:rPr>
              <w:sz w:val="20"/>
              <w:lang w:val="cs-CZ"/>
            </w:rPr>
          </w:pPr>
        </w:p>
      </w:tc>
      <w:tc>
        <w:tcPr>
          <w:tcW w:w="2410" w:type="dxa"/>
        </w:tcPr>
        <w:p w:rsidR="00D40BA7" w:rsidRPr="0018054B" w:rsidRDefault="00D40BA7" w:rsidP="00F8161B">
          <w:pPr>
            <w:pStyle w:val="Footer"/>
            <w:spacing w:before="120"/>
            <w:jc w:val="center"/>
            <w:rPr>
              <w:sz w:val="20"/>
            </w:rPr>
          </w:pPr>
          <w:r>
            <w:rPr>
              <w:sz w:val="20"/>
            </w:rPr>
            <w:t xml:space="preserve">                                                                                                      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626AD9">
            <w:rPr>
              <w:noProof/>
              <w:sz w:val="20"/>
            </w:rPr>
            <w:t>127</w:t>
          </w:r>
          <w:r w:rsidRPr="0018054B">
            <w:rPr>
              <w:sz w:val="20"/>
            </w:rPr>
            <w:fldChar w:fldCharType="end"/>
          </w:r>
        </w:p>
      </w:tc>
    </w:tr>
  </w:tbl>
  <w:p w:rsidR="00D40BA7" w:rsidRPr="00E725FE" w:rsidRDefault="00D40BA7" w:rsidP="000C00D5">
    <w:pPr>
      <w:pStyle w:val="Footer"/>
      <w:tabs>
        <w:tab w:val="clear" w:pos="4320"/>
        <w:tab w:val="clear" w:pos="8640"/>
        <w:tab w:val="right" w:pos="14884"/>
      </w:tabs>
      <w:rPr>
        <w:rFonts w:ascii="Verdana" w:hAnsi="Verdana"/>
        <w:b/>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Pr="0042689B" w:rsidRDefault="00D40BA7" w:rsidP="0042689B">
    <w:pPr>
      <w:pStyle w:val="Footer"/>
      <w:tabs>
        <w:tab w:val="clear" w:pos="4320"/>
        <w:tab w:val="clear" w:pos="8640"/>
        <w:tab w:val="right" w:pos="14884"/>
      </w:tabs>
      <w:rPr>
        <w:sz w:val="18"/>
        <w:szCs w:val="18"/>
      </w:rPr>
    </w:pPr>
    <w:r w:rsidRPr="006A1DA9">
      <w:rPr>
        <w:rStyle w:val="PageNumber"/>
        <w:sz w:val="20"/>
      </w:rPr>
      <w:t xml:space="preserve">NISPAcee                                  </w:t>
    </w:r>
    <w:r>
      <w:rPr>
        <w:rStyle w:val="PageNumber"/>
        <w:sz w:val="20"/>
      </w:rPr>
      <w:t xml:space="preserve">       </w:t>
    </w:r>
    <w:r w:rsidRPr="006A1DA9">
      <w:rPr>
        <w:rStyle w:val="PageNumber"/>
        <w:sz w:val="20"/>
      </w:rPr>
      <w:t xml:space="preserve">                                                                                           </w:t>
    </w:r>
    <w:r>
      <w:rPr>
        <w:rStyle w:val="PageNumber"/>
        <w:sz w:val="20"/>
      </w:rPr>
      <w:t xml:space="preserve">                </w:t>
    </w:r>
    <w:r w:rsidRPr="006A1DA9">
      <w:rPr>
        <w:rStyle w:val="PageNumber"/>
        <w:sz w:val="20"/>
      </w:rPr>
      <w:t xml:space="preserve"> </w:t>
    </w:r>
    <w:r>
      <w:rPr>
        <w:rStyle w:val="PageNumber"/>
        <w:sz w:val="18"/>
        <w:szCs w:val="18"/>
      </w:rPr>
      <w:t xml:space="preserve">Page </w:t>
    </w:r>
    <w:r w:rsidRPr="00E725FE">
      <w:rPr>
        <w:rStyle w:val="PageNumber"/>
        <w:sz w:val="18"/>
        <w:szCs w:val="18"/>
      </w:rPr>
      <w:fldChar w:fldCharType="begin"/>
    </w:r>
    <w:r w:rsidRPr="00E725FE">
      <w:rPr>
        <w:rStyle w:val="PageNumber"/>
        <w:sz w:val="18"/>
        <w:szCs w:val="18"/>
      </w:rPr>
      <w:instrText xml:space="preserve"> PAGE </w:instrText>
    </w:r>
    <w:r w:rsidRPr="00E725FE">
      <w:rPr>
        <w:rStyle w:val="PageNumber"/>
        <w:sz w:val="18"/>
        <w:szCs w:val="18"/>
      </w:rPr>
      <w:fldChar w:fldCharType="separate"/>
    </w:r>
    <w:r w:rsidR="00626AD9">
      <w:rPr>
        <w:rStyle w:val="PageNumber"/>
        <w:noProof/>
        <w:sz w:val="18"/>
        <w:szCs w:val="18"/>
      </w:rPr>
      <w:t>198</w:t>
    </w:r>
    <w:r w:rsidRPr="00E725FE">
      <w:rPr>
        <w:rStyle w:val="PageNumbe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1" w:type="dxa"/>
      <w:tblInd w:w="-252" w:type="dxa"/>
      <w:tblBorders>
        <w:top w:val="single" w:sz="4" w:space="0" w:color="auto"/>
      </w:tblBorders>
      <w:tblLook w:val="04A0"/>
    </w:tblPr>
    <w:tblGrid>
      <w:gridCol w:w="5969"/>
      <w:gridCol w:w="1762"/>
      <w:gridCol w:w="2410"/>
    </w:tblGrid>
    <w:tr w:rsidR="00D40BA7" w:rsidRPr="008B3D14" w:rsidTr="00AC58D8">
      <w:trPr>
        <w:trHeight w:val="1052"/>
      </w:trPr>
      <w:tc>
        <w:tcPr>
          <w:tcW w:w="5969" w:type="dxa"/>
        </w:tcPr>
        <w:p w:rsidR="00D40BA7" w:rsidRPr="0018054B" w:rsidRDefault="00D40BA7" w:rsidP="000C00D5">
          <w:pPr>
            <w:pStyle w:val="Footer"/>
            <w:spacing w:before="120"/>
            <w:ind w:left="12" w:hanging="12"/>
            <w:rPr>
              <w:sz w:val="20"/>
              <w:lang w:val="cs-CZ"/>
            </w:rPr>
          </w:pPr>
          <w:r w:rsidRPr="0018054B">
            <w:rPr>
              <w:sz w:val="20"/>
              <w:lang w:val="cs-CZ"/>
            </w:rPr>
            <w:t>NISPA</w:t>
          </w:r>
          <w:r>
            <w:rPr>
              <w:sz w:val="20"/>
              <w:lang w:val="cs-CZ"/>
            </w:rPr>
            <w:t>cee</w:t>
          </w:r>
        </w:p>
      </w:tc>
      <w:tc>
        <w:tcPr>
          <w:tcW w:w="1762" w:type="dxa"/>
        </w:tcPr>
        <w:p w:rsidR="00D40BA7" w:rsidRPr="0018054B" w:rsidRDefault="00D40BA7" w:rsidP="000C00D5">
          <w:pPr>
            <w:pStyle w:val="Footer"/>
            <w:rPr>
              <w:sz w:val="20"/>
              <w:lang w:val="cs-CZ"/>
            </w:rPr>
          </w:pPr>
        </w:p>
        <w:p w:rsidR="00D40BA7" w:rsidRPr="0018054B" w:rsidRDefault="00D40BA7" w:rsidP="000C00D5">
          <w:pPr>
            <w:tabs>
              <w:tab w:val="left" w:pos="1080"/>
            </w:tabs>
            <w:rPr>
              <w:sz w:val="20"/>
              <w:lang w:val="cs-CZ"/>
            </w:rPr>
          </w:pPr>
        </w:p>
      </w:tc>
      <w:tc>
        <w:tcPr>
          <w:tcW w:w="2410" w:type="dxa"/>
        </w:tcPr>
        <w:p w:rsidR="00D40BA7" w:rsidRPr="0018054B" w:rsidRDefault="00D40BA7" w:rsidP="000C00D5">
          <w:pPr>
            <w:pStyle w:val="Footer"/>
            <w:spacing w:before="120"/>
            <w:jc w:val="center"/>
            <w:rPr>
              <w:sz w:val="20"/>
            </w:rPr>
          </w:pPr>
          <w:r>
            <w:rPr>
              <w:sz w:val="20"/>
            </w:rPr>
            <w:t>Strana</w:t>
          </w:r>
          <w:r w:rsidRPr="0018054B">
            <w:rPr>
              <w:sz w:val="20"/>
            </w:rPr>
            <w:t xml:space="preserve"> </w:t>
          </w:r>
          <w:r w:rsidRPr="0018054B">
            <w:rPr>
              <w:sz w:val="20"/>
            </w:rPr>
            <w:fldChar w:fldCharType="begin"/>
          </w:r>
          <w:r w:rsidRPr="0018054B">
            <w:rPr>
              <w:sz w:val="20"/>
            </w:rPr>
            <w:instrText xml:space="preserve"> PAGE </w:instrText>
          </w:r>
          <w:r w:rsidRPr="0018054B">
            <w:rPr>
              <w:sz w:val="20"/>
            </w:rPr>
            <w:fldChar w:fldCharType="separate"/>
          </w:r>
          <w:r w:rsidR="00BA4945">
            <w:rPr>
              <w:noProof/>
              <w:sz w:val="20"/>
            </w:rPr>
            <w:t>203</w:t>
          </w:r>
          <w:r w:rsidRPr="0018054B">
            <w:rPr>
              <w:sz w:val="20"/>
            </w:rPr>
            <w:fldChar w:fldCharType="end"/>
          </w:r>
        </w:p>
      </w:tc>
    </w:tr>
  </w:tbl>
  <w:p w:rsidR="00D40BA7" w:rsidRPr="00E725FE" w:rsidRDefault="00D40BA7" w:rsidP="00BC3166">
    <w:pPr>
      <w:pStyle w:val="Footer"/>
      <w:tabs>
        <w:tab w:val="clear" w:pos="4320"/>
        <w:tab w:val="clear" w:pos="8640"/>
        <w:tab w:val="right" w:pos="9923"/>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A7" w:rsidRDefault="00D40BA7">
      <w:r>
        <w:separator/>
      </w:r>
    </w:p>
  </w:footnote>
  <w:footnote w:type="continuationSeparator" w:id="0">
    <w:p w:rsidR="00D40BA7" w:rsidRDefault="00D40BA7">
      <w:r>
        <w:continuationSeparator/>
      </w:r>
    </w:p>
  </w:footnote>
  <w:footnote w:id="1">
    <w:p w:rsidR="00D40BA7" w:rsidRPr="0096199B" w:rsidRDefault="00D40BA7" w:rsidP="00BC72C3">
      <w:pPr>
        <w:pStyle w:val="FootnoteText"/>
        <w:ind w:left="142" w:hanging="142"/>
        <w:rPr>
          <w:lang w:val="en-GB"/>
        </w:rPr>
      </w:pPr>
      <w:r>
        <w:rPr>
          <w:rStyle w:val="FootnoteReference"/>
        </w:rPr>
        <w:footnoteRef/>
      </w:r>
      <w:r>
        <w:tab/>
        <w:t>Navesti</w:t>
      </w:r>
      <w:r w:rsidRPr="00EB0CBC">
        <w:t xml:space="preserve"> bilo koju specifičnost koja može uticati na pravila o učešću (kao što su geografsk</w:t>
      </w:r>
      <w:r>
        <w:t>a</w:t>
      </w:r>
      <w:r w:rsidRPr="00EB0CBC">
        <w:t xml:space="preserve"> ili tematsk</w:t>
      </w:r>
      <w:r>
        <w:t>a,</w:t>
      </w:r>
      <w:r w:rsidRPr="00EB0CBC">
        <w:t xml:space="preserve"> dug</w:t>
      </w:r>
      <w:r>
        <w:t>oročna / kratkoročna</w:t>
      </w:r>
      <w:r>
        <w:rPr>
          <w:lang w:val="en-GB"/>
        </w:rPr>
        <w:t>).</w:t>
      </w:r>
    </w:p>
  </w:footnote>
  <w:footnote w:id="2">
    <w:p w:rsidR="00D40BA7" w:rsidRPr="002C6249" w:rsidRDefault="00D40BA7" w:rsidP="002C6249">
      <w:pPr>
        <w:pStyle w:val="FootnoteText"/>
        <w:ind w:left="142" w:hanging="142"/>
      </w:pPr>
      <w:r>
        <w:rPr>
          <w:rStyle w:val="FootnoteReference"/>
        </w:rPr>
        <w:footnoteRef/>
      </w:r>
      <w:r>
        <w:rPr>
          <w:lang w:val="en-GB"/>
        </w:rPr>
        <w:tab/>
      </w:r>
      <w:r w:rsidRPr="005C4C6D">
        <w:t>Molimo navedite bilo koj</w:t>
      </w:r>
      <w:r>
        <w:t xml:space="preserve">i specifičnu karakteristiku </w:t>
      </w:r>
      <w:r w:rsidRPr="005C4C6D">
        <w:t>koja može uticati na pravila o učešću (kao što su geografsk</w:t>
      </w:r>
      <w:r>
        <w:t>a</w:t>
      </w:r>
      <w:r w:rsidRPr="005C4C6D">
        <w:t xml:space="preserve"> ili tematsk</w:t>
      </w:r>
      <w:r>
        <w:t>a ili dugoročna</w:t>
      </w:r>
      <w:r w:rsidRPr="005C4C6D">
        <w:t xml:space="preserve"> / kratkoročna</w:t>
      </w:r>
      <w:r>
        <w:rPr>
          <w:lang w:val="en-GB"/>
        </w:rPr>
        <w:t>).</w:t>
      </w:r>
    </w:p>
  </w:footnote>
  <w:footnote w:id="3">
    <w:p w:rsidR="00D40BA7" w:rsidRPr="00E725FE" w:rsidRDefault="00D40BA7" w:rsidP="00C43E48">
      <w:pPr>
        <w:pStyle w:val="FootnoteText"/>
        <w:jc w:val="both"/>
      </w:pPr>
      <w:r w:rsidRPr="00E725FE">
        <w:rPr>
          <w:rStyle w:val="FootnoteReference"/>
        </w:rPr>
        <w:footnoteRef/>
      </w:r>
      <w:r w:rsidRPr="00C43E48">
        <w:t>Ukoliko tender uključuje podugovaranje, preporučuje se da</w:t>
      </w:r>
      <w:r>
        <w:t xml:space="preserve"> se, </w:t>
      </w:r>
      <w:r w:rsidRPr="00C43E48">
        <w:t>u skladu sa domaćim i međunarodnim praksama</w:t>
      </w:r>
      <w:r>
        <w:t>, u</w:t>
      </w:r>
      <w:r w:rsidRPr="00C43E48">
        <w:t xml:space="preserve"> ugovorni aranžman između ponuđača i njegovih podugovarača u</w:t>
      </w:r>
      <w:r>
        <w:t>vrsti medijacija</w:t>
      </w:r>
      <w:r w:rsidRPr="00C43E48">
        <w:t xml:space="preserve"> kao metod r</w:t>
      </w:r>
      <w:r>
        <w:t>j</w:t>
      </w:r>
      <w:r w:rsidRPr="00C43E48">
        <w:t>ešavanja sporova</w:t>
      </w:r>
      <w:r w:rsidRPr="00E725FE">
        <w:t>.</w:t>
      </w:r>
    </w:p>
  </w:footnote>
  <w:footnote w:id="4">
    <w:p w:rsidR="00D40BA7" w:rsidRPr="00E725FE" w:rsidRDefault="00D40BA7" w:rsidP="00E553AF">
      <w:pPr>
        <w:pStyle w:val="FootnoteText"/>
      </w:pPr>
      <w:r w:rsidRPr="00E725FE">
        <w:rPr>
          <w:rStyle w:val="FootnoteReference"/>
        </w:rPr>
        <w:footnoteRef/>
      </w:r>
      <w:r w:rsidRPr="007E53B1">
        <w:t>Valuta ponude će biti valuta ugovora i plaćanja</w:t>
      </w:r>
      <w:r w:rsidRPr="00E725FE">
        <w:t>.</w:t>
      </w:r>
    </w:p>
  </w:footnote>
  <w:footnote w:id="5">
    <w:p w:rsidR="00D40BA7" w:rsidRPr="00B6763F" w:rsidRDefault="00D40BA7" w:rsidP="00586503">
      <w:pPr>
        <w:pStyle w:val="FootnoteText"/>
        <w:jc w:val="both"/>
      </w:pPr>
      <w:r>
        <w:rPr>
          <w:rStyle w:val="FootnoteReference"/>
        </w:rPr>
        <w:footnoteRef/>
      </w:r>
      <w:r w:rsidRPr="00E63ECC">
        <w:t xml:space="preserve">Shodno Uredbi (EZ) br. 45/2001 o zaštiti pojedinaca u pogledu obrade ličnih podataka od institucija i organa Zajednice </w:t>
      </w:r>
      <w:r>
        <w:t xml:space="preserve">i </w:t>
      </w:r>
      <w:r w:rsidRPr="00E63ECC">
        <w:t>o slobodnom kretanju takvih podataka</w:t>
      </w:r>
      <w:r>
        <w:t>.</w:t>
      </w:r>
    </w:p>
  </w:footnote>
  <w:footnote w:id="6">
    <w:p w:rsidR="00D40BA7" w:rsidRPr="009858A9" w:rsidRDefault="00D40BA7" w:rsidP="00586503">
      <w:pPr>
        <w:pStyle w:val="FootnoteText"/>
        <w:jc w:val="both"/>
      </w:pPr>
      <w:r>
        <w:rPr>
          <w:rStyle w:val="FootnoteReference"/>
        </w:rPr>
        <w:footnoteRef/>
      </w:r>
      <w:r>
        <w:t xml:space="preserve"> Ovaj link će vas uputiti na</w:t>
      </w:r>
      <w:r w:rsidRPr="00E63ECC">
        <w:t xml:space="preserve"> nov</w:t>
      </w:r>
      <w:r>
        <w:t>u</w:t>
      </w:r>
      <w:r w:rsidRPr="00E63ECC">
        <w:t xml:space="preserve"> "</w:t>
      </w:r>
      <w:r>
        <w:t xml:space="preserve">EuropeAid izjave o privatnosti", </w:t>
      </w:r>
      <w:r w:rsidRPr="00E63ECC">
        <w:t>objavljen</w:t>
      </w:r>
      <w:r>
        <w:t>u</w:t>
      </w:r>
      <w:r w:rsidRPr="00E63ECC">
        <w:t xml:space="preserve"> u Opštim aneksima </w:t>
      </w:r>
      <w:r>
        <w:t xml:space="preserve">iz </w:t>
      </w:r>
      <w:r w:rsidRPr="00E63ECC">
        <w:t>Praga</w:t>
      </w:r>
      <w:r>
        <w:t>.</w:t>
      </w:r>
    </w:p>
  </w:footnote>
  <w:footnote w:id="7">
    <w:p w:rsidR="00D40BA7" w:rsidRPr="00E96AF3" w:rsidRDefault="00D40BA7" w:rsidP="00586503">
      <w:pPr>
        <w:pStyle w:val="FootnoteText"/>
        <w:jc w:val="both"/>
      </w:pPr>
      <w:r w:rsidRPr="00E96AF3">
        <w:rPr>
          <w:rStyle w:val="FootnoteReference"/>
        </w:rPr>
        <w:footnoteRef/>
      </w:r>
      <w:r w:rsidRPr="00E63ECC">
        <w:t>Kontrolor podataka može biti jedinica ili direkcija zadužena za ugovor</w:t>
      </w:r>
      <w:r>
        <w:t>,</w:t>
      </w:r>
      <w:r w:rsidRPr="00E63ECC">
        <w:t xml:space="preserve"> ili</w:t>
      </w:r>
      <w:r>
        <w:t xml:space="preserve"> tijelokoje je</w:t>
      </w:r>
      <w:r w:rsidRPr="00E63ECC">
        <w:t xml:space="preserve"> Službenicima za zaštitu podataka </w:t>
      </w:r>
      <w:r>
        <w:t xml:space="preserve">navedeno </w:t>
      </w:r>
      <w:r w:rsidRPr="00E63ECC">
        <w:t xml:space="preserve">kao kontrolor podataka za sve nabavke u datom DG </w:t>
      </w:r>
      <w:r>
        <w:t xml:space="preserve"> -u</w:t>
      </w:r>
      <w:r w:rsidRPr="00E96AF3">
        <w:t>.</w:t>
      </w:r>
    </w:p>
  </w:footnote>
  <w:footnote w:id="8">
    <w:p w:rsidR="00D40BA7" w:rsidRPr="00E725FE" w:rsidRDefault="00D40BA7" w:rsidP="00E553AF">
      <w:pPr>
        <w:pStyle w:val="FootnoteText"/>
        <w:ind w:left="284" w:hanging="284"/>
      </w:pPr>
      <w:r w:rsidRPr="00E725FE">
        <w:rPr>
          <w:rStyle w:val="FootnoteReference"/>
        </w:rPr>
        <w:footnoteRef/>
      </w:r>
      <w:r w:rsidRPr="00E725FE">
        <w:tab/>
      </w:r>
      <w:r>
        <w:t>Država u kojoj je pravno lice osnovano</w:t>
      </w:r>
      <w:r w:rsidRPr="00E725FE">
        <w:t>.</w:t>
      </w:r>
    </w:p>
  </w:footnote>
  <w:footnote w:id="9">
    <w:p w:rsidR="00D40BA7" w:rsidRPr="00E725FE" w:rsidRDefault="00D40BA7" w:rsidP="00E36B55">
      <w:pPr>
        <w:pStyle w:val="FootnoteText"/>
        <w:ind w:left="284" w:hanging="284"/>
        <w:jc w:val="both"/>
      </w:pPr>
      <w:r w:rsidRPr="00E725FE">
        <w:rPr>
          <w:rStyle w:val="FootnoteReference"/>
        </w:rPr>
        <w:footnoteRef/>
      </w:r>
      <w:r>
        <w:tab/>
        <w:t>Po potrebi dodajte</w:t>
      </w:r>
      <w:r w:rsidRPr="00E725FE">
        <w:t>/</w:t>
      </w:r>
      <w:r>
        <w:t>izbrišite dodatne redove za članove</w:t>
      </w:r>
      <w:r w:rsidRPr="00E725FE">
        <w:t xml:space="preserve">. </w:t>
      </w:r>
      <w:r w:rsidRPr="00E60838">
        <w:t>Imajte na umu da se podizvođač ne smatra članom u</w:t>
      </w:r>
      <w:r>
        <w:t xml:space="preserve"> svrhu ovog tenderskog postupka</w:t>
      </w:r>
      <w:r w:rsidRPr="00E725FE">
        <w:t xml:space="preserve">. </w:t>
      </w:r>
      <w:r w:rsidRPr="00E60838">
        <w:t>Ako ov</w:t>
      </w:r>
      <w:r>
        <w:t>u ponudu</w:t>
      </w:r>
      <w:r w:rsidRPr="00E60838">
        <w:t xml:space="preserve"> podnosi pojedinacni ponuđač, ime ponuđača treba un</w:t>
      </w:r>
      <w:r>
        <w:t>ij</w:t>
      </w:r>
      <w:r w:rsidRPr="00E60838">
        <w:t xml:space="preserve">eti </w:t>
      </w:r>
      <w:r>
        <w:t>pod stavkom “lider”</w:t>
      </w:r>
      <w:r w:rsidRPr="00E60838">
        <w:t xml:space="preserve"> (i s</w:t>
      </w:r>
      <w:r>
        <w:t>ve ostale redove treba brisati</w:t>
      </w:r>
      <w:r w:rsidRPr="00E725FE">
        <w:t>).</w:t>
      </w:r>
    </w:p>
  </w:footnote>
  <w:footnote w:id="10">
    <w:p w:rsidR="00D40BA7" w:rsidRPr="00791333" w:rsidRDefault="00D40BA7" w:rsidP="00E553AF">
      <w:pPr>
        <w:ind w:left="284" w:hanging="284"/>
        <w:jc w:val="both"/>
        <w:rPr>
          <w:sz w:val="18"/>
          <w:szCs w:val="18"/>
        </w:rPr>
      </w:pPr>
      <w:r w:rsidRPr="00E725FE">
        <w:rPr>
          <w:rStyle w:val="FootnoteReference"/>
        </w:rPr>
        <w:footnoteRef/>
      </w:r>
      <w:r>
        <w:tab/>
      </w:r>
      <w:r>
        <w:rPr>
          <w:sz w:val="18"/>
          <w:szCs w:val="18"/>
        </w:rPr>
        <w:t>S</w:t>
      </w:r>
      <w:r w:rsidRPr="00730989">
        <w:rPr>
          <w:sz w:val="18"/>
          <w:szCs w:val="18"/>
        </w:rPr>
        <w:t xml:space="preserve">pomenuto treba ubaciti samo tamo gde je to potrebno, na primjer kada zakon koji se primjenjuje na garanciju propisuje precizan datum isteka ili kada </w:t>
      </w:r>
      <w:r>
        <w:rPr>
          <w:sz w:val="18"/>
          <w:szCs w:val="18"/>
        </w:rPr>
        <w:t xml:space="preserve">davalac </w:t>
      </w:r>
      <w:r w:rsidRPr="00730989">
        <w:rPr>
          <w:sz w:val="18"/>
          <w:szCs w:val="18"/>
        </w:rPr>
        <w:t>garan</w:t>
      </w:r>
      <w:r>
        <w:rPr>
          <w:sz w:val="18"/>
          <w:szCs w:val="18"/>
        </w:rPr>
        <w:t>cije</w:t>
      </w:r>
      <w:r w:rsidRPr="00730989">
        <w:rPr>
          <w:sz w:val="18"/>
          <w:szCs w:val="18"/>
        </w:rPr>
        <w:t xml:space="preserve"> može opravdati da n</w:t>
      </w:r>
      <w:r>
        <w:rPr>
          <w:sz w:val="18"/>
          <w:szCs w:val="18"/>
        </w:rPr>
        <w:t xml:space="preserve">ije u mogućnosti </w:t>
      </w:r>
      <w:r w:rsidRPr="00730989">
        <w:rPr>
          <w:sz w:val="18"/>
          <w:szCs w:val="18"/>
        </w:rPr>
        <w:t>dati takvu garanciju bez isteka roka važenja</w:t>
      </w:r>
      <w:r w:rsidRPr="00791333">
        <w:rPr>
          <w:sz w:val="18"/>
          <w:szCs w:val="18"/>
        </w:rPr>
        <w:t>.</w:t>
      </w:r>
    </w:p>
  </w:footnote>
  <w:footnote w:id="11">
    <w:p w:rsidR="00D40BA7" w:rsidRPr="00E725FE" w:rsidRDefault="00D40BA7" w:rsidP="00E553AF">
      <w:pPr>
        <w:pStyle w:val="FootnoteText"/>
        <w:ind w:left="284" w:hanging="284"/>
      </w:pPr>
      <w:r w:rsidRPr="00E725FE">
        <w:rPr>
          <w:rStyle w:val="FootnoteReference"/>
        </w:rPr>
        <w:footnoteRef/>
      </w:r>
      <w:r>
        <w:tab/>
        <w:t>Ako je neophodno dostaviti dokumentarni dokaz, vidjeti</w:t>
      </w:r>
      <w:r w:rsidRPr="00695332">
        <w:t xml:space="preserve"> tačku 4 Uputstv</w:t>
      </w:r>
      <w:r>
        <w:t>a</w:t>
      </w:r>
      <w:r w:rsidRPr="00695332">
        <w:t xml:space="preserve"> za ponu</w:t>
      </w:r>
      <w:r>
        <w:t>đače</w:t>
      </w:r>
      <w:r w:rsidRPr="00E725FE">
        <w:t>.</w:t>
      </w:r>
    </w:p>
  </w:footnote>
  <w:footnote w:id="12">
    <w:p w:rsidR="00D40BA7" w:rsidRPr="00E725FE" w:rsidRDefault="00D40BA7" w:rsidP="00706646">
      <w:pPr>
        <w:pStyle w:val="FootnoteText"/>
      </w:pPr>
      <w:r w:rsidRPr="00E725FE">
        <w:rPr>
          <w:rStyle w:val="FootnoteReference"/>
        </w:rPr>
        <w:footnoteRef/>
      </w:r>
      <w:r>
        <w:t>Nije sva mehanizacija u vlasništvu kompanije</w:t>
      </w:r>
      <w:r w:rsidRPr="00E725FE">
        <w:t>.</w:t>
      </w:r>
    </w:p>
  </w:footnote>
  <w:footnote w:id="13">
    <w:p w:rsidR="00D40BA7" w:rsidRPr="00E725FE" w:rsidRDefault="00D40BA7" w:rsidP="00706646">
      <w:pPr>
        <w:pStyle w:val="FootnoteText"/>
        <w:ind w:left="284" w:hanging="284"/>
      </w:pPr>
      <w:r w:rsidRPr="00E725FE">
        <w:rPr>
          <w:rStyle w:val="FootnoteReference"/>
        </w:rPr>
        <w:footnoteRef/>
      </w:r>
      <w:r w:rsidRPr="00E725FE">
        <w:tab/>
      </w:r>
      <w:r>
        <w:t>Ukoliko je potreban dokumentarni dokaz, m</w:t>
      </w:r>
      <w:r w:rsidRPr="008D2482">
        <w:t>olimo pogledajte tačku 4 Uputstvu za ponu</w:t>
      </w:r>
      <w:r>
        <w:t>đače</w:t>
      </w:r>
      <w:r w:rsidRPr="00E725FE">
        <w:t>.</w:t>
      </w:r>
    </w:p>
  </w:footnote>
  <w:footnote w:id="14">
    <w:p w:rsidR="00D40BA7" w:rsidRPr="00E725FE" w:rsidRDefault="00D40BA7" w:rsidP="00F441E0">
      <w:pPr>
        <w:pStyle w:val="FootnoteText"/>
        <w:jc w:val="both"/>
      </w:pPr>
      <w:r w:rsidRPr="00E725FE">
        <w:rPr>
          <w:rStyle w:val="FootnoteReference"/>
        </w:rPr>
        <w:footnoteRef/>
      </w:r>
      <w:r>
        <w:t>Kada je ugovorni organ pojedinac</w:t>
      </w:r>
      <w:r w:rsidRPr="00E725FE">
        <w:t>.</w:t>
      </w:r>
    </w:p>
  </w:footnote>
  <w:footnote w:id="15">
    <w:p w:rsidR="00D40BA7" w:rsidRPr="00E725FE" w:rsidRDefault="00D40BA7" w:rsidP="00F441E0">
      <w:pPr>
        <w:pStyle w:val="FootnoteText"/>
        <w:jc w:val="both"/>
      </w:pPr>
      <w:r w:rsidRPr="00E725FE">
        <w:rPr>
          <w:rStyle w:val="FootnoteReference"/>
        </w:rPr>
        <w:footnoteRef/>
      </w:r>
      <w:r>
        <w:t>Kada je primjenjivo</w:t>
      </w:r>
      <w:r w:rsidRPr="00E725FE">
        <w:t xml:space="preserve">. </w:t>
      </w:r>
    </w:p>
  </w:footnote>
  <w:footnote w:id="16">
    <w:p w:rsidR="00D40BA7" w:rsidRPr="00E725FE" w:rsidRDefault="00D40BA7" w:rsidP="00F441E0">
      <w:pPr>
        <w:pStyle w:val="FootnoteText"/>
        <w:jc w:val="both"/>
      </w:pPr>
      <w:r w:rsidRPr="00E725FE">
        <w:rPr>
          <w:rStyle w:val="FootnoteReference"/>
        </w:rPr>
        <w:footnoteRef/>
      </w:r>
      <w:r>
        <w:t>Osim kada ugovorni organ nije u PDV sistemu</w:t>
      </w:r>
      <w:r w:rsidRPr="00E725FE">
        <w:t>.</w:t>
      </w:r>
    </w:p>
  </w:footnote>
  <w:footnote w:id="17">
    <w:p w:rsidR="00D40BA7" w:rsidRPr="00E725FE" w:rsidRDefault="00D40BA7" w:rsidP="00AF20BE">
      <w:pPr>
        <w:pStyle w:val="FootnoteText"/>
      </w:pPr>
      <w:r w:rsidRPr="00E725FE">
        <w:rPr>
          <w:rStyle w:val="FootnoteReference"/>
        </w:rPr>
        <w:footnoteRef/>
      </w:r>
      <w:r w:rsidRPr="00B4749D">
        <w:t xml:space="preserve">U slučaju kofinansiranja, doprinos EU </w:t>
      </w:r>
      <w:r>
        <w:t>obično treba navesti</w:t>
      </w:r>
      <w:r w:rsidRPr="00B4749D">
        <w:t xml:space="preserve"> kao paušalni iznos u e</w:t>
      </w:r>
      <w:r>
        <w:t>u</w:t>
      </w:r>
      <w:r w:rsidRPr="00B4749D">
        <w:t>rima</w:t>
      </w:r>
      <w:r w:rsidRPr="00E725FE">
        <w:t>.</w:t>
      </w:r>
    </w:p>
  </w:footnote>
  <w:footnote w:id="18">
    <w:p w:rsidR="00D40BA7" w:rsidRPr="00ED0D65" w:rsidRDefault="00D40BA7" w:rsidP="00DC388A">
      <w:pPr>
        <w:pStyle w:val="FootnoteText"/>
        <w:ind w:left="426" w:hanging="426"/>
        <w:jc w:val="both"/>
      </w:pPr>
      <w:r>
        <w:rPr>
          <w:rFonts w:ascii="TimesNewRomanPS" w:hAnsi="TimesNewRomanPS" w:cs="TimesNewRomanPS"/>
          <w:position w:val="6"/>
          <w:sz w:val="16"/>
          <w:szCs w:val="16"/>
        </w:rPr>
        <w:footnoteRef/>
      </w:r>
      <w:r w:rsidRPr="009A0B27">
        <w:tab/>
      </w:r>
      <w:r w:rsidRPr="00C81BC9">
        <w:t>Ako Europska komisija nije ugovorni organ,</w:t>
      </w:r>
      <w:r>
        <w:t xml:space="preserve"> ovjerenje je predviđeno u Praktičnom vodiču. Izbrisati ako nije primjenjivo.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rsidP="00881E24">
    <w:pPr>
      <w:pStyle w:val="Header"/>
      <w:jc w:val="center"/>
      <w:rPr>
        <w:i/>
      </w:rPr>
    </w:pPr>
    <w:r>
      <w:rPr>
        <w:i/>
      </w:rPr>
      <w:br/>
    </w:r>
  </w:p>
  <w:p w:rsidR="00D40BA7" w:rsidRDefault="00D40BA7" w:rsidP="00881E24">
    <w:pPr>
      <w:pStyle w:val="Header"/>
      <w:tabs>
        <w:tab w:val="clear" w:pos="4320"/>
        <w:tab w:val="clear" w:pos="8640"/>
        <w:tab w:val="left" w:pos="1870"/>
      </w:tabs>
    </w:pP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BD16D8">
          <w:pPr>
            <w:pStyle w:val="Header"/>
            <w:spacing w:before="20" w:after="40"/>
            <w:rPr>
              <w:sz w:val="16"/>
              <w:szCs w:val="16"/>
            </w:rPr>
          </w:pPr>
          <w:r>
            <w:rPr>
              <w:sz w:val="16"/>
              <w:szCs w:val="16"/>
            </w:rPr>
            <w:t>OPŠTINSKI INFRASTRUKTURNI PROJEKAT</w:t>
          </w:r>
        </w:p>
        <w:p w:rsidR="00D40BA7" w:rsidRDefault="00D40BA7" w:rsidP="00BD16D8">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BD16D8">
          <w:pPr>
            <w:pStyle w:val="Header"/>
            <w:spacing w:before="20" w:after="40"/>
            <w:rPr>
              <w:caps/>
              <w:sz w:val="16"/>
              <w:szCs w:val="16"/>
            </w:rPr>
          </w:pPr>
          <w:r>
            <w:rPr>
              <w:caps/>
              <w:sz w:val="16"/>
              <w:szCs w:val="16"/>
            </w:rPr>
            <w:t>Bosna I  HerCegovina</w:t>
          </w:r>
        </w:p>
      </w:tc>
      <w:tc>
        <w:tcPr>
          <w:tcW w:w="5103" w:type="dxa"/>
        </w:tcPr>
        <w:p w:rsidR="00D40BA7" w:rsidRPr="00846599" w:rsidRDefault="00D40BA7" w:rsidP="00B9268F">
          <w:pPr>
            <w:pStyle w:val="Header"/>
            <w:spacing w:before="0" w:after="0"/>
            <w:rPr>
              <w:sz w:val="16"/>
              <w:szCs w:val="16"/>
            </w:rPr>
          </w:pPr>
          <w:r>
            <w:rPr>
              <w:sz w:val="16"/>
              <w:szCs w:val="16"/>
            </w:rPr>
            <w:t xml:space="preserve">                                                 SVESKA</w:t>
          </w:r>
          <w:r w:rsidRPr="00846599">
            <w:rPr>
              <w:sz w:val="16"/>
              <w:szCs w:val="16"/>
            </w:rPr>
            <w:t xml:space="preserve"> I</w:t>
          </w:r>
          <w:r>
            <w:rPr>
              <w:sz w:val="16"/>
              <w:szCs w:val="16"/>
            </w:rPr>
            <w:t>V  FINANSIJSKI OBRASCI</w:t>
          </w:r>
        </w:p>
        <w:p w:rsidR="00D40BA7" w:rsidRPr="00846599" w:rsidRDefault="00D40BA7" w:rsidP="00BD16D8">
          <w:pPr>
            <w:pStyle w:val="Header"/>
            <w:spacing w:before="60" w:after="0"/>
            <w:rPr>
              <w:sz w:val="16"/>
              <w:szCs w:val="16"/>
            </w:rPr>
          </w:pPr>
          <w:r>
            <w:rPr>
              <w:sz w:val="16"/>
              <w:szCs w:val="16"/>
            </w:rPr>
            <w:t xml:space="preserve">                                                                                                  mjesec /godina</w:t>
          </w:r>
        </w:p>
      </w:tc>
    </w:tr>
  </w:tbl>
  <w:p w:rsidR="00D40BA7" w:rsidRPr="00F35450" w:rsidRDefault="00D40BA7" w:rsidP="00B9268F">
    <w:pPr>
      <w:pStyle w:val="Header"/>
      <w:rPr>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BD16D8">
          <w:pPr>
            <w:pStyle w:val="Header"/>
            <w:spacing w:before="20" w:after="40"/>
            <w:rPr>
              <w:sz w:val="16"/>
              <w:szCs w:val="16"/>
            </w:rPr>
          </w:pPr>
          <w:r>
            <w:rPr>
              <w:sz w:val="16"/>
              <w:szCs w:val="16"/>
            </w:rPr>
            <w:t>OPŠTINSKI INFRASTRUKTURNI PROJEKAT</w:t>
          </w:r>
        </w:p>
        <w:p w:rsidR="00D40BA7" w:rsidRDefault="00D40BA7" w:rsidP="00BD16D8">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BD16D8">
          <w:pPr>
            <w:pStyle w:val="Header"/>
            <w:spacing w:before="20" w:after="40"/>
            <w:rPr>
              <w:caps/>
              <w:sz w:val="16"/>
              <w:szCs w:val="16"/>
            </w:rPr>
          </w:pPr>
          <w:r>
            <w:rPr>
              <w:caps/>
              <w:sz w:val="16"/>
              <w:szCs w:val="16"/>
            </w:rPr>
            <w:t>Bosna I  HerCegovina</w:t>
          </w:r>
        </w:p>
      </w:tc>
      <w:tc>
        <w:tcPr>
          <w:tcW w:w="5103" w:type="dxa"/>
        </w:tcPr>
        <w:p w:rsidR="00D40BA7" w:rsidRPr="00846599" w:rsidRDefault="00D40BA7" w:rsidP="00B9268F">
          <w:pPr>
            <w:pStyle w:val="Header"/>
            <w:spacing w:before="0" w:after="0"/>
            <w:rPr>
              <w:sz w:val="16"/>
              <w:szCs w:val="16"/>
            </w:rPr>
          </w:pPr>
          <w:r>
            <w:rPr>
              <w:sz w:val="16"/>
              <w:szCs w:val="16"/>
            </w:rPr>
            <w:t xml:space="preserve">                                                 SVESKA</w:t>
          </w:r>
          <w:r w:rsidRPr="00846599">
            <w:rPr>
              <w:sz w:val="16"/>
              <w:szCs w:val="16"/>
            </w:rPr>
            <w:t xml:space="preserve"> I</w:t>
          </w:r>
          <w:r>
            <w:rPr>
              <w:sz w:val="16"/>
              <w:szCs w:val="16"/>
            </w:rPr>
            <w:t>V   FINANSIJSKI OBRASCI</w:t>
          </w:r>
        </w:p>
        <w:p w:rsidR="00D40BA7" w:rsidRPr="00846599" w:rsidRDefault="00D40BA7" w:rsidP="00BD16D8">
          <w:pPr>
            <w:pStyle w:val="Header"/>
            <w:spacing w:before="60" w:after="0"/>
            <w:rPr>
              <w:sz w:val="16"/>
              <w:szCs w:val="16"/>
            </w:rPr>
          </w:pPr>
          <w:r>
            <w:rPr>
              <w:sz w:val="16"/>
              <w:szCs w:val="16"/>
            </w:rPr>
            <w:t xml:space="preserve">                                                                                                 mjesec /godina</w:t>
          </w:r>
        </w:p>
      </w:tc>
    </w:tr>
  </w:tbl>
  <w:p w:rsidR="00D40BA7" w:rsidRPr="00F35450" w:rsidRDefault="00D40BA7" w:rsidP="00BC3166">
    <w:pPr>
      <w:pStyle w:val="Header"/>
      <w:rPr>
        <w:szCs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BD16D8">
          <w:pPr>
            <w:pStyle w:val="Header"/>
            <w:spacing w:before="20" w:after="40"/>
            <w:rPr>
              <w:sz w:val="16"/>
              <w:szCs w:val="16"/>
            </w:rPr>
          </w:pPr>
          <w:r>
            <w:rPr>
              <w:sz w:val="16"/>
              <w:szCs w:val="16"/>
            </w:rPr>
            <w:t>OPŠTINSKI INFRASTRUKTURNI PROJEKAT</w:t>
          </w:r>
        </w:p>
        <w:p w:rsidR="00D40BA7" w:rsidRDefault="00D40BA7" w:rsidP="00BD16D8">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BD16D8">
          <w:pPr>
            <w:pStyle w:val="Header"/>
            <w:spacing w:before="20" w:after="40"/>
            <w:rPr>
              <w:caps/>
              <w:sz w:val="16"/>
              <w:szCs w:val="16"/>
            </w:rPr>
          </w:pPr>
          <w:r>
            <w:rPr>
              <w:caps/>
              <w:sz w:val="16"/>
              <w:szCs w:val="16"/>
            </w:rPr>
            <w:t>Bosna I  HerCegovina</w:t>
          </w:r>
        </w:p>
      </w:tc>
      <w:tc>
        <w:tcPr>
          <w:tcW w:w="5103" w:type="dxa"/>
        </w:tcPr>
        <w:p w:rsidR="00D40BA7" w:rsidRPr="00846599" w:rsidRDefault="00D40BA7" w:rsidP="00BD16D8">
          <w:pPr>
            <w:pStyle w:val="Header"/>
            <w:spacing w:before="0" w:after="0"/>
            <w:ind w:left="1694"/>
            <w:rPr>
              <w:sz w:val="16"/>
              <w:szCs w:val="16"/>
            </w:rPr>
          </w:pPr>
          <w:r>
            <w:rPr>
              <w:sz w:val="16"/>
              <w:szCs w:val="16"/>
            </w:rPr>
            <w:t>SVESKA</w:t>
          </w:r>
          <w:r w:rsidRPr="00846599">
            <w:rPr>
              <w:sz w:val="16"/>
              <w:szCs w:val="16"/>
            </w:rPr>
            <w:t xml:space="preserve"> </w:t>
          </w:r>
          <w:r>
            <w:rPr>
              <w:sz w:val="16"/>
              <w:szCs w:val="16"/>
            </w:rPr>
            <w:t>V  PROJEKTNA DOKUMENTACIJA</w:t>
          </w:r>
        </w:p>
        <w:p w:rsidR="00D40BA7" w:rsidRPr="00846599" w:rsidRDefault="00D40BA7" w:rsidP="00BD16D8">
          <w:pPr>
            <w:pStyle w:val="Header"/>
            <w:spacing w:before="60" w:after="0"/>
            <w:rPr>
              <w:sz w:val="16"/>
              <w:szCs w:val="16"/>
            </w:rPr>
          </w:pPr>
          <w:r>
            <w:rPr>
              <w:sz w:val="16"/>
              <w:szCs w:val="16"/>
            </w:rPr>
            <w:t xml:space="preserve">                                                                                                 mjesec /godina</w:t>
          </w:r>
        </w:p>
      </w:tc>
    </w:tr>
  </w:tbl>
  <w:p w:rsidR="00D40BA7" w:rsidRPr="00F35450" w:rsidRDefault="00D40BA7" w:rsidP="00BC3166">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tbl>
    <w:tblPr>
      <w:tblW w:w="9923" w:type="dxa"/>
      <w:tblInd w:w="-34" w:type="dxa"/>
      <w:tblBorders>
        <w:bottom w:val="single" w:sz="4" w:space="0" w:color="auto"/>
      </w:tblBorders>
      <w:tblLook w:val="04A0"/>
    </w:tblPr>
    <w:tblGrid>
      <w:gridCol w:w="4820"/>
      <w:gridCol w:w="5103"/>
    </w:tblGrid>
    <w:tr w:rsidR="00D40BA7" w:rsidRPr="00BD5BB4" w:rsidTr="00881E24">
      <w:trPr>
        <w:trHeight w:val="570"/>
      </w:trPr>
      <w:tc>
        <w:tcPr>
          <w:tcW w:w="4820" w:type="dxa"/>
        </w:tcPr>
        <w:p w:rsidR="00D40BA7" w:rsidRPr="00846599" w:rsidRDefault="00D40BA7" w:rsidP="00881E24">
          <w:pPr>
            <w:pStyle w:val="Header"/>
            <w:spacing w:before="20" w:after="40"/>
            <w:rPr>
              <w:sz w:val="16"/>
              <w:szCs w:val="16"/>
            </w:rPr>
          </w:pPr>
          <w:r>
            <w:rPr>
              <w:sz w:val="16"/>
              <w:szCs w:val="16"/>
            </w:rPr>
            <w:t>OPŠTINSKI INFRASTRUKTURNI PROJEKAT</w:t>
          </w:r>
        </w:p>
        <w:p w:rsidR="00D40BA7" w:rsidRDefault="00D40BA7" w:rsidP="00881E24">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F02640">
          <w:pPr>
            <w:pStyle w:val="Header"/>
            <w:spacing w:before="20" w:after="40"/>
            <w:rPr>
              <w:caps/>
              <w:sz w:val="16"/>
              <w:szCs w:val="16"/>
            </w:rPr>
          </w:pPr>
          <w:r>
            <w:rPr>
              <w:caps/>
              <w:sz w:val="16"/>
              <w:szCs w:val="16"/>
            </w:rPr>
            <w:t>Bosna I  HerCegovina</w:t>
          </w:r>
        </w:p>
      </w:tc>
      <w:tc>
        <w:tcPr>
          <w:tcW w:w="5103" w:type="dxa"/>
        </w:tcPr>
        <w:p w:rsidR="00D40BA7" w:rsidRDefault="00D40BA7" w:rsidP="00B00B24">
          <w:pPr>
            <w:pStyle w:val="Header"/>
            <w:spacing w:before="0" w:after="0"/>
            <w:ind w:left="2865"/>
            <w:rPr>
              <w:sz w:val="16"/>
              <w:szCs w:val="16"/>
            </w:rPr>
          </w:pPr>
          <w:r>
            <w:rPr>
              <w:sz w:val="16"/>
              <w:szCs w:val="16"/>
            </w:rPr>
            <w:t xml:space="preserve">SVESKA 1. TENDER                                                                          </w:t>
          </w:r>
        </w:p>
        <w:p w:rsidR="00D40BA7" w:rsidRPr="00846599" w:rsidRDefault="00D40BA7" w:rsidP="00F02640">
          <w:pPr>
            <w:pStyle w:val="Header"/>
            <w:spacing w:before="0" w:after="0"/>
            <w:rPr>
              <w:sz w:val="16"/>
              <w:szCs w:val="16"/>
            </w:rPr>
          </w:pPr>
          <w:r>
            <w:rPr>
              <w:sz w:val="16"/>
              <w:szCs w:val="16"/>
            </w:rPr>
            <w:t xml:space="preserve">                                                                                        Mjesec /godina</w:t>
          </w:r>
        </w:p>
      </w:tc>
    </w:tr>
  </w:tbl>
  <w:p w:rsidR="00D40BA7" w:rsidRDefault="00D40BA7" w:rsidP="00A9588A">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rsidP="00777BD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DF6884">
          <w:pPr>
            <w:pStyle w:val="Header"/>
            <w:spacing w:before="20" w:after="40"/>
            <w:rPr>
              <w:sz w:val="16"/>
              <w:szCs w:val="16"/>
            </w:rPr>
          </w:pPr>
          <w:r>
            <w:rPr>
              <w:sz w:val="16"/>
              <w:szCs w:val="16"/>
            </w:rPr>
            <w:t>OPŠTINSKI INFRASTRUKTURNI PROJEKAT</w:t>
          </w:r>
        </w:p>
        <w:p w:rsidR="00D40BA7" w:rsidRDefault="00D40BA7" w:rsidP="00DF6884">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DF6884">
          <w:pPr>
            <w:pStyle w:val="Header"/>
            <w:spacing w:before="20" w:after="40"/>
            <w:rPr>
              <w:caps/>
              <w:sz w:val="16"/>
              <w:szCs w:val="16"/>
            </w:rPr>
          </w:pPr>
          <w:r>
            <w:rPr>
              <w:caps/>
              <w:sz w:val="16"/>
              <w:szCs w:val="16"/>
            </w:rPr>
            <w:t>Bosna I  HerCegovina</w:t>
          </w:r>
        </w:p>
      </w:tc>
      <w:tc>
        <w:tcPr>
          <w:tcW w:w="5103" w:type="dxa"/>
        </w:tcPr>
        <w:p w:rsidR="00D40BA7" w:rsidRDefault="00D40BA7" w:rsidP="00DF6884">
          <w:pPr>
            <w:pStyle w:val="Header"/>
            <w:spacing w:before="0" w:after="0"/>
            <w:ind w:left="2865"/>
            <w:rPr>
              <w:sz w:val="16"/>
              <w:szCs w:val="16"/>
            </w:rPr>
          </w:pPr>
          <w:r>
            <w:rPr>
              <w:sz w:val="16"/>
              <w:szCs w:val="16"/>
            </w:rPr>
            <w:t xml:space="preserve">SVESKA 1. TENDER                                                                          </w:t>
          </w:r>
        </w:p>
        <w:p w:rsidR="00D40BA7" w:rsidRPr="00846599" w:rsidRDefault="00D40BA7" w:rsidP="00DF6884">
          <w:pPr>
            <w:pStyle w:val="Header"/>
            <w:spacing w:before="0" w:after="0"/>
            <w:rPr>
              <w:sz w:val="16"/>
              <w:szCs w:val="16"/>
            </w:rPr>
          </w:pPr>
          <w:r>
            <w:rPr>
              <w:sz w:val="16"/>
              <w:szCs w:val="16"/>
            </w:rPr>
            <w:t xml:space="preserve">                                                                                        Mjesec /godina</w:t>
          </w:r>
        </w:p>
      </w:tc>
    </w:tr>
  </w:tbl>
  <w:p w:rsidR="00D40BA7" w:rsidRPr="00487A6F" w:rsidRDefault="00D40BA7" w:rsidP="00487A6F">
    <w:pPr>
      <w:pStyle w:val="Header"/>
      <w:jc w:val="right"/>
      <w:rPr>
        <w:sz w:val="22"/>
        <w:szCs w:val="22"/>
        <w:lang w:val="fr-B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2B5D37">
          <w:pPr>
            <w:pStyle w:val="Header"/>
            <w:spacing w:before="20" w:after="40"/>
            <w:rPr>
              <w:sz w:val="16"/>
              <w:szCs w:val="16"/>
            </w:rPr>
          </w:pPr>
          <w:r>
            <w:rPr>
              <w:sz w:val="16"/>
              <w:szCs w:val="16"/>
            </w:rPr>
            <w:t>OPŠTINSKI INFRASTRUKTURNI PROJEKAT</w:t>
          </w:r>
        </w:p>
        <w:p w:rsidR="00D40BA7" w:rsidRDefault="00D40BA7" w:rsidP="002B5D37">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2B5D37">
          <w:pPr>
            <w:pStyle w:val="Header"/>
            <w:spacing w:before="20" w:after="40"/>
            <w:rPr>
              <w:caps/>
              <w:sz w:val="16"/>
              <w:szCs w:val="16"/>
            </w:rPr>
          </w:pPr>
          <w:r>
            <w:rPr>
              <w:caps/>
              <w:sz w:val="16"/>
              <w:szCs w:val="16"/>
            </w:rPr>
            <w:t>Bosna I  HerCegovina</w:t>
          </w:r>
        </w:p>
      </w:tc>
      <w:tc>
        <w:tcPr>
          <w:tcW w:w="5103" w:type="dxa"/>
        </w:tcPr>
        <w:p w:rsidR="00D40BA7" w:rsidRDefault="00D40BA7" w:rsidP="002B5D37">
          <w:pPr>
            <w:pStyle w:val="Header"/>
            <w:spacing w:before="0" w:after="0"/>
            <w:ind w:left="2865"/>
            <w:rPr>
              <w:sz w:val="16"/>
              <w:szCs w:val="16"/>
            </w:rPr>
          </w:pPr>
          <w:r>
            <w:rPr>
              <w:sz w:val="16"/>
              <w:szCs w:val="16"/>
            </w:rPr>
            <w:t xml:space="preserve">SVESKA 1. TENDER                                                                          </w:t>
          </w:r>
        </w:p>
        <w:p w:rsidR="00D40BA7" w:rsidRPr="00846599" w:rsidRDefault="00D40BA7" w:rsidP="002B5D37">
          <w:pPr>
            <w:pStyle w:val="Header"/>
            <w:spacing w:before="0" w:after="0"/>
            <w:rPr>
              <w:sz w:val="16"/>
              <w:szCs w:val="16"/>
            </w:rPr>
          </w:pPr>
          <w:r>
            <w:rPr>
              <w:sz w:val="16"/>
              <w:szCs w:val="16"/>
            </w:rPr>
            <w:t xml:space="preserve">                                                                                        Mjesec /godina</w:t>
          </w:r>
        </w:p>
      </w:tc>
    </w:tr>
  </w:tbl>
  <w:p w:rsidR="00D40BA7" w:rsidRDefault="00D40B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7" w:rsidRDefault="00D40BA7">
    <w:pPr>
      <w:pStyle w:val="Header"/>
    </w:pPr>
  </w:p>
  <w:tbl>
    <w:tblPr>
      <w:tblW w:w="9923" w:type="dxa"/>
      <w:tblInd w:w="-34" w:type="dxa"/>
      <w:tblBorders>
        <w:bottom w:val="single" w:sz="4" w:space="0" w:color="auto"/>
      </w:tblBorders>
      <w:tblLook w:val="04A0"/>
    </w:tblPr>
    <w:tblGrid>
      <w:gridCol w:w="4820"/>
      <w:gridCol w:w="5103"/>
    </w:tblGrid>
    <w:tr w:rsidR="00D40BA7" w:rsidRPr="00846599" w:rsidTr="000F117A">
      <w:trPr>
        <w:trHeight w:val="420"/>
      </w:trPr>
      <w:tc>
        <w:tcPr>
          <w:tcW w:w="4820" w:type="dxa"/>
        </w:tcPr>
        <w:p w:rsidR="00D40BA7" w:rsidRPr="00846599" w:rsidRDefault="00D40BA7" w:rsidP="00D40BA7">
          <w:pPr>
            <w:pStyle w:val="Header"/>
            <w:spacing w:before="20" w:after="40"/>
            <w:rPr>
              <w:sz w:val="16"/>
              <w:szCs w:val="16"/>
            </w:rPr>
          </w:pPr>
          <w:r>
            <w:rPr>
              <w:sz w:val="16"/>
              <w:szCs w:val="16"/>
            </w:rPr>
            <w:t>OPŠTINSKI INFRASTRUKTURNI PROJEKAT</w:t>
          </w:r>
        </w:p>
        <w:p w:rsidR="00D40BA7" w:rsidRDefault="00D40BA7" w:rsidP="00D40BA7">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D40BA7">
          <w:pPr>
            <w:pStyle w:val="Header"/>
            <w:spacing w:before="20" w:after="40"/>
            <w:rPr>
              <w:caps/>
              <w:sz w:val="16"/>
              <w:szCs w:val="16"/>
            </w:rPr>
          </w:pPr>
          <w:r>
            <w:rPr>
              <w:caps/>
              <w:sz w:val="16"/>
              <w:szCs w:val="16"/>
            </w:rPr>
            <w:t>Bosna I  HerCegovina</w:t>
          </w:r>
        </w:p>
      </w:tc>
      <w:tc>
        <w:tcPr>
          <w:tcW w:w="5103" w:type="dxa"/>
        </w:tcPr>
        <w:p w:rsidR="00D40BA7" w:rsidRDefault="00D40BA7" w:rsidP="00D40BA7">
          <w:pPr>
            <w:pStyle w:val="Header"/>
            <w:spacing w:before="0" w:after="0"/>
            <w:ind w:left="2865"/>
            <w:rPr>
              <w:sz w:val="16"/>
              <w:szCs w:val="16"/>
            </w:rPr>
          </w:pPr>
          <w:r>
            <w:rPr>
              <w:sz w:val="16"/>
              <w:szCs w:val="16"/>
            </w:rPr>
            <w:t xml:space="preserve">SVESKA 1. TENDER                                                                          </w:t>
          </w:r>
        </w:p>
        <w:p w:rsidR="00D40BA7" w:rsidRPr="00846599" w:rsidRDefault="00D40BA7" w:rsidP="00D40BA7">
          <w:pPr>
            <w:pStyle w:val="Header"/>
            <w:spacing w:before="0" w:after="0"/>
            <w:rPr>
              <w:sz w:val="16"/>
              <w:szCs w:val="16"/>
            </w:rPr>
          </w:pPr>
          <w:r>
            <w:rPr>
              <w:sz w:val="16"/>
              <w:szCs w:val="16"/>
            </w:rPr>
            <w:t xml:space="preserve">                                                                                        Mjesec /godina</w:t>
          </w:r>
        </w:p>
      </w:tc>
    </w:tr>
  </w:tbl>
  <w:p w:rsidR="00D40BA7" w:rsidRDefault="00D40BA7">
    <w:pPr>
      <w:pStyle w:val="Header"/>
    </w:pPr>
  </w:p>
  <w:p w:rsidR="00D40BA7" w:rsidRDefault="00D40BA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F8161B">
          <w:pPr>
            <w:pStyle w:val="Header"/>
            <w:spacing w:before="20" w:after="40"/>
            <w:rPr>
              <w:sz w:val="16"/>
              <w:szCs w:val="16"/>
            </w:rPr>
          </w:pPr>
          <w:r>
            <w:rPr>
              <w:sz w:val="16"/>
              <w:szCs w:val="16"/>
            </w:rPr>
            <w:t>OPŠTINSKI INFRASTRUKTURNI PROJEKAT</w:t>
          </w:r>
        </w:p>
        <w:p w:rsidR="00D40BA7" w:rsidRDefault="00D40BA7" w:rsidP="00F8161B">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F8161B">
          <w:pPr>
            <w:pStyle w:val="Header"/>
            <w:spacing w:before="20" w:after="40"/>
            <w:rPr>
              <w:caps/>
              <w:sz w:val="16"/>
              <w:szCs w:val="16"/>
            </w:rPr>
          </w:pPr>
          <w:r>
            <w:rPr>
              <w:caps/>
              <w:sz w:val="16"/>
              <w:szCs w:val="16"/>
            </w:rPr>
            <w:t>Bosna I  HerCegovina</w:t>
          </w:r>
        </w:p>
      </w:tc>
      <w:tc>
        <w:tcPr>
          <w:tcW w:w="5103" w:type="dxa"/>
        </w:tcPr>
        <w:p w:rsidR="00D40BA7" w:rsidRPr="00846599" w:rsidRDefault="00D40BA7" w:rsidP="00750807">
          <w:pPr>
            <w:pStyle w:val="Header"/>
            <w:spacing w:before="0" w:after="0"/>
            <w:rPr>
              <w:sz w:val="16"/>
              <w:szCs w:val="16"/>
            </w:rPr>
          </w:pPr>
          <w:r>
            <w:rPr>
              <w:sz w:val="16"/>
              <w:szCs w:val="16"/>
            </w:rPr>
            <w:t xml:space="preserve">                                         SVESKA</w:t>
          </w:r>
          <w:r w:rsidRPr="00846599">
            <w:rPr>
              <w:sz w:val="16"/>
              <w:szCs w:val="16"/>
            </w:rPr>
            <w:t xml:space="preserve"> I</w:t>
          </w:r>
          <w:r>
            <w:rPr>
              <w:sz w:val="16"/>
              <w:szCs w:val="16"/>
            </w:rPr>
            <w:t>II  TEHNIČKE SPECIFIKACIJE</w:t>
          </w:r>
        </w:p>
        <w:p w:rsidR="00D40BA7" w:rsidRPr="00846599" w:rsidRDefault="00D40BA7" w:rsidP="00F8161B">
          <w:pPr>
            <w:pStyle w:val="Header"/>
            <w:spacing w:before="60" w:after="0"/>
            <w:rPr>
              <w:sz w:val="16"/>
              <w:szCs w:val="16"/>
            </w:rPr>
          </w:pPr>
          <w:r>
            <w:rPr>
              <w:sz w:val="16"/>
              <w:szCs w:val="16"/>
            </w:rPr>
            <w:t xml:space="preserve">                                                                                      mjesec /godina</w:t>
          </w:r>
        </w:p>
      </w:tc>
    </w:tr>
  </w:tbl>
  <w:p w:rsidR="00D40BA7" w:rsidRDefault="00D40BA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BD16D8">
          <w:pPr>
            <w:pStyle w:val="Header"/>
            <w:spacing w:before="20" w:after="40"/>
            <w:rPr>
              <w:sz w:val="16"/>
              <w:szCs w:val="16"/>
            </w:rPr>
          </w:pPr>
          <w:r>
            <w:rPr>
              <w:sz w:val="16"/>
              <w:szCs w:val="16"/>
            </w:rPr>
            <w:t>OPŠTINSKI INFRASTRUKTURNI PROJEKAT</w:t>
          </w:r>
        </w:p>
        <w:p w:rsidR="00D40BA7" w:rsidRDefault="00D40BA7" w:rsidP="00BD16D8">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BD16D8">
          <w:pPr>
            <w:pStyle w:val="Header"/>
            <w:spacing w:before="20" w:after="40"/>
            <w:rPr>
              <w:caps/>
              <w:sz w:val="16"/>
              <w:szCs w:val="16"/>
            </w:rPr>
          </w:pPr>
          <w:r>
            <w:rPr>
              <w:caps/>
              <w:sz w:val="16"/>
              <w:szCs w:val="16"/>
            </w:rPr>
            <w:t>Bosna I  HerCegovina</w:t>
          </w:r>
          <w:r w:rsidRPr="00846599">
            <w:rPr>
              <w:caps/>
              <w:sz w:val="16"/>
              <w:szCs w:val="16"/>
            </w:rPr>
            <w:t xml:space="preserve"> </w:t>
          </w:r>
        </w:p>
      </w:tc>
      <w:tc>
        <w:tcPr>
          <w:tcW w:w="5103" w:type="dxa"/>
        </w:tcPr>
        <w:p w:rsidR="00D40BA7" w:rsidRPr="00846599" w:rsidRDefault="00D40BA7" w:rsidP="00750807">
          <w:pPr>
            <w:pStyle w:val="Header"/>
            <w:spacing w:before="0" w:after="0"/>
            <w:rPr>
              <w:sz w:val="16"/>
              <w:szCs w:val="16"/>
            </w:rPr>
          </w:pPr>
          <w:r>
            <w:rPr>
              <w:sz w:val="16"/>
              <w:szCs w:val="16"/>
            </w:rPr>
            <w:t xml:space="preserve">                                                 SVESKA</w:t>
          </w:r>
          <w:r w:rsidRPr="00846599">
            <w:rPr>
              <w:sz w:val="16"/>
              <w:szCs w:val="16"/>
            </w:rPr>
            <w:t xml:space="preserve"> I</w:t>
          </w:r>
          <w:r>
            <w:rPr>
              <w:sz w:val="16"/>
              <w:szCs w:val="16"/>
            </w:rPr>
            <w:t>V  FINANSIJSKI OBRASCI</w:t>
          </w:r>
        </w:p>
        <w:p w:rsidR="00D40BA7" w:rsidRPr="00846599" w:rsidRDefault="00D40BA7" w:rsidP="00BD16D8">
          <w:pPr>
            <w:pStyle w:val="Header"/>
            <w:spacing w:before="60" w:after="0"/>
            <w:rPr>
              <w:sz w:val="16"/>
              <w:szCs w:val="16"/>
            </w:rPr>
          </w:pPr>
          <w:r>
            <w:rPr>
              <w:sz w:val="16"/>
              <w:szCs w:val="16"/>
            </w:rPr>
            <w:t xml:space="preserve">                                                                                                  mjesec /godina</w:t>
          </w:r>
        </w:p>
      </w:tc>
    </w:tr>
  </w:tbl>
  <w:p w:rsidR="00D40BA7" w:rsidRDefault="00D40BA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bottom w:val="single" w:sz="4" w:space="0" w:color="auto"/>
      </w:tblBorders>
      <w:tblLook w:val="04A0"/>
    </w:tblPr>
    <w:tblGrid>
      <w:gridCol w:w="4820"/>
      <w:gridCol w:w="5103"/>
    </w:tblGrid>
    <w:tr w:rsidR="00D40BA7" w:rsidRPr="00BD5BB4" w:rsidTr="00AC58D8">
      <w:trPr>
        <w:trHeight w:val="570"/>
      </w:trPr>
      <w:tc>
        <w:tcPr>
          <w:tcW w:w="4820" w:type="dxa"/>
        </w:tcPr>
        <w:p w:rsidR="00D40BA7" w:rsidRPr="00846599" w:rsidRDefault="00D40BA7" w:rsidP="00BD16D8">
          <w:pPr>
            <w:pStyle w:val="Header"/>
            <w:spacing w:before="20" w:after="40"/>
            <w:rPr>
              <w:sz w:val="16"/>
              <w:szCs w:val="16"/>
            </w:rPr>
          </w:pPr>
          <w:r>
            <w:rPr>
              <w:sz w:val="16"/>
              <w:szCs w:val="16"/>
            </w:rPr>
            <w:t>OPŠTINSKI INFRASTRUKTURNI PROJEKAT</w:t>
          </w:r>
        </w:p>
        <w:p w:rsidR="00D40BA7" w:rsidRDefault="00D40BA7" w:rsidP="00BD16D8">
          <w:pPr>
            <w:pStyle w:val="Header"/>
            <w:spacing w:before="20" w:after="40"/>
            <w:rPr>
              <w:caps/>
              <w:sz w:val="16"/>
              <w:szCs w:val="16"/>
            </w:rPr>
          </w:pPr>
          <w:r w:rsidRPr="009805AD">
            <w:rPr>
              <w:caps/>
              <w:sz w:val="16"/>
              <w:szCs w:val="16"/>
            </w:rPr>
            <w:t>REHABILITACIJA I PRO</w:t>
          </w:r>
          <w:r>
            <w:rPr>
              <w:caps/>
              <w:sz w:val="16"/>
              <w:szCs w:val="16"/>
            </w:rPr>
            <w:t>ŠIRENJE</w:t>
          </w:r>
          <w:r w:rsidRPr="009805AD">
            <w:rPr>
              <w:caps/>
              <w:sz w:val="16"/>
              <w:szCs w:val="16"/>
            </w:rPr>
            <w:t xml:space="preserve"> P</w:t>
          </w:r>
          <w:r>
            <w:rPr>
              <w:caps/>
              <w:sz w:val="16"/>
              <w:szCs w:val="16"/>
            </w:rPr>
            <w:t>pov-A</w:t>
          </w:r>
        </w:p>
        <w:p w:rsidR="00D40BA7" w:rsidRPr="00846599" w:rsidRDefault="00D40BA7" w:rsidP="00BD16D8">
          <w:pPr>
            <w:pStyle w:val="Header"/>
            <w:spacing w:before="20" w:after="40"/>
            <w:rPr>
              <w:caps/>
              <w:sz w:val="16"/>
              <w:szCs w:val="16"/>
            </w:rPr>
          </w:pPr>
          <w:r>
            <w:rPr>
              <w:caps/>
              <w:sz w:val="16"/>
              <w:szCs w:val="16"/>
            </w:rPr>
            <w:t>Bosna I  HerCegovina</w:t>
          </w:r>
        </w:p>
      </w:tc>
      <w:tc>
        <w:tcPr>
          <w:tcW w:w="5103" w:type="dxa"/>
        </w:tcPr>
        <w:p w:rsidR="00D40BA7" w:rsidRPr="00846599" w:rsidRDefault="00D40BA7" w:rsidP="00750807">
          <w:pPr>
            <w:pStyle w:val="Header"/>
            <w:spacing w:before="0" w:after="0"/>
            <w:rPr>
              <w:sz w:val="16"/>
              <w:szCs w:val="16"/>
            </w:rPr>
          </w:pPr>
          <w:r>
            <w:rPr>
              <w:sz w:val="16"/>
              <w:szCs w:val="16"/>
            </w:rPr>
            <w:t xml:space="preserve">                                                   SVESKA</w:t>
          </w:r>
          <w:r w:rsidRPr="00846599">
            <w:rPr>
              <w:sz w:val="16"/>
              <w:szCs w:val="16"/>
            </w:rPr>
            <w:t xml:space="preserve"> I</w:t>
          </w:r>
          <w:r>
            <w:rPr>
              <w:sz w:val="16"/>
              <w:szCs w:val="16"/>
            </w:rPr>
            <w:t>V FINANSIJSKI OBRASCI</w:t>
          </w:r>
        </w:p>
        <w:p w:rsidR="00D40BA7" w:rsidRPr="00846599" w:rsidRDefault="00D40BA7" w:rsidP="00BD16D8">
          <w:pPr>
            <w:pStyle w:val="Header"/>
            <w:spacing w:before="60" w:after="0"/>
            <w:rPr>
              <w:sz w:val="16"/>
              <w:szCs w:val="16"/>
            </w:rPr>
          </w:pPr>
          <w:r>
            <w:rPr>
              <w:sz w:val="16"/>
              <w:szCs w:val="16"/>
            </w:rPr>
            <w:t xml:space="preserve">                                                                                                 mjesec / godina</w:t>
          </w:r>
        </w:p>
      </w:tc>
    </w:tr>
  </w:tbl>
  <w:p w:rsidR="00D40BA7" w:rsidRPr="00066B21" w:rsidRDefault="00D40BA7" w:rsidP="00706646">
    <w:pPr>
      <w:pStyle w:val="Header"/>
      <w:tabs>
        <w:tab w:val="left" w:pos="66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pStyle w:val="Heading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hybridMultilevel"/>
    <w:tmpl w:val="327B23C6"/>
    <w:lvl w:ilvl="0" w:tplc="FFFFFFFF">
      <w:start w:val="1"/>
      <w:numFmt w:val="bullet"/>
      <w:lvlText w:val="⑤"/>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5FF87E0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2F305DE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5A70BF6"/>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1DBABF00"/>
    <w:lvl w:ilvl="0" w:tplc="FFFFFFFF">
      <w:start w:val="1"/>
      <w:numFmt w:val="decimal"/>
      <w:lvlText w:val="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4AD084E8"/>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1F48EA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1381823A"/>
    <w:lvl w:ilvl="0" w:tplc="FFFFFFFF">
      <w:start w:val="3"/>
      <w:numFmt w:val="decimal"/>
      <w:lvlText w:val="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5DB70AE4"/>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100F8FCA"/>
    <w:lvl w:ilvl="0" w:tplc="FFFFFFFF">
      <w:start w:val="6"/>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B"/>
    <w:multiLevelType w:val="hybridMultilevel"/>
    <w:tmpl w:val="26748866"/>
    <w:lvl w:ilvl="0" w:tplc="351E4720">
      <w:start w:val="1"/>
      <w:numFmt w:val="decimal"/>
      <w:lvlText w:val="8.%1."/>
      <w:lvlJc w:val="left"/>
      <w:rPr>
        <w:b w:val="0"/>
        <w:i w:val="0"/>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C"/>
    <w:multiLevelType w:val="hybridMultilevel"/>
    <w:tmpl w:val="15014ACA"/>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D"/>
    <w:multiLevelType w:val="hybridMultilevel"/>
    <w:tmpl w:val="5F5E7FD0"/>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E"/>
    <w:multiLevelType w:val="hybridMultilevel"/>
    <w:tmpl w:val="098A3148"/>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F"/>
    <w:multiLevelType w:val="hybridMultilevel"/>
    <w:tmpl w:val="799D0246"/>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0"/>
    <w:multiLevelType w:val="hybridMultilevel"/>
    <w:tmpl w:val="06B94764"/>
    <w:lvl w:ilvl="0" w:tplc="FFFFFFFF">
      <w:start w:val="9"/>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2"/>
    <w:multiLevelType w:val="hybridMultilevel"/>
    <w:tmpl w:val="168E121E"/>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61E3F1E"/>
    <w:lvl w:ilvl="0" w:tplc="FFFFFFFF">
      <w:start w:val="2"/>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5DC79EA8"/>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40A471C"/>
    <w:lvl w:ilvl="0" w:tplc="FFFFFFFF">
      <w:start w:val="1"/>
      <w:numFmt w:val="decimal"/>
      <w:lvlText w:val="1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BD3EE7A"/>
    <w:lvl w:ilvl="0" w:tplc="FFFFFFFF">
      <w:start w:val="2"/>
      <w:numFmt w:val="decimal"/>
      <w:lvlText w:val="1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613EFDC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BF72B14"/>
    <w:lvl w:ilvl="0" w:tplc="FFFFFFFF">
      <w:start w:val="1"/>
      <w:numFmt w:val="decimal"/>
      <w:lvlText w:val="17.%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1447B72"/>
    <w:lvl w:ilvl="0" w:tplc="FFFFFFFF">
      <w:start w:val="3"/>
      <w:numFmt w:val="decimal"/>
      <w:lvlText w:val="1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42963E5A"/>
    <w:lvl w:ilvl="0" w:tplc="FFFFFFFF">
      <w:start w:val="1"/>
      <w:numFmt w:val="decimal"/>
      <w:lvlText w:val="1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A0382C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08F2B15E"/>
    <w:lvl w:ilvl="0" w:tplc="FFFFFFFF">
      <w:start w:val="3"/>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1A32234A"/>
    <w:lvl w:ilvl="0" w:tplc="FFFFFFFF">
      <w:start w:val="1"/>
      <w:numFmt w:val="decimal"/>
      <w:lvlText w:val="2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B0FD378"/>
    <w:lvl w:ilvl="0" w:tplc="FFFFFFFF">
      <w:start w:val="3"/>
      <w:numFmt w:val="decimal"/>
      <w:lvlText w:val="2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0E9E0DE8"/>
    <w:lvl w:ilvl="0" w:tplc="D8326E3C">
      <w:start w:val="1"/>
      <w:numFmt w:val="decimal"/>
      <w:lvlText w:val="21.%1."/>
      <w:lvlJc w:val="left"/>
      <w:rPr>
        <w:b w:val="0"/>
        <w:i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962813A"/>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0B6DF70"/>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06A5EE64"/>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14330624"/>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7FFFCA10"/>
    <w:lvl w:ilvl="0" w:tplc="FFFFFFFF">
      <w:start w:val="1"/>
      <w:numFmt w:val="decimal"/>
      <w:lvlText w:val="2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A27709E"/>
    <w:lvl w:ilvl="0" w:tplc="FFFFFFFF">
      <w:start w:val="3"/>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1EA1108"/>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A2D44634"/>
    <w:lvl w:ilvl="0" w:tplc="98185F80">
      <w:start w:val="1"/>
      <w:numFmt w:val="decimal"/>
      <w:lvlText w:val="28.%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7FB7E0AA"/>
    <w:lvl w:ilvl="0" w:tplc="FFFFFFFF">
      <w:start w:val="1"/>
      <w:numFmt w:val="decimal"/>
      <w:lvlText w:val="2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06EB5BD4"/>
    <w:lvl w:ilvl="0" w:tplc="FFFFFFFF">
      <w:start w:val="1"/>
      <w:numFmt w:val="decimal"/>
      <w:lvlText w:val="3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6F6DD9AC"/>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094211F2"/>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00885E1A"/>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7627211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4C04A8AE"/>
    <w:lvl w:ilvl="0" w:tplc="FFFFFFFF">
      <w:start w:val="3"/>
      <w:numFmt w:val="decimal"/>
      <w:lvlText w:val="33.%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1716703A"/>
    <w:lvl w:ilvl="0" w:tplc="FFFFFFFF">
      <w:start w:val="1"/>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14E17E32"/>
    <w:lvl w:ilvl="0" w:tplc="FFFFFFFF">
      <w:start w:val="1"/>
      <w:numFmt w:val="decimal"/>
      <w:lvlText w:val="3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3222E7CC"/>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74DE0EE2"/>
    <w:lvl w:ilvl="0" w:tplc="FFFFFFFF">
      <w:start w:val="3"/>
      <w:numFmt w:val="decimal"/>
      <w:lvlText w:val="3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68EBC550"/>
    <w:lvl w:ilvl="0" w:tplc="FFFFFFFF">
      <w:start w:val="1"/>
      <w:numFmt w:val="decimal"/>
      <w:lvlText w:val="36.%1."/>
      <w:lvlJc w:val="left"/>
    </w:lvl>
    <w:lvl w:ilvl="1" w:tplc="FFFFFFFF">
      <w:start w:val="1"/>
      <w:numFmt w:val="decimal"/>
      <w:lvlText w:val="36.%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DA30FC7E"/>
    <w:lvl w:ilvl="0" w:tplc="FF2AA8EE">
      <w:start w:val="1"/>
      <w:numFmt w:val="decimal"/>
      <w:lvlText w:val="37.%1."/>
      <w:lvlJc w:val="left"/>
      <w:rPr>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46B7D446"/>
    <w:lvl w:ilvl="0" w:tplc="FFFFFFFF">
      <w:start w:val="3"/>
      <w:numFmt w:val="decimal"/>
      <w:lvlText w:val="37.%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4A2AC31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39EE015C"/>
    <w:lvl w:ilvl="0" w:tplc="FFFFFFFF">
      <w:start w:val="7"/>
      <w:numFmt w:val="decimal"/>
      <w:lvlText w:val="37.%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57FC4FBA"/>
    <w:lvl w:ilvl="0" w:tplc="FFFFFFFF">
      <w:start w:val="1"/>
      <w:numFmt w:val="decimal"/>
      <w:lvlText w:val="3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0CC1016E"/>
    <w:lvl w:ilvl="0" w:tplc="FFFFFFFF">
      <w:start w:val="3"/>
      <w:numFmt w:val="decimal"/>
      <w:lvlText w:val="38.%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43F18422"/>
    <w:lvl w:ilvl="0" w:tplc="FFFFFFFF">
      <w:start w:val="1"/>
      <w:numFmt w:val="decimal"/>
      <w:lvlText w:val="3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0EF0118"/>
    <w:lvl w:ilvl="0" w:tplc="FFFFFFFF">
      <w:start w:val="1"/>
      <w:numFmt w:val="decimal"/>
      <w:lvlText w:val="4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26F324BA"/>
    <w:lvl w:ilvl="0" w:tplc="FFFFFFFF">
      <w:start w:val="3"/>
      <w:numFmt w:val="decimal"/>
      <w:lvlText w:val="4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F01579A"/>
    <w:lvl w:ilvl="0" w:tplc="FFFFFFFF">
      <w:start w:val="1"/>
      <w:numFmt w:val="decimal"/>
      <w:lvlText w:val="4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0"/>
    <w:multiLevelType w:val="hybridMultilevel"/>
    <w:tmpl w:val="49DA307C"/>
    <w:lvl w:ilvl="0" w:tplc="FFFFFFFF">
      <w:start w:val="5"/>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1"/>
    <w:multiLevelType w:val="hybridMultilevel"/>
    <w:tmpl w:val="7055A5F4"/>
    <w:lvl w:ilvl="0" w:tplc="FFFFFFFF">
      <w:start w:val="1"/>
      <w:numFmt w:val="decimal"/>
      <w:lvlText w:val="4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2"/>
    <w:multiLevelType w:val="hybridMultilevel"/>
    <w:tmpl w:val="5FB8370A"/>
    <w:lvl w:ilvl="0" w:tplc="FFFFFFFF">
      <w:start w:val="5"/>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3"/>
    <w:multiLevelType w:val="hybridMultilevel"/>
    <w:tmpl w:val="50801EE0"/>
    <w:lvl w:ilvl="0" w:tplc="FFFFFFFF">
      <w:start w:val="1"/>
      <w:numFmt w:val="decimal"/>
      <w:lvlText w:val="43.%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4"/>
    <w:multiLevelType w:val="hybridMultilevel"/>
    <w:tmpl w:val="0488AC1A"/>
    <w:lvl w:ilvl="0" w:tplc="FFFFFFFF">
      <w:start w:val="1"/>
      <w:numFmt w:val="decimal"/>
      <w:lvlText w:val="44.%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6AA78F7E"/>
    <w:lvl w:ilvl="0" w:tplc="FFFFFFFF">
      <w:start w:val="6"/>
      <w:numFmt w:val="decimal"/>
      <w:lvlText w:val="4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7672BD22"/>
    <w:lvl w:ilvl="0" w:tplc="FFFFFFFF">
      <w:start w:val="1"/>
      <w:numFmt w:val="decimal"/>
      <w:lvlText w:val="4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8"/>
    <w:multiLevelType w:val="hybridMultilevel"/>
    <w:tmpl w:val="6FC75AF8"/>
    <w:lvl w:ilvl="0" w:tplc="FFFFFFFF">
      <w:start w:val="1"/>
      <w:numFmt w:val="decimal"/>
      <w:lvlText w:val="46.%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9"/>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A"/>
    <w:multiLevelType w:val="hybridMultilevel"/>
    <w:tmpl w:val="7D5E18F8"/>
    <w:lvl w:ilvl="0" w:tplc="FFFFFFFF">
      <w:start w:val="2"/>
      <w:numFmt w:val="decimal"/>
      <w:lvlText w:val="46.%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B"/>
    <w:multiLevelType w:val="hybridMultilevel"/>
    <w:tmpl w:val="5F3534A4"/>
    <w:lvl w:ilvl="0" w:tplc="FFFFFFFF">
      <w:start w:val="1"/>
      <w:numFmt w:val="decimal"/>
      <w:lvlText w:val="4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C"/>
    <w:multiLevelType w:val="hybridMultilevel"/>
    <w:tmpl w:val="73A1821A"/>
    <w:lvl w:ilvl="0" w:tplc="FFFFFFFF">
      <w:start w:val="2"/>
      <w:numFmt w:val="decimal"/>
      <w:lvlText w:val="4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D"/>
    <w:multiLevelType w:val="hybridMultilevel"/>
    <w:tmpl w:val="7DE67712"/>
    <w:lvl w:ilvl="0" w:tplc="FFFFFFFF">
      <w:start w:val="1"/>
      <w:numFmt w:val="decimal"/>
      <w:lvlText w:val="48.%1."/>
      <w:lvlJc w:val="left"/>
    </w:lvl>
    <w:lvl w:ilvl="1" w:tplc="FFFFFFFF">
      <w:start w:val="4"/>
      <w:numFmt w:val="decimal"/>
      <w:lvlText w:val="48.%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E"/>
    <w:multiLevelType w:val="hybridMultilevel"/>
    <w:tmpl w:val="555C55B4"/>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F"/>
    <w:multiLevelType w:val="hybridMultilevel"/>
    <w:tmpl w:val="3FA62ACA"/>
    <w:lvl w:ilvl="0" w:tplc="FFFFFFFF">
      <w:start w:val="2"/>
      <w:numFmt w:val="decimal"/>
      <w:lvlText w:val="49.%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50"/>
    <w:multiLevelType w:val="hybridMultilevel"/>
    <w:tmpl w:val="14FCE74E"/>
    <w:lvl w:ilvl="0" w:tplc="FFFFFFFF">
      <w:start w:val="1"/>
      <w:numFmt w:val="decimal"/>
      <w:lvlText w:val="5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1"/>
    <w:multiLevelType w:val="hybridMultilevel"/>
    <w:tmpl w:val="6A3DD3E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2"/>
    <w:multiLevelType w:val="hybridMultilevel"/>
    <w:tmpl w:val="71C91298"/>
    <w:lvl w:ilvl="0" w:tplc="FFFFFFFF">
      <w:start w:val="2"/>
      <w:numFmt w:val="decimal"/>
      <w:lvlText w:val="50.%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3"/>
    <w:multiLevelType w:val="hybridMultilevel"/>
    <w:tmpl w:val="09DAF632"/>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4"/>
    <w:multiLevelType w:val="hybridMultilevel"/>
    <w:tmpl w:val="53299938"/>
    <w:lvl w:ilvl="0" w:tplc="FFFFFFFF">
      <w:start w:val="6"/>
      <w:numFmt w:val="decimal"/>
      <w:lvlText w:val="50.%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5"/>
    <w:multiLevelType w:val="hybridMultilevel"/>
    <w:tmpl w:val="1FBFE8E0"/>
    <w:lvl w:ilvl="0" w:tplc="FFFFFFFF">
      <w:start w:val="1"/>
      <w:numFmt w:val="decimal"/>
      <w:lvlText w:val="5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6"/>
    <w:multiLevelType w:val="hybridMultilevel"/>
    <w:tmpl w:val="5092CA78"/>
    <w:lvl w:ilvl="0" w:tplc="FFFFFFFF">
      <w:start w:val="5"/>
      <w:numFmt w:val="decimal"/>
      <w:lvlText w:val="5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7"/>
    <w:multiLevelType w:val="hybridMultilevel"/>
    <w:tmpl w:val="1D545C4C"/>
    <w:lvl w:ilvl="0" w:tplc="FFFFFFFF">
      <w:start w:val="1"/>
      <w:numFmt w:val="decimal"/>
      <w:lvlText w:val="5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8"/>
    <w:multiLevelType w:val="hybridMultilevel"/>
    <w:tmpl w:val="59ADEA3C"/>
    <w:lvl w:ilvl="0" w:tplc="FFFFFFFF">
      <w:start w:val="1"/>
      <w:numFmt w:val="decimal"/>
      <w:lvlText w:val="5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9"/>
    <w:multiLevelType w:val="hybridMultilevel"/>
    <w:tmpl w:val="288F1A34"/>
    <w:lvl w:ilvl="0" w:tplc="FFFFFFFF">
      <w:start w:val="2"/>
      <w:numFmt w:val="decimal"/>
      <w:lvlText w:val="5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A"/>
    <w:multiLevelType w:val="hybridMultilevel"/>
    <w:tmpl w:val="2A155DBC"/>
    <w:lvl w:ilvl="0" w:tplc="FFFFFFFF">
      <w:start w:val="1"/>
      <w:numFmt w:val="decimal"/>
      <w:lvlText w:val="5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B"/>
    <w:multiLevelType w:val="hybridMultilevel"/>
    <w:tmpl w:val="1D9F6E5E"/>
    <w:lvl w:ilvl="0" w:tplc="FFFFFFFF">
      <w:start w:val="1"/>
      <w:numFmt w:val="decimal"/>
      <w:lvlText w:val="5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C"/>
    <w:multiLevelType w:val="hybridMultilevel"/>
    <w:tmpl w:val="097E1B4E"/>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D"/>
    <w:multiLevelType w:val="hybridMultilevel"/>
    <w:tmpl w:val="51088276"/>
    <w:lvl w:ilvl="0" w:tplc="FFFFFFFF">
      <w:start w:val="2"/>
      <w:numFmt w:val="decimal"/>
      <w:lvlText w:val="5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E"/>
    <w:multiLevelType w:val="hybridMultilevel"/>
    <w:tmpl w:val="1CA0C5FA"/>
    <w:lvl w:ilvl="0" w:tplc="FFFFFFFF">
      <w:start w:val="1"/>
      <w:numFmt w:val="decimal"/>
      <w:lvlText w:val="5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5F"/>
    <w:multiLevelType w:val="hybridMultilevel"/>
    <w:tmpl w:val="53584BCA"/>
    <w:lvl w:ilvl="0" w:tplc="FFFFFFFF">
      <w:start w:val="1"/>
      <w:numFmt w:val="decimal"/>
      <w:lvlText w:val="5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60"/>
    <w:multiLevelType w:val="hybridMultilevel"/>
    <w:tmpl w:val="415E286C"/>
    <w:lvl w:ilvl="0" w:tplc="FFFFFFFF">
      <w:start w:val="1"/>
      <w:numFmt w:val="decimal"/>
      <w:lvlText w:val="5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1"/>
    <w:multiLevelType w:val="hybridMultilevel"/>
    <w:tmpl w:val="7C58FD04"/>
    <w:lvl w:ilvl="0" w:tplc="FFFFFFFF">
      <w:start w:val="1"/>
      <w:numFmt w:val="decimal"/>
      <w:lvlText w:val="5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2"/>
    <w:multiLevelType w:val="hybridMultilevel"/>
    <w:tmpl w:val="23D86AAC"/>
    <w:lvl w:ilvl="0" w:tplc="FFFFFFFF">
      <w:start w:val="1"/>
      <w:numFmt w:val="decimal"/>
      <w:lvlText w:val="6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00000063"/>
    <w:multiLevelType w:val="hybridMultilevel"/>
    <w:tmpl w:val="45E6D48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nsid w:val="00000064"/>
    <w:multiLevelType w:val="hybridMultilevel"/>
    <w:tmpl w:val="5C10FE20"/>
    <w:lvl w:ilvl="0" w:tplc="FFFFFFFF">
      <w:start w:val="3"/>
      <w:numFmt w:val="decimal"/>
      <w:lvlText w:val="60.%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nsid w:val="00000065"/>
    <w:multiLevelType w:val="hybridMultilevel"/>
    <w:tmpl w:val="0E7FFA2A"/>
    <w:lvl w:ilvl="0" w:tplc="FFFFFFFF">
      <w:start w:val="1"/>
      <w:numFmt w:val="decimal"/>
      <w:lvlText w:val="6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nsid w:val="00000066"/>
    <w:multiLevelType w:val="hybridMultilevel"/>
    <w:tmpl w:val="3C5991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nsid w:val="00000067"/>
    <w:multiLevelType w:val="hybridMultilevel"/>
    <w:tmpl w:val="4BD8591A"/>
    <w:lvl w:ilvl="0" w:tplc="FFFFFFFF">
      <w:start w:val="4"/>
      <w:numFmt w:val="decimal"/>
      <w:lvlText w:val="61.%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00000068"/>
    <w:multiLevelType w:val="hybridMultilevel"/>
    <w:tmpl w:val="78DF6A54"/>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nsid w:val="00000069"/>
    <w:multiLevelType w:val="hybridMultilevel"/>
    <w:tmpl w:val="39B7AAA2"/>
    <w:lvl w:ilvl="0" w:tplc="FFFFFFFF">
      <w:start w:val="3"/>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0000006A"/>
    <w:multiLevelType w:val="hybridMultilevel"/>
    <w:tmpl w:val="2B0D8DBE"/>
    <w:lvl w:ilvl="0" w:tplc="FFFFFFFF">
      <w:start w:val="1"/>
      <w:numFmt w:val="decimal"/>
      <w:lvlText w:val="63.%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nsid w:val="0000006B"/>
    <w:multiLevelType w:val="hybridMultilevel"/>
    <w:tmpl w:val="6C80EC70"/>
    <w:lvl w:ilvl="0" w:tplc="FFFFFFFF">
      <w:start w:val="1"/>
      <w:numFmt w:val="decimal"/>
      <w:lvlText w:val="64.%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nsid w:val="0000006C"/>
    <w:multiLevelType w:val="hybridMultilevel"/>
    <w:tmpl w:val="379E21B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nsid w:val="0000006D"/>
    <w:multiLevelType w:val="hybridMultilevel"/>
    <w:tmpl w:val="0069E372"/>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nsid w:val="0000006E"/>
    <w:multiLevelType w:val="hybridMultilevel"/>
    <w:tmpl w:val="2C27173A"/>
    <w:lvl w:ilvl="0" w:tplc="FFFFFFFF">
      <w:start w:val="3"/>
      <w:numFmt w:val="decimal"/>
      <w:lvlText w:val="64.%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nsid w:val="0000006F"/>
    <w:multiLevelType w:val="hybridMultilevel"/>
    <w:tmpl w:val="4C9B090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nsid w:val="00000070"/>
    <w:multiLevelType w:val="hybridMultilevel"/>
    <w:tmpl w:val="6AA7B75C"/>
    <w:lvl w:ilvl="0" w:tplc="FFFFFFFF">
      <w:start w:val="7"/>
      <w:numFmt w:val="decimal"/>
      <w:lvlText w:val="64.%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nsid w:val="00000071"/>
    <w:multiLevelType w:val="hybridMultilevel"/>
    <w:tmpl w:val="1DF029D2"/>
    <w:lvl w:ilvl="0" w:tplc="FFFFFFFF">
      <w:start w:val="1"/>
      <w:numFmt w:val="decimal"/>
      <w:lvlText w:val="65.%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nsid w:val="00000072"/>
    <w:multiLevelType w:val="hybridMultilevel"/>
    <w:tmpl w:val="5675FF36"/>
    <w:lvl w:ilvl="0" w:tplc="FFFFFFFF">
      <w:start w:val="1"/>
      <w:numFmt w:val="decimal"/>
      <w:lvlText w:val="6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nsid w:val="00000073"/>
    <w:multiLevelType w:val="hybridMultilevel"/>
    <w:tmpl w:val="3DD15094"/>
    <w:lvl w:ilvl="0" w:tplc="FFFFFFFF">
      <w:start w:val="2"/>
      <w:numFmt w:val="decimal"/>
      <w:lvlText w:val="6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nsid w:val="00000074"/>
    <w:multiLevelType w:val="hybridMultilevel"/>
    <w:tmpl w:val="3DB012B2"/>
    <w:lvl w:ilvl="0" w:tplc="FFFFFFFF">
      <w:start w:val="1"/>
      <w:numFmt w:val="decimal"/>
      <w:lvlText w:val="6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nsid w:val="00000075"/>
    <w:multiLevelType w:val="hybridMultilevel"/>
    <w:tmpl w:val="2708C9AE"/>
    <w:lvl w:ilvl="0" w:tplc="FFFFFFFF">
      <w:start w:val="3"/>
      <w:numFmt w:val="decimal"/>
      <w:lvlText w:val="6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nsid w:val="00000076"/>
    <w:multiLevelType w:val="hybridMultilevel"/>
    <w:tmpl w:val="5B25ACE2"/>
    <w:lvl w:ilvl="0" w:tplc="FFFFFFFF">
      <w:start w:val="1"/>
      <w:numFmt w:val="decimal"/>
      <w:lvlText w:val="6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nsid w:val="00000077"/>
    <w:multiLevelType w:val="hybridMultilevel"/>
    <w:tmpl w:val="175DFCF0"/>
    <w:lvl w:ilvl="0" w:tplc="FFFFFFFF">
      <w:start w:val="1"/>
      <w:numFmt w:val="decimal"/>
      <w:lvlText w:val="6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nsid w:val="00000078"/>
    <w:multiLevelType w:val="hybridMultilevel"/>
    <w:tmpl w:val="4F97E3E4"/>
    <w:lvl w:ilvl="0" w:tplc="FFFFFFFF">
      <w:start w:val="1"/>
      <w:numFmt w:val="decimal"/>
      <w:lvlText w:val="70.%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nsid w:val="00000079"/>
    <w:multiLevelType w:val="hybridMultilevel"/>
    <w:tmpl w:val="053B0A9E"/>
    <w:lvl w:ilvl="0" w:tplc="FFFFFFFF">
      <w:start w:val="5"/>
      <w:numFmt w:val="decimal"/>
      <w:lvlText w:val="7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nsid w:val="0000007A"/>
    <w:multiLevelType w:val="hybridMultilevel"/>
    <w:tmpl w:val="34FD6B4E"/>
    <w:lvl w:ilvl="0" w:tplc="FFFFFFFF">
      <w:start w:val="1"/>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0000007B"/>
    <w:multiLevelType w:val="hybridMultilevel"/>
    <w:tmpl w:val="5915FF32"/>
    <w:lvl w:ilvl="0" w:tplc="FFFFFFFF">
      <w:start w:val="2"/>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nsid w:val="0000007C"/>
    <w:multiLevelType w:val="hybridMultilevel"/>
    <w:tmpl w:val="56438D14"/>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nsid w:val="0000007D"/>
    <w:multiLevelType w:val="hybridMultilevel"/>
    <w:tmpl w:val="519E3148"/>
    <w:lvl w:ilvl="0" w:tplc="FFFFFFFF">
      <w:start w:val="3"/>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nsid w:val="0000007E"/>
    <w:multiLevelType w:val="hybridMultilevel"/>
    <w:tmpl w:val="2C6E4AFC"/>
    <w:lvl w:ilvl="0" w:tplc="FFFFFFFF">
      <w:start w:val="1"/>
      <w:numFmt w:val="lowerLetter"/>
      <w:lvlText w:val="%1)"/>
      <w:lvlJc w:val="left"/>
    </w:lvl>
    <w:lvl w:ilvl="1" w:tplc="FFFFFFFF">
      <w:start w:val="2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nsid w:val="0000007F"/>
    <w:multiLevelType w:val="hybridMultilevel"/>
    <w:tmpl w:val="17A1B58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nsid w:val="00556581"/>
    <w:multiLevelType w:val="hybridMultilevel"/>
    <w:tmpl w:val="BDFE5A1E"/>
    <w:lvl w:ilvl="0" w:tplc="79981F3C">
      <w:start w:val="1"/>
      <w:numFmt w:val="lowerRoman"/>
      <w:lvlText w:val="%1)"/>
      <w:lvlJc w:val="left"/>
      <w:pPr>
        <w:ind w:left="2073" w:hanging="72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7">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128">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outline w:val="0"/>
        <w:shadow w:val="0"/>
        <w:emboss w:val="0"/>
        <w:imprint w:val="0"/>
        <w:vanish w:val="0"/>
        <w:vertAlign w:val="baseline"/>
      </w:rPr>
    </w:lvl>
  </w:abstractNum>
  <w:abstractNum w:abstractNumId="129">
    <w:nsid w:val="01DF076B"/>
    <w:multiLevelType w:val="hybridMultilevel"/>
    <w:tmpl w:val="43661E8E"/>
    <w:lvl w:ilvl="0" w:tplc="C5DC1692">
      <w:start w:val="1"/>
      <w:numFmt w:val="lowerRoman"/>
      <w:lvlText w:val="%1)"/>
      <w:lvlJc w:val="left"/>
      <w:pPr>
        <w:ind w:left="721" w:hanging="72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30">
    <w:nsid w:val="04683E99"/>
    <w:multiLevelType w:val="hybridMultilevel"/>
    <w:tmpl w:val="64E64F86"/>
    <w:lvl w:ilvl="0" w:tplc="1EC4AB4A">
      <w:start w:val="1"/>
      <w:numFmt w:val="lowerRoman"/>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132">
    <w:nsid w:val="05066AA0"/>
    <w:multiLevelType w:val="hybridMultilevel"/>
    <w:tmpl w:val="8E9098A0"/>
    <w:lvl w:ilvl="0" w:tplc="58CE4BEA">
      <w:start w:val="1"/>
      <w:numFmt w:val="lowerLetter"/>
      <w:lvlText w:val="(%1)"/>
      <w:lvlJc w:val="left"/>
      <w:pPr>
        <w:ind w:left="1287" w:hanging="360"/>
      </w:pPr>
      <w:rPr>
        <w:rFonts w:ascii="Times New Roman" w:hAnsi="Times New Roman" w:cs="Old English Text MT" w:hint="default"/>
        <w:b w:val="0"/>
        <w:i w:val="0"/>
        <w:sz w:val="22"/>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3">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4">
    <w:nsid w:val="0B561F9D"/>
    <w:multiLevelType w:val="hybridMultilevel"/>
    <w:tmpl w:val="377CE068"/>
    <w:lvl w:ilvl="0" w:tplc="A2727242">
      <w:start w:val="1"/>
      <w:numFmt w:val="decimal"/>
      <w:lvlText w:val="%1."/>
      <w:lvlJc w:val="left"/>
      <w:pPr>
        <w:tabs>
          <w:tab w:val="num" w:pos="0"/>
        </w:tabs>
        <w:ind w:left="0" w:firstLine="0"/>
      </w:pPr>
      <w:rPr>
        <w:rFonts w:ascii="Times New Roman" w:hAnsi="Times New Roman" w:hint="default"/>
        <w:b/>
        <w:i w:val="0"/>
        <w:color w:val="auto"/>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135">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6">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nsid w:val="0DF22D5C"/>
    <w:multiLevelType w:val="hybridMultilevel"/>
    <w:tmpl w:val="5FF87E0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nsid w:val="16DE6D56"/>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9">
    <w:nsid w:val="16F9730D"/>
    <w:multiLevelType w:val="hybridMultilevel"/>
    <w:tmpl w:val="FD8A2854"/>
    <w:lvl w:ilvl="0" w:tplc="EEE424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42">
    <w:nsid w:val="1A142FDD"/>
    <w:multiLevelType w:val="singleLevel"/>
    <w:tmpl w:val="1ECCD180"/>
    <w:lvl w:ilvl="0">
      <w:start w:val="1"/>
      <w:numFmt w:val="lowerLetter"/>
      <w:lvlText w:val="(%1)"/>
      <w:lvlJc w:val="left"/>
      <w:pPr>
        <w:tabs>
          <w:tab w:val="num" w:pos="1134"/>
        </w:tabs>
        <w:ind w:left="1134" w:hanging="414"/>
      </w:pPr>
      <w:rPr>
        <w:rFonts w:ascii="Times New Roman" w:hAnsi="Times New Roman" w:hint="default"/>
        <w:b w:val="0"/>
        <w:i w:val="0"/>
        <w:shadow w:val="0"/>
        <w:emboss w:val="0"/>
        <w:imprint w:val="0"/>
        <w:sz w:val="22"/>
        <w:szCs w:val="22"/>
      </w:rPr>
    </w:lvl>
  </w:abstractNum>
  <w:abstractNum w:abstractNumId="143">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45">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8">
    <w:nsid w:val="21DD42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9">
    <w:nsid w:val="22EF6C31"/>
    <w:multiLevelType w:val="hybridMultilevel"/>
    <w:tmpl w:val="E12AA47C"/>
    <w:lvl w:ilvl="0" w:tplc="A9F2163C">
      <w:start w:val="1"/>
      <w:numFmt w:val="lowerRoman"/>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nsid w:val="22FA7CC3"/>
    <w:multiLevelType w:val="multilevel"/>
    <w:tmpl w:val="3BB6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2">
    <w:nsid w:val="23CE5A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3">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outline w:val="0"/>
        <w:shadow w:val="0"/>
        <w:emboss w:val="0"/>
        <w:imprint w:val="0"/>
        <w:vanish w:val="0"/>
        <w:webHidden w:val="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4">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6">
    <w:nsid w:val="25956CB5"/>
    <w:multiLevelType w:val="multilevel"/>
    <w:tmpl w:val="500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8">
    <w:nsid w:val="260013F7"/>
    <w:multiLevelType w:val="multilevel"/>
    <w:tmpl w:val="8F28625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nsid w:val="2D763563"/>
    <w:multiLevelType w:val="hybridMultilevel"/>
    <w:tmpl w:val="94783A26"/>
    <w:lvl w:ilvl="0" w:tplc="0B5E5DAE">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3">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4">
    <w:nsid w:val="34431D03"/>
    <w:multiLevelType w:val="hybridMultilevel"/>
    <w:tmpl w:val="A06CD246"/>
    <w:lvl w:ilvl="0" w:tplc="41221110">
      <w:start w:val="1"/>
      <w:numFmt w:val="lowerRoman"/>
      <w:lvlText w:val="%1)"/>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66">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167">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8">
    <w:nsid w:val="37B028F6"/>
    <w:multiLevelType w:val="multilevel"/>
    <w:tmpl w:val="3E6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0">
    <w:nsid w:val="3B032823"/>
    <w:multiLevelType w:val="hybridMultilevel"/>
    <w:tmpl w:val="044E6CA0"/>
    <w:lvl w:ilvl="0" w:tplc="482E92D2">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1">
    <w:nsid w:val="3B4174C7"/>
    <w:multiLevelType w:val="hybridMultilevel"/>
    <w:tmpl w:val="81DC4A76"/>
    <w:styleLink w:val="Style13"/>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2">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3">
    <w:nsid w:val="3DE66226"/>
    <w:multiLevelType w:val="hybridMultilevel"/>
    <w:tmpl w:val="DE54E34E"/>
    <w:lvl w:ilvl="0" w:tplc="C92E975A">
      <w:start w:val="1"/>
      <w:numFmt w:val="lowerRoman"/>
      <w:lvlText w:val="%1)"/>
      <w:lvlJc w:val="left"/>
      <w:pPr>
        <w:ind w:left="368" w:hanging="360"/>
      </w:pPr>
      <w:rPr>
        <w:rFonts w:ascii="Times New Roman" w:eastAsia="Times New Roman" w:hAnsi="Times New Roman" w:cs="Times New Roman" w:hint="default"/>
      </w:rPr>
    </w:lvl>
    <w:lvl w:ilvl="1" w:tplc="04050019" w:tentative="1">
      <w:start w:val="1"/>
      <w:numFmt w:val="lowerLetter"/>
      <w:lvlText w:val="%2."/>
      <w:lvlJc w:val="left"/>
      <w:pPr>
        <w:ind w:left="1088" w:hanging="360"/>
      </w:pPr>
    </w:lvl>
    <w:lvl w:ilvl="2" w:tplc="0405001B" w:tentative="1">
      <w:start w:val="1"/>
      <w:numFmt w:val="lowerRoman"/>
      <w:lvlText w:val="%3."/>
      <w:lvlJc w:val="right"/>
      <w:pPr>
        <w:ind w:left="1808" w:hanging="180"/>
      </w:pPr>
    </w:lvl>
    <w:lvl w:ilvl="3" w:tplc="0405000F" w:tentative="1">
      <w:start w:val="1"/>
      <w:numFmt w:val="decimal"/>
      <w:lvlText w:val="%4."/>
      <w:lvlJc w:val="left"/>
      <w:pPr>
        <w:ind w:left="2528" w:hanging="360"/>
      </w:pPr>
    </w:lvl>
    <w:lvl w:ilvl="4" w:tplc="04050019" w:tentative="1">
      <w:start w:val="1"/>
      <w:numFmt w:val="lowerLetter"/>
      <w:lvlText w:val="%5."/>
      <w:lvlJc w:val="left"/>
      <w:pPr>
        <w:ind w:left="3248" w:hanging="360"/>
      </w:pPr>
    </w:lvl>
    <w:lvl w:ilvl="5" w:tplc="0405001B" w:tentative="1">
      <w:start w:val="1"/>
      <w:numFmt w:val="lowerRoman"/>
      <w:lvlText w:val="%6."/>
      <w:lvlJc w:val="right"/>
      <w:pPr>
        <w:ind w:left="3968" w:hanging="180"/>
      </w:pPr>
    </w:lvl>
    <w:lvl w:ilvl="6" w:tplc="0405000F" w:tentative="1">
      <w:start w:val="1"/>
      <w:numFmt w:val="decimal"/>
      <w:lvlText w:val="%7."/>
      <w:lvlJc w:val="left"/>
      <w:pPr>
        <w:ind w:left="4688" w:hanging="360"/>
      </w:pPr>
    </w:lvl>
    <w:lvl w:ilvl="7" w:tplc="04050019" w:tentative="1">
      <w:start w:val="1"/>
      <w:numFmt w:val="lowerLetter"/>
      <w:lvlText w:val="%8."/>
      <w:lvlJc w:val="left"/>
      <w:pPr>
        <w:ind w:left="5408" w:hanging="360"/>
      </w:pPr>
    </w:lvl>
    <w:lvl w:ilvl="8" w:tplc="0405001B" w:tentative="1">
      <w:start w:val="1"/>
      <w:numFmt w:val="lowerRoman"/>
      <w:lvlText w:val="%9."/>
      <w:lvlJc w:val="right"/>
      <w:pPr>
        <w:ind w:left="6128" w:hanging="180"/>
      </w:pPr>
    </w:lvl>
  </w:abstractNum>
  <w:abstractNum w:abstractNumId="174">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5">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6">
    <w:nsid w:val="400B166B"/>
    <w:multiLevelType w:val="hybridMultilevel"/>
    <w:tmpl w:val="FA789546"/>
    <w:lvl w:ilvl="0" w:tplc="9574EB36">
      <w:start w:val="1"/>
      <w:numFmt w:val="lowerRoman"/>
      <w:lvlText w:val="%1)"/>
      <w:lvlJc w:val="left"/>
      <w:pPr>
        <w:ind w:left="1489" w:hanging="720"/>
      </w:pPr>
      <w:rPr>
        <w:rFonts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177">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8">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8647014"/>
    <w:multiLevelType w:val="hybridMultilevel"/>
    <w:tmpl w:val="0DCA5D30"/>
    <w:lvl w:ilvl="0" w:tplc="706EAD54">
      <w:start w:val="9"/>
      <w:numFmt w:val="lowerLetter"/>
      <w:lvlText w:val="%1)"/>
      <w:lvlJc w:val="left"/>
      <w:pPr>
        <w:ind w:left="2200" w:hanging="360"/>
      </w:pPr>
      <w:rPr>
        <w:rFonts w:ascii="Times New Roman" w:eastAsia="Times New Roman" w:hAnsi="Times New Roman" w:hint="default"/>
      </w:rPr>
    </w:lvl>
    <w:lvl w:ilvl="1" w:tplc="04050019" w:tentative="1">
      <w:start w:val="1"/>
      <w:numFmt w:val="lowerLetter"/>
      <w:lvlText w:val="%2."/>
      <w:lvlJc w:val="left"/>
      <w:pPr>
        <w:ind w:left="2920" w:hanging="360"/>
      </w:pPr>
    </w:lvl>
    <w:lvl w:ilvl="2" w:tplc="0405001B" w:tentative="1">
      <w:start w:val="1"/>
      <w:numFmt w:val="lowerRoman"/>
      <w:lvlText w:val="%3."/>
      <w:lvlJc w:val="right"/>
      <w:pPr>
        <w:ind w:left="3640" w:hanging="180"/>
      </w:pPr>
    </w:lvl>
    <w:lvl w:ilvl="3" w:tplc="0405000F" w:tentative="1">
      <w:start w:val="1"/>
      <w:numFmt w:val="decimal"/>
      <w:lvlText w:val="%4."/>
      <w:lvlJc w:val="left"/>
      <w:pPr>
        <w:ind w:left="4360" w:hanging="360"/>
      </w:pPr>
    </w:lvl>
    <w:lvl w:ilvl="4" w:tplc="04050019" w:tentative="1">
      <w:start w:val="1"/>
      <w:numFmt w:val="lowerLetter"/>
      <w:lvlText w:val="%5."/>
      <w:lvlJc w:val="left"/>
      <w:pPr>
        <w:ind w:left="5080" w:hanging="360"/>
      </w:pPr>
    </w:lvl>
    <w:lvl w:ilvl="5" w:tplc="0405001B" w:tentative="1">
      <w:start w:val="1"/>
      <w:numFmt w:val="lowerRoman"/>
      <w:lvlText w:val="%6."/>
      <w:lvlJc w:val="right"/>
      <w:pPr>
        <w:ind w:left="5800" w:hanging="180"/>
      </w:pPr>
    </w:lvl>
    <w:lvl w:ilvl="6" w:tplc="0405000F" w:tentative="1">
      <w:start w:val="1"/>
      <w:numFmt w:val="decimal"/>
      <w:lvlText w:val="%7."/>
      <w:lvlJc w:val="left"/>
      <w:pPr>
        <w:ind w:left="6520" w:hanging="360"/>
      </w:pPr>
    </w:lvl>
    <w:lvl w:ilvl="7" w:tplc="04050019" w:tentative="1">
      <w:start w:val="1"/>
      <w:numFmt w:val="lowerLetter"/>
      <w:lvlText w:val="%8."/>
      <w:lvlJc w:val="left"/>
      <w:pPr>
        <w:ind w:left="7240" w:hanging="360"/>
      </w:pPr>
    </w:lvl>
    <w:lvl w:ilvl="8" w:tplc="0405001B" w:tentative="1">
      <w:start w:val="1"/>
      <w:numFmt w:val="lowerRoman"/>
      <w:lvlText w:val="%9."/>
      <w:lvlJc w:val="right"/>
      <w:pPr>
        <w:ind w:left="7960" w:hanging="180"/>
      </w:pPr>
    </w:lvl>
  </w:abstractNum>
  <w:abstractNum w:abstractNumId="180">
    <w:nsid w:val="48967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1">
    <w:nsid w:val="4AF855CF"/>
    <w:multiLevelType w:val="hybridMultilevel"/>
    <w:tmpl w:val="A6E2D46A"/>
    <w:lvl w:ilvl="0" w:tplc="69F8B2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284688D"/>
    <w:multiLevelType w:val="multilevel"/>
    <w:tmpl w:val="E0DE28C0"/>
    <w:lvl w:ilvl="0">
      <w:start w:val="1"/>
      <w:numFmt w:val="decimal"/>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4">
    <w:nsid w:val="54A21DE7"/>
    <w:multiLevelType w:val="hybridMultilevel"/>
    <w:tmpl w:val="CC44EB5E"/>
    <w:lvl w:ilvl="0" w:tplc="048025FE">
      <w:start w:val="1"/>
      <w:numFmt w:val="lowerRoman"/>
      <w:lvlText w:val="%1)"/>
      <w:lvlJc w:val="left"/>
      <w:pPr>
        <w:ind w:left="1080" w:hanging="360"/>
      </w:pPr>
      <w:rPr>
        <w:rFonts w:ascii="Times New Roman" w:eastAsia="Times New Roman"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5">
    <w:nsid w:val="5B7A2451"/>
    <w:multiLevelType w:val="hybridMultilevel"/>
    <w:tmpl w:val="D06ECCC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nsid w:val="5F7013FF"/>
    <w:multiLevelType w:val="hybridMultilevel"/>
    <w:tmpl w:val="80DE2462"/>
    <w:lvl w:ilvl="0" w:tplc="981C000E">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8">
    <w:nsid w:val="5F9F1864"/>
    <w:multiLevelType w:val="hybridMultilevel"/>
    <w:tmpl w:val="D83046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9">
    <w:nsid w:val="61AC50B4"/>
    <w:multiLevelType w:val="hybridMultilevel"/>
    <w:tmpl w:val="7E1C648E"/>
    <w:lvl w:ilvl="0" w:tplc="FFFFFFFF">
      <w:start w:val="1"/>
      <w:numFmt w:val="bullet"/>
      <w:lvlText w:val="–"/>
      <w:lvlJc w:val="left"/>
      <w:pPr>
        <w:tabs>
          <w:tab w:val="num" w:pos="2496"/>
        </w:tabs>
        <w:ind w:left="2496" w:hanging="284"/>
      </w:pPr>
      <w:rPr>
        <w:rFonts w:ascii="Old English Text MT" w:hAnsi="Old English Text MT" w:cs="Old English Text MT" w:hint="default"/>
      </w:rPr>
    </w:lvl>
    <w:lvl w:ilvl="1" w:tplc="FFFFFFFF" w:tentative="1">
      <w:start w:val="1"/>
      <w:numFmt w:val="bullet"/>
      <w:lvlText w:val="o"/>
      <w:lvlJc w:val="left"/>
      <w:pPr>
        <w:tabs>
          <w:tab w:val="num" w:pos="3652"/>
        </w:tabs>
        <w:ind w:left="3652" w:hanging="360"/>
      </w:pPr>
      <w:rPr>
        <w:rFonts w:ascii="Courier New" w:hAnsi="Courier New" w:cs="Courier New" w:hint="default"/>
      </w:rPr>
    </w:lvl>
    <w:lvl w:ilvl="2" w:tplc="FFFFFFFF" w:tentative="1">
      <w:start w:val="1"/>
      <w:numFmt w:val="bullet"/>
      <w:lvlText w:val=""/>
      <w:lvlJc w:val="left"/>
      <w:pPr>
        <w:tabs>
          <w:tab w:val="num" w:pos="4372"/>
        </w:tabs>
        <w:ind w:left="4372" w:hanging="360"/>
      </w:pPr>
      <w:rPr>
        <w:rFonts w:ascii="Wingdings" w:hAnsi="Wingdings" w:hint="default"/>
      </w:rPr>
    </w:lvl>
    <w:lvl w:ilvl="3" w:tplc="FFFFFFFF" w:tentative="1">
      <w:start w:val="1"/>
      <w:numFmt w:val="bullet"/>
      <w:lvlText w:val=""/>
      <w:lvlJc w:val="left"/>
      <w:pPr>
        <w:tabs>
          <w:tab w:val="num" w:pos="5092"/>
        </w:tabs>
        <w:ind w:left="5092" w:hanging="360"/>
      </w:pPr>
      <w:rPr>
        <w:rFonts w:ascii="Symbol" w:hAnsi="Symbol" w:hint="default"/>
      </w:rPr>
    </w:lvl>
    <w:lvl w:ilvl="4" w:tplc="FFFFFFFF" w:tentative="1">
      <w:start w:val="1"/>
      <w:numFmt w:val="bullet"/>
      <w:lvlText w:val="o"/>
      <w:lvlJc w:val="left"/>
      <w:pPr>
        <w:tabs>
          <w:tab w:val="num" w:pos="5812"/>
        </w:tabs>
        <w:ind w:left="5812" w:hanging="360"/>
      </w:pPr>
      <w:rPr>
        <w:rFonts w:ascii="Courier New" w:hAnsi="Courier New" w:cs="Courier New" w:hint="default"/>
      </w:rPr>
    </w:lvl>
    <w:lvl w:ilvl="5" w:tplc="FFFFFFFF" w:tentative="1">
      <w:start w:val="1"/>
      <w:numFmt w:val="bullet"/>
      <w:lvlText w:val=""/>
      <w:lvlJc w:val="left"/>
      <w:pPr>
        <w:tabs>
          <w:tab w:val="num" w:pos="6532"/>
        </w:tabs>
        <w:ind w:left="6532" w:hanging="360"/>
      </w:pPr>
      <w:rPr>
        <w:rFonts w:ascii="Wingdings" w:hAnsi="Wingdings" w:hint="default"/>
      </w:rPr>
    </w:lvl>
    <w:lvl w:ilvl="6" w:tplc="FFFFFFFF" w:tentative="1">
      <w:start w:val="1"/>
      <w:numFmt w:val="bullet"/>
      <w:lvlText w:val=""/>
      <w:lvlJc w:val="left"/>
      <w:pPr>
        <w:tabs>
          <w:tab w:val="num" w:pos="7252"/>
        </w:tabs>
        <w:ind w:left="7252" w:hanging="360"/>
      </w:pPr>
      <w:rPr>
        <w:rFonts w:ascii="Symbol" w:hAnsi="Symbol" w:hint="default"/>
      </w:rPr>
    </w:lvl>
    <w:lvl w:ilvl="7" w:tplc="FFFFFFFF" w:tentative="1">
      <w:start w:val="1"/>
      <w:numFmt w:val="bullet"/>
      <w:lvlText w:val="o"/>
      <w:lvlJc w:val="left"/>
      <w:pPr>
        <w:tabs>
          <w:tab w:val="num" w:pos="7972"/>
        </w:tabs>
        <w:ind w:left="7972" w:hanging="360"/>
      </w:pPr>
      <w:rPr>
        <w:rFonts w:ascii="Courier New" w:hAnsi="Courier New" w:cs="Courier New" w:hint="default"/>
      </w:rPr>
    </w:lvl>
    <w:lvl w:ilvl="8" w:tplc="FFFFFFFF" w:tentative="1">
      <w:start w:val="1"/>
      <w:numFmt w:val="bullet"/>
      <w:lvlText w:val=""/>
      <w:lvlJc w:val="left"/>
      <w:pPr>
        <w:tabs>
          <w:tab w:val="num" w:pos="8692"/>
        </w:tabs>
        <w:ind w:left="8692" w:hanging="360"/>
      </w:pPr>
      <w:rPr>
        <w:rFonts w:ascii="Wingdings" w:hAnsi="Wingdings" w:hint="default"/>
      </w:rPr>
    </w:lvl>
  </w:abstractNum>
  <w:abstractNum w:abstractNumId="19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91">
    <w:nsid w:val="62E123C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2">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93">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4">
    <w:nsid w:val="64AA1DE3"/>
    <w:multiLevelType w:val="hybridMultilevel"/>
    <w:tmpl w:val="3DFA1A12"/>
    <w:lvl w:ilvl="0" w:tplc="F8405514">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195">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6">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7">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9">
    <w:nsid w:val="6CDC7592"/>
    <w:multiLevelType w:val="hybridMultilevel"/>
    <w:tmpl w:val="08329EBC"/>
    <w:lvl w:ilvl="0" w:tplc="FAF063E4">
      <w:start w:val="2"/>
      <w:numFmt w:val="lowerRoman"/>
      <w:lvlText w:val="%1)"/>
      <w:lvlJc w:val="left"/>
      <w:pPr>
        <w:ind w:left="1590" w:hanging="720"/>
      </w:pPr>
      <w:rPr>
        <w:rFonts w:hint="default"/>
        <w:i w:val="0"/>
      </w:rPr>
    </w:lvl>
    <w:lvl w:ilvl="1" w:tplc="04050019">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00">
    <w:nsid w:val="6F247479"/>
    <w:multiLevelType w:val="multilevel"/>
    <w:tmpl w:val="69DCB568"/>
    <w:lvl w:ilvl="0">
      <w:start w:val="1"/>
      <w:numFmt w:val="lowerRoman"/>
      <w:lvlText w:val="%1)"/>
      <w:lvlJc w:val="left"/>
      <w:pPr>
        <w:tabs>
          <w:tab w:val="num" w:pos="720"/>
        </w:tabs>
        <w:ind w:left="720" w:hanging="360"/>
      </w:pPr>
      <w:rPr>
        <w:rFonts w:ascii="Times New Roman" w:eastAsia="Calibri" w:hAnsi="Times New Roman"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FA1531B"/>
    <w:multiLevelType w:val="hybridMultilevel"/>
    <w:tmpl w:val="FC001C60"/>
    <w:lvl w:ilvl="0" w:tplc="FFFFFFFF">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3">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04">
    <w:nsid w:val="71E405D9"/>
    <w:multiLevelType w:val="hybridMultilevel"/>
    <w:tmpl w:val="21EA856C"/>
    <w:styleLink w:val="1111113"/>
    <w:lvl w:ilvl="0" w:tplc="FFFFFFFF">
      <w:start w:val="4"/>
      <w:numFmt w:val="decimal"/>
      <w:lvlText w:val="17.%1."/>
      <w:lvlJc w:val="left"/>
      <w:pPr>
        <w:tabs>
          <w:tab w:val="num" w:pos="1575"/>
        </w:tabs>
        <w:ind w:left="1575" w:hanging="360"/>
      </w:pPr>
      <w:rPr>
        <w:rFonts w:hint="default"/>
        <w:b w:val="0"/>
        <w:i w:val="0"/>
        <w:outline w:val="0"/>
        <w:shadow w:val="0"/>
        <w:emboss w:val="0"/>
        <w:imprint w:val="0"/>
      </w:rPr>
    </w:lvl>
    <w:lvl w:ilvl="1" w:tplc="FFFFFFFF">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FFFFFFFF">
      <w:start w:val="1"/>
      <w:numFmt w:val="lowerLetter"/>
      <w:lvlText w:val="%3)"/>
      <w:lvlJc w:val="left"/>
      <w:pPr>
        <w:tabs>
          <w:tab w:val="num" w:pos="2835"/>
        </w:tabs>
        <w:ind w:left="2835" w:hanging="85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6">
    <w:nsid w:val="725E5C9E"/>
    <w:multiLevelType w:val="hybridMultilevel"/>
    <w:tmpl w:val="C72EA288"/>
    <w:lvl w:ilvl="0" w:tplc="DEBED910">
      <w:start w:val="1"/>
      <w:numFmt w:val="lowerRoman"/>
      <w:lvlText w:val="%1)"/>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7">
    <w:nsid w:val="72794A0B"/>
    <w:multiLevelType w:val="hybridMultilevel"/>
    <w:tmpl w:val="00FE8FE8"/>
    <w:lvl w:ilvl="0" w:tplc="F8B62A8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2D10C55"/>
    <w:multiLevelType w:val="hybridMultilevel"/>
    <w:tmpl w:val="AE325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9">
    <w:nsid w:val="72FF7A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4">
    <w:nsid w:val="7B291D79"/>
    <w:multiLevelType w:val="multilevel"/>
    <w:tmpl w:val="8C122BF0"/>
    <w:lvl w:ilvl="0">
      <w:start w:val="1"/>
      <w:numFmt w:val="none"/>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8"/>
        <w:vertAlign w:val="baseline"/>
      </w:rPr>
    </w:lvl>
    <w:lvl w:ilvl="2">
      <w:start w:val="1"/>
      <w:numFmt w:val="decimal"/>
      <w:lvlText w:val="%1%2.%3."/>
      <w:lvlJc w:val="left"/>
      <w:pPr>
        <w:ind w:left="720" w:hanging="720"/>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5">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Heading8"/>
        <w:lvlText w:val=""/>
        <w:lvlJc w:val="left"/>
        <w:pPr>
          <w:ind w:left="720" w:hanging="360"/>
        </w:pPr>
        <w:rPr>
          <w:rFonts w:ascii="Times New Roman" w:hAnsi="Times New Roman" w:hint="default"/>
        </w:rPr>
      </w:lvl>
    </w:lvlOverride>
  </w:num>
  <w:num w:numId="2">
    <w:abstractNumId w:val="151"/>
  </w:num>
  <w:num w:numId="3">
    <w:abstractNumId w:val="134"/>
  </w:num>
  <w:num w:numId="4">
    <w:abstractNumId w:val="185"/>
  </w:num>
  <w:num w:numId="5">
    <w:abstractNumId w:val="183"/>
  </w:num>
  <w:num w:numId="6">
    <w:abstractNumId w:val="174"/>
  </w:num>
  <w:num w:numId="7">
    <w:abstractNumId w:val="175"/>
  </w:num>
  <w:num w:numId="8">
    <w:abstractNumId w:val="144"/>
  </w:num>
  <w:num w:numId="9">
    <w:abstractNumId w:val="195"/>
    <w:lvlOverride w:ilvl="0">
      <w:startOverride w:val="1"/>
    </w:lvlOverride>
  </w:num>
  <w:num w:numId="10">
    <w:abstractNumId w:val="188"/>
  </w:num>
  <w:num w:numId="11">
    <w:abstractNumId w:val="213"/>
  </w:num>
  <w:num w:numId="12">
    <w:abstractNumId w:val="171"/>
  </w:num>
  <w:num w:numId="13">
    <w:abstractNumId w:val="196"/>
  </w:num>
  <w:num w:numId="14">
    <w:abstractNumId w:val="208"/>
  </w:num>
  <w:num w:numId="15">
    <w:abstractNumId w:val="155"/>
  </w:num>
  <w:num w:numId="16">
    <w:abstractNumId w:val="198"/>
  </w:num>
  <w:num w:numId="17">
    <w:abstractNumId w:val="163"/>
  </w:num>
  <w:num w:numId="18">
    <w:abstractNumId w:val="132"/>
  </w:num>
  <w:num w:numId="19">
    <w:abstractNumId w:val="193"/>
  </w:num>
  <w:num w:numId="20">
    <w:abstractNumId w:val="202"/>
  </w:num>
  <w:num w:numId="21">
    <w:abstractNumId w:val="205"/>
  </w:num>
  <w:num w:numId="2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0"/>
  </w:num>
  <w:num w:numId="24">
    <w:abstractNumId w:val="157"/>
  </w:num>
  <w:num w:numId="25">
    <w:abstractNumId w:val="215"/>
  </w:num>
  <w:num w:numId="26">
    <w:abstractNumId w:val="215"/>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
  </w:num>
  <w:num w:numId="2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7"/>
  </w:num>
  <w:num w:numId="30">
    <w:abstractNumId w:val="165"/>
  </w:num>
  <w:num w:numId="31">
    <w:abstractNumId w:val="145"/>
  </w:num>
  <w:num w:numId="32">
    <w:abstractNumId w:val="203"/>
  </w:num>
  <w:num w:numId="33">
    <w:abstractNumId w:val="197"/>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13"/>
  </w:num>
  <w:num w:numId="46">
    <w:abstractNumId w:val="14"/>
  </w:num>
  <w:num w:numId="47">
    <w:abstractNumId w:val="15"/>
  </w:num>
  <w:num w:numId="48">
    <w:abstractNumId w:val="16"/>
  </w:num>
  <w:num w:numId="49">
    <w:abstractNumId w:val="17"/>
  </w:num>
  <w:num w:numId="50">
    <w:abstractNumId w:val="18"/>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25"/>
  </w:num>
  <w:num w:numId="58">
    <w:abstractNumId w:val="26"/>
  </w:num>
  <w:num w:numId="59">
    <w:abstractNumId w:val="27"/>
  </w:num>
  <w:num w:numId="60">
    <w:abstractNumId w:val="28"/>
  </w:num>
  <w:num w:numId="61">
    <w:abstractNumId w:val="29"/>
  </w:num>
  <w:num w:numId="62">
    <w:abstractNumId w:val="30"/>
  </w:num>
  <w:num w:numId="63">
    <w:abstractNumId w:val="31"/>
  </w:num>
  <w:num w:numId="64">
    <w:abstractNumId w:val="32"/>
  </w:num>
  <w:num w:numId="65">
    <w:abstractNumId w:val="33"/>
  </w:num>
  <w:num w:numId="66">
    <w:abstractNumId w:val="34"/>
  </w:num>
  <w:num w:numId="67">
    <w:abstractNumId w:val="35"/>
  </w:num>
  <w:num w:numId="68">
    <w:abstractNumId w:val="36"/>
  </w:num>
  <w:num w:numId="69">
    <w:abstractNumId w:val="37"/>
  </w:num>
  <w:num w:numId="70">
    <w:abstractNumId w:val="38"/>
  </w:num>
  <w:num w:numId="71">
    <w:abstractNumId w:val="39"/>
  </w:num>
  <w:num w:numId="72">
    <w:abstractNumId w:val="40"/>
  </w:num>
  <w:num w:numId="73">
    <w:abstractNumId w:val="41"/>
  </w:num>
  <w:num w:numId="74">
    <w:abstractNumId w:val="42"/>
  </w:num>
  <w:num w:numId="75">
    <w:abstractNumId w:val="43"/>
  </w:num>
  <w:num w:numId="76">
    <w:abstractNumId w:val="44"/>
  </w:num>
  <w:num w:numId="77">
    <w:abstractNumId w:val="45"/>
  </w:num>
  <w:num w:numId="78">
    <w:abstractNumId w:val="46"/>
  </w:num>
  <w:num w:numId="79">
    <w:abstractNumId w:val="47"/>
  </w:num>
  <w:num w:numId="80">
    <w:abstractNumId w:val="48"/>
  </w:num>
  <w:num w:numId="81">
    <w:abstractNumId w:val="49"/>
  </w:num>
  <w:num w:numId="82">
    <w:abstractNumId w:val="50"/>
  </w:num>
  <w:num w:numId="83">
    <w:abstractNumId w:val="51"/>
  </w:num>
  <w:num w:numId="84">
    <w:abstractNumId w:val="52"/>
  </w:num>
  <w:num w:numId="85">
    <w:abstractNumId w:val="53"/>
  </w:num>
  <w:num w:numId="86">
    <w:abstractNumId w:val="54"/>
  </w:num>
  <w:num w:numId="87">
    <w:abstractNumId w:val="55"/>
  </w:num>
  <w:num w:numId="88">
    <w:abstractNumId w:val="56"/>
  </w:num>
  <w:num w:numId="89">
    <w:abstractNumId w:val="57"/>
  </w:num>
  <w:num w:numId="90">
    <w:abstractNumId w:val="58"/>
  </w:num>
  <w:num w:numId="91">
    <w:abstractNumId w:val="59"/>
  </w:num>
  <w:num w:numId="92">
    <w:abstractNumId w:val="60"/>
  </w:num>
  <w:num w:numId="93">
    <w:abstractNumId w:val="61"/>
  </w:num>
  <w:num w:numId="94">
    <w:abstractNumId w:val="62"/>
  </w:num>
  <w:num w:numId="95">
    <w:abstractNumId w:val="63"/>
  </w:num>
  <w:num w:numId="96">
    <w:abstractNumId w:val="64"/>
  </w:num>
  <w:num w:numId="97">
    <w:abstractNumId w:val="65"/>
  </w:num>
  <w:num w:numId="98">
    <w:abstractNumId w:val="66"/>
  </w:num>
  <w:num w:numId="99">
    <w:abstractNumId w:val="67"/>
  </w:num>
  <w:num w:numId="100">
    <w:abstractNumId w:val="68"/>
  </w:num>
  <w:num w:numId="101">
    <w:abstractNumId w:val="69"/>
  </w:num>
  <w:num w:numId="102">
    <w:abstractNumId w:val="70"/>
  </w:num>
  <w:num w:numId="103">
    <w:abstractNumId w:val="71"/>
  </w:num>
  <w:num w:numId="104">
    <w:abstractNumId w:val="72"/>
  </w:num>
  <w:num w:numId="105">
    <w:abstractNumId w:val="73"/>
  </w:num>
  <w:num w:numId="106">
    <w:abstractNumId w:val="74"/>
  </w:num>
  <w:num w:numId="107">
    <w:abstractNumId w:val="75"/>
  </w:num>
  <w:num w:numId="108">
    <w:abstractNumId w:val="76"/>
  </w:num>
  <w:num w:numId="109">
    <w:abstractNumId w:val="77"/>
  </w:num>
  <w:num w:numId="110">
    <w:abstractNumId w:val="78"/>
  </w:num>
  <w:num w:numId="111">
    <w:abstractNumId w:val="79"/>
  </w:num>
  <w:num w:numId="112">
    <w:abstractNumId w:val="80"/>
  </w:num>
  <w:num w:numId="113">
    <w:abstractNumId w:val="81"/>
  </w:num>
  <w:num w:numId="114">
    <w:abstractNumId w:val="82"/>
  </w:num>
  <w:num w:numId="115">
    <w:abstractNumId w:val="83"/>
  </w:num>
  <w:num w:numId="116">
    <w:abstractNumId w:val="84"/>
  </w:num>
  <w:num w:numId="117">
    <w:abstractNumId w:val="85"/>
  </w:num>
  <w:num w:numId="118">
    <w:abstractNumId w:val="86"/>
  </w:num>
  <w:num w:numId="119">
    <w:abstractNumId w:val="87"/>
  </w:num>
  <w:num w:numId="120">
    <w:abstractNumId w:val="88"/>
  </w:num>
  <w:num w:numId="121">
    <w:abstractNumId w:val="89"/>
  </w:num>
  <w:num w:numId="122">
    <w:abstractNumId w:val="90"/>
  </w:num>
  <w:num w:numId="123">
    <w:abstractNumId w:val="91"/>
  </w:num>
  <w:num w:numId="124">
    <w:abstractNumId w:val="92"/>
  </w:num>
  <w:num w:numId="125">
    <w:abstractNumId w:val="93"/>
  </w:num>
  <w:num w:numId="126">
    <w:abstractNumId w:val="94"/>
  </w:num>
  <w:num w:numId="127">
    <w:abstractNumId w:val="95"/>
  </w:num>
  <w:num w:numId="128">
    <w:abstractNumId w:val="96"/>
  </w:num>
  <w:num w:numId="129">
    <w:abstractNumId w:val="97"/>
  </w:num>
  <w:num w:numId="130">
    <w:abstractNumId w:val="98"/>
  </w:num>
  <w:num w:numId="131">
    <w:abstractNumId w:val="99"/>
  </w:num>
  <w:num w:numId="132">
    <w:abstractNumId w:val="100"/>
  </w:num>
  <w:num w:numId="133">
    <w:abstractNumId w:val="101"/>
  </w:num>
  <w:num w:numId="134">
    <w:abstractNumId w:val="102"/>
  </w:num>
  <w:num w:numId="135">
    <w:abstractNumId w:val="103"/>
  </w:num>
  <w:num w:numId="136">
    <w:abstractNumId w:val="104"/>
  </w:num>
  <w:num w:numId="137">
    <w:abstractNumId w:val="105"/>
  </w:num>
  <w:num w:numId="138">
    <w:abstractNumId w:val="106"/>
  </w:num>
  <w:num w:numId="139">
    <w:abstractNumId w:val="107"/>
  </w:num>
  <w:num w:numId="140">
    <w:abstractNumId w:val="108"/>
  </w:num>
  <w:num w:numId="141">
    <w:abstractNumId w:val="109"/>
  </w:num>
  <w:num w:numId="142">
    <w:abstractNumId w:val="110"/>
  </w:num>
  <w:num w:numId="143">
    <w:abstractNumId w:val="111"/>
  </w:num>
  <w:num w:numId="144">
    <w:abstractNumId w:val="112"/>
  </w:num>
  <w:num w:numId="145">
    <w:abstractNumId w:val="113"/>
  </w:num>
  <w:num w:numId="146">
    <w:abstractNumId w:val="114"/>
  </w:num>
  <w:num w:numId="147">
    <w:abstractNumId w:val="115"/>
  </w:num>
  <w:num w:numId="148">
    <w:abstractNumId w:val="116"/>
  </w:num>
  <w:num w:numId="149">
    <w:abstractNumId w:val="117"/>
  </w:num>
  <w:num w:numId="150">
    <w:abstractNumId w:val="118"/>
  </w:num>
  <w:num w:numId="151">
    <w:abstractNumId w:val="119"/>
  </w:num>
  <w:num w:numId="152">
    <w:abstractNumId w:val="120"/>
  </w:num>
  <w:num w:numId="153">
    <w:abstractNumId w:val="121"/>
  </w:num>
  <w:num w:numId="154">
    <w:abstractNumId w:val="122"/>
  </w:num>
  <w:num w:numId="155">
    <w:abstractNumId w:val="123"/>
  </w:num>
  <w:num w:numId="156">
    <w:abstractNumId w:val="124"/>
  </w:num>
  <w:num w:numId="157">
    <w:abstractNumId w:val="125"/>
  </w:num>
  <w:num w:numId="158">
    <w:abstractNumId w:val="128"/>
  </w:num>
  <w:num w:numId="159">
    <w:abstractNumId w:val="142"/>
  </w:num>
  <w:num w:numId="160">
    <w:abstractNumId w:val="135"/>
  </w:num>
  <w:num w:numId="161">
    <w:abstractNumId w:val="131"/>
  </w:num>
  <w:num w:numId="162">
    <w:abstractNumId w:val="141"/>
  </w:num>
  <w:num w:numId="163">
    <w:abstractNumId w:val="166"/>
  </w:num>
  <w:num w:numId="164">
    <w:abstractNumId w:val="127"/>
  </w:num>
  <w:num w:numId="165">
    <w:abstractNumId w:val="162"/>
  </w:num>
  <w:num w:numId="166">
    <w:abstractNumId w:val="136"/>
  </w:num>
  <w:num w:numId="167">
    <w:abstractNumId w:val="189"/>
  </w:num>
  <w:num w:numId="168">
    <w:abstractNumId w:val="154"/>
  </w:num>
  <w:num w:numId="169">
    <w:abstractNumId w:val="212"/>
  </w:num>
  <w:num w:numId="170">
    <w:abstractNumId w:val="140"/>
  </w:num>
  <w:num w:numId="171">
    <w:abstractNumId w:val="201"/>
  </w:num>
  <w:num w:numId="172">
    <w:abstractNumId w:val="182"/>
  </w:num>
  <w:num w:numId="173">
    <w:abstractNumId w:val="143"/>
  </w:num>
  <w:num w:numId="174">
    <w:abstractNumId w:val="177"/>
  </w:num>
  <w:num w:numId="175">
    <w:abstractNumId w:val="192"/>
  </w:num>
  <w:num w:numId="176">
    <w:abstractNumId w:val="178"/>
  </w:num>
  <w:num w:numId="177">
    <w:abstractNumId w:val="190"/>
  </w:num>
  <w:num w:numId="178">
    <w:abstractNumId w:val="159"/>
  </w:num>
  <w:num w:numId="179">
    <w:abstractNumId w:val="146"/>
  </w:num>
  <w:num w:numId="180">
    <w:abstractNumId w:val="172"/>
  </w:num>
  <w:num w:numId="181">
    <w:abstractNumId w:val="186"/>
  </w:num>
  <w:num w:numId="182">
    <w:abstractNumId w:val="0"/>
    <w:lvlOverride w:ilvl="0">
      <w:lvl w:ilvl="0">
        <w:numFmt w:val="bullet"/>
        <w:pStyle w:val="Heading8"/>
        <w:lvlText w:val=""/>
        <w:legacy w:legacy="1" w:legacySpace="0" w:legacyIndent="360"/>
        <w:lvlJc w:val="left"/>
        <w:rPr>
          <w:rFonts w:ascii="Symbol" w:hAnsi="Symbol" w:hint="default"/>
        </w:rPr>
      </w:lvl>
    </w:lvlOverride>
  </w:num>
  <w:num w:numId="183">
    <w:abstractNumId w:val="160"/>
  </w:num>
  <w:num w:numId="184">
    <w:abstractNumId w:val="207"/>
  </w:num>
  <w:num w:numId="185">
    <w:abstractNumId w:val="167"/>
  </w:num>
  <w:num w:numId="186">
    <w:abstractNumId w:val="0"/>
    <w:lvlOverride w:ilvl="0">
      <w:lvl w:ilvl="0">
        <w:start w:val="1"/>
        <w:numFmt w:val="bullet"/>
        <w:pStyle w:val="Heading8"/>
        <w:lvlText w:val=""/>
        <w:legacy w:legacy="1" w:legacySpace="0" w:legacyIndent="360"/>
        <w:lvlJc w:val="left"/>
        <w:pPr>
          <w:ind w:left="360" w:hanging="360"/>
        </w:pPr>
        <w:rPr>
          <w:rFonts w:ascii="Symbol" w:hAnsi="Symbol" w:hint="default"/>
        </w:rPr>
      </w:lvl>
    </w:lvlOverride>
  </w:num>
  <w:num w:numId="187">
    <w:abstractNumId w:val="137"/>
  </w:num>
  <w:num w:numId="188">
    <w:abstractNumId w:val="180"/>
  </w:num>
  <w:num w:numId="189">
    <w:abstractNumId w:val="152"/>
  </w:num>
  <w:num w:numId="190">
    <w:abstractNumId w:val="148"/>
  </w:num>
  <w:num w:numId="191">
    <w:abstractNumId w:val="209"/>
  </w:num>
  <w:num w:numId="192">
    <w:abstractNumId w:val="169"/>
  </w:num>
  <w:num w:numId="193">
    <w:abstractNumId w:val="161"/>
  </w:num>
  <w:num w:numId="194">
    <w:abstractNumId w:val="214"/>
  </w:num>
  <w:num w:numId="195">
    <w:abstractNumId w:val="191"/>
  </w:num>
  <w:num w:numId="196">
    <w:abstractNumId w:val="134"/>
    <w:lvlOverride w:ilvl="0">
      <w:startOverride w:val="1"/>
    </w:lvlOverride>
  </w:num>
  <w:num w:numId="197">
    <w:abstractNumId w:val="211"/>
  </w:num>
  <w:num w:numId="198">
    <w:abstractNumId w:val="133"/>
  </w:num>
  <w:num w:numId="199">
    <w:abstractNumId w:val="138"/>
  </w:num>
  <w:num w:numId="200">
    <w:abstractNumId w:val="204"/>
  </w:num>
  <w:num w:numId="201">
    <w:abstractNumId w:val="130"/>
  </w:num>
  <w:num w:numId="202">
    <w:abstractNumId w:val="184"/>
  </w:num>
  <w:num w:numId="203">
    <w:abstractNumId w:val="149"/>
  </w:num>
  <w:num w:numId="204">
    <w:abstractNumId w:val="199"/>
  </w:num>
  <w:num w:numId="205">
    <w:abstractNumId w:val="139"/>
  </w:num>
  <w:num w:numId="206">
    <w:abstractNumId w:val="164"/>
  </w:num>
  <w:num w:numId="207">
    <w:abstractNumId w:val="206"/>
  </w:num>
  <w:num w:numId="208">
    <w:abstractNumId w:val="181"/>
  </w:num>
  <w:num w:numId="209">
    <w:abstractNumId w:val="200"/>
  </w:num>
  <w:num w:numId="210">
    <w:abstractNumId w:val="173"/>
  </w:num>
  <w:num w:numId="211">
    <w:abstractNumId w:val="129"/>
  </w:num>
  <w:num w:numId="212">
    <w:abstractNumId w:val="126"/>
  </w:num>
  <w:num w:numId="213">
    <w:abstractNumId w:val="187"/>
  </w:num>
  <w:num w:numId="214">
    <w:abstractNumId w:val="176"/>
  </w:num>
  <w:num w:numId="215">
    <w:abstractNumId w:val="158"/>
  </w:num>
  <w:num w:numId="216">
    <w:abstractNumId w:val="179"/>
  </w:num>
  <w:num w:numId="217">
    <w:abstractNumId w:val="150"/>
  </w:num>
  <w:num w:numId="218">
    <w:abstractNumId w:val="168"/>
  </w:num>
  <w:num w:numId="219">
    <w:abstractNumId w:val="156"/>
  </w:num>
  <w:num w:numId="220">
    <w:abstractNumId w:val="194"/>
  </w:num>
  <w:num w:numId="22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0"/>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docVars>
    <w:docVar w:name="LW_DocType" w:val="NORMAL"/>
  </w:docVars>
  <w:rsids>
    <w:rsidRoot w:val="007F7329"/>
    <w:rsid w:val="0000173F"/>
    <w:rsid w:val="00002412"/>
    <w:rsid w:val="000039A3"/>
    <w:rsid w:val="00004CAA"/>
    <w:rsid w:val="00011863"/>
    <w:rsid w:val="00013440"/>
    <w:rsid w:val="000153EE"/>
    <w:rsid w:val="000162D3"/>
    <w:rsid w:val="00020533"/>
    <w:rsid w:val="000323F9"/>
    <w:rsid w:val="00035024"/>
    <w:rsid w:val="000360DE"/>
    <w:rsid w:val="000548A7"/>
    <w:rsid w:val="00062F1A"/>
    <w:rsid w:val="000637A6"/>
    <w:rsid w:val="00065C06"/>
    <w:rsid w:val="00066B21"/>
    <w:rsid w:val="00070FF7"/>
    <w:rsid w:val="000713FE"/>
    <w:rsid w:val="00072652"/>
    <w:rsid w:val="00073C7C"/>
    <w:rsid w:val="000740E0"/>
    <w:rsid w:val="0007477B"/>
    <w:rsid w:val="00075FA7"/>
    <w:rsid w:val="00080D5B"/>
    <w:rsid w:val="000827CB"/>
    <w:rsid w:val="0008529F"/>
    <w:rsid w:val="00090107"/>
    <w:rsid w:val="00090336"/>
    <w:rsid w:val="00092958"/>
    <w:rsid w:val="000B1FD5"/>
    <w:rsid w:val="000B7DD3"/>
    <w:rsid w:val="000C00D5"/>
    <w:rsid w:val="000C4347"/>
    <w:rsid w:val="000C7599"/>
    <w:rsid w:val="000D099D"/>
    <w:rsid w:val="000D2E7A"/>
    <w:rsid w:val="000D7BBA"/>
    <w:rsid w:val="000D7D3A"/>
    <w:rsid w:val="000E122D"/>
    <w:rsid w:val="000E2D94"/>
    <w:rsid w:val="000F117A"/>
    <w:rsid w:val="000F3054"/>
    <w:rsid w:val="000F471F"/>
    <w:rsid w:val="00105334"/>
    <w:rsid w:val="00107ABD"/>
    <w:rsid w:val="0011311F"/>
    <w:rsid w:val="0011504E"/>
    <w:rsid w:val="001203D2"/>
    <w:rsid w:val="0012396D"/>
    <w:rsid w:val="001333EA"/>
    <w:rsid w:val="001401A3"/>
    <w:rsid w:val="00141550"/>
    <w:rsid w:val="0014777A"/>
    <w:rsid w:val="00154CC5"/>
    <w:rsid w:val="001562A4"/>
    <w:rsid w:val="00161149"/>
    <w:rsid w:val="00165443"/>
    <w:rsid w:val="001720C6"/>
    <w:rsid w:val="001738D5"/>
    <w:rsid w:val="00174787"/>
    <w:rsid w:val="00185FA7"/>
    <w:rsid w:val="001870B3"/>
    <w:rsid w:val="001A1952"/>
    <w:rsid w:val="001B515E"/>
    <w:rsid w:val="001B5761"/>
    <w:rsid w:val="001B678F"/>
    <w:rsid w:val="001C1D4F"/>
    <w:rsid w:val="001C3743"/>
    <w:rsid w:val="001C5E51"/>
    <w:rsid w:val="001D21E1"/>
    <w:rsid w:val="001D579E"/>
    <w:rsid w:val="001D6A6D"/>
    <w:rsid w:val="001E1B6F"/>
    <w:rsid w:val="001E2B36"/>
    <w:rsid w:val="001E510C"/>
    <w:rsid w:val="001F363E"/>
    <w:rsid w:val="002034CB"/>
    <w:rsid w:val="002054D2"/>
    <w:rsid w:val="00205A19"/>
    <w:rsid w:val="00207941"/>
    <w:rsid w:val="0021272F"/>
    <w:rsid w:val="00217367"/>
    <w:rsid w:val="0022448E"/>
    <w:rsid w:val="00233277"/>
    <w:rsid w:val="00246E3A"/>
    <w:rsid w:val="00250224"/>
    <w:rsid w:val="002600F1"/>
    <w:rsid w:val="00262E20"/>
    <w:rsid w:val="00282DA0"/>
    <w:rsid w:val="002916EB"/>
    <w:rsid w:val="002947BA"/>
    <w:rsid w:val="002A3183"/>
    <w:rsid w:val="002A3883"/>
    <w:rsid w:val="002A706A"/>
    <w:rsid w:val="002A72F5"/>
    <w:rsid w:val="002B2F3C"/>
    <w:rsid w:val="002B3178"/>
    <w:rsid w:val="002B5D37"/>
    <w:rsid w:val="002C2B64"/>
    <w:rsid w:val="002C3BE1"/>
    <w:rsid w:val="002C5CFF"/>
    <w:rsid w:val="002C6249"/>
    <w:rsid w:val="002C6487"/>
    <w:rsid w:val="002D22B6"/>
    <w:rsid w:val="002D3888"/>
    <w:rsid w:val="002D5511"/>
    <w:rsid w:val="002E1D4D"/>
    <w:rsid w:val="002E2D8E"/>
    <w:rsid w:val="002E7185"/>
    <w:rsid w:val="002F05AD"/>
    <w:rsid w:val="002F1DDE"/>
    <w:rsid w:val="00302FB6"/>
    <w:rsid w:val="003059A3"/>
    <w:rsid w:val="00305D11"/>
    <w:rsid w:val="00314A3D"/>
    <w:rsid w:val="00314F6B"/>
    <w:rsid w:val="00320761"/>
    <w:rsid w:val="00321B77"/>
    <w:rsid w:val="00321DF0"/>
    <w:rsid w:val="00323A93"/>
    <w:rsid w:val="00323C36"/>
    <w:rsid w:val="003246E8"/>
    <w:rsid w:val="00325514"/>
    <w:rsid w:val="003263D0"/>
    <w:rsid w:val="00333FEA"/>
    <w:rsid w:val="00341434"/>
    <w:rsid w:val="00346E5D"/>
    <w:rsid w:val="003506D3"/>
    <w:rsid w:val="0035718C"/>
    <w:rsid w:val="00370D6F"/>
    <w:rsid w:val="00371446"/>
    <w:rsid w:val="00377843"/>
    <w:rsid w:val="00386E9C"/>
    <w:rsid w:val="00392B1A"/>
    <w:rsid w:val="00393A38"/>
    <w:rsid w:val="00397861"/>
    <w:rsid w:val="003A0B76"/>
    <w:rsid w:val="003A2811"/>
    <w:rsid w:val="003A6EF5"/>
    <w:rsid w:val="003B1B27"/>
    <w:rsid w:val="003C0907"/>
    <w:rsid w:val="003C1180"/>
    <w:rsid w:val="003C3AB2"/>
    <w:rsid w:val="003C7576"/>
    <w:rsid w:val="003D225B"/>
    <w:rsid w:val="003D45FF"/>
    <w:rsid w:val="003D4CA8"/>
    <w:rsid w:val="003E1474"/>
    <w:rsid w:val="003F23B3"/>
    <w:rsid w:val="003F7BDF"/>
    <w:rsid w:val="0040020C"/>
    <w:rsid w:val="00402FB1"/>
    <w:rsid w:val="00405FF3"/>
    <w:rsid w:val="0040707B"/>
    <w:rsid w:val="004102C6"/>
    <w:rsid w:val="0041582B"/>
    <w:rsid w:val="0042055F"/>
    <w:rsid w:val="00420E69"/>
    <w:rsid w:val="00421491"/>
    <w:rsid w:val="00422C06"/>
    <w:rsid w:val="00424A96"/>
    <w:rsid w:val="0042689B"/>
    <w:rsid w:val="004306F6"/>
    <w:rsid w:val="004362B7"/>
    <w:rsid w:val="00436EB3"/>
    <w:rsid w:val="00440BD5"/>
    <w:rsid w:val="00446E81"/>
    <w:rsid w:val="00447E78"/>
    <w:rsid w:val="004519A8"/>
    <w:rsid w:val="00456D3C"/>
    <w:rsid w:val="00461F43"/>
    <w:rsid w:val="00462AFC"/>
    <w:rsid w:val="00462D9A"/>
    <w:rsid w:val="00472F8E"/>
    <w:rsid w:val="0048576D"/>
    <w:rsid w:val="00487A6F"/>
    <w:rsid w:val="004901A4"/>
    <w:rsid w:val="004955CC"/>
    <w:rsid w:val="004A130E"/>
    <w:rsid w:val="004A519A"/>
    <w:rsid w:val="004A527F"/>
    <w:rsid w:val="004B2DFD"/>
    <w:rsid w:val="004B7590"/>
    <w:rsid w:val="004D04CB"/>
    <w:rsid w:val="004E0FF3"/>
    <w:rsid w:val="004E13BF"/>
    <w:rsid w:val="004E2394"/>
    <w:rsid w:val="004E3233"/>
    <w:rsid w:val="004E371B"/>
    <w:rsid w:val="004E39C4"/>
    <w:rsid w:val="004E60EF"/>
    <w:rsid w:val="004E6E52"/>
    <w:rsid w:val="004E7A63"/>
    <w:rsid w:val="004F4CD9"/>
    <w:rsid w:val="004F5657"/>
    <w:rsid w:val="004F6079"/>
    <w:rsid w:val="004F6490"/>
    <w:rsid w:val="0050130F"/>
    <w:rsid w:val="00504100"/>
    <w:rsid w:val="005050A7"/>
    <w:rsid w:val="00506DD3"/>
    <w:rsid w:val="005112FE"/>
    <w:rsid w:val="00511FC8"/>
    <w:rsid w:val="005169E6"/>
    <w:rsid w:val="00520169"/>
    <w:rsid w:val="005203C0"/>
    <w:rsid w:val="00522788"/>
    <w:rsid w:val="00527256"/>
    <w:rsid w:val="00533283"/>
    <w:rsid w:val="00537BA5"/>
    <w:rsid w:val="00542204"/>
    <w:rsid w:val="00543416"/>
    <w:rsid w:val="0054370F"/>
    <w:rsid w:val="005468DC"/>
    <w:rsid w:val="005572B3"/>
    <w:rsid w:val="005644F6"/>
    <w:rsid w:val="0057304D"/>
    <w:rsid w:val="00575771"/>
    <w:rsid w:val="005760CE"/>
    <w:rsid w:val="00576A85"/>
    <w:rsid w:val="00580B5F"/>
    <w:rsid w:val="00580B7A"/>
    <w:rsid w:val="0058284A"/>
    <w:rsid w:val="00585DDB"/>
    <w:rsid w:val="00586503"/>
    <w:rsid w:val="00590317"/>
    <w:rsid w:val="005A0F5F"/>
    <w:rsid w:val="005A2971"/>
    <w:rsid w:val="005A600C"/>
    <w:rsid w:val="005C4C6D"/>
    <w:rsid w:val="005D0CB7"/>
    <w:rsid w:val="005D3DE6"/>
    <w:rsid w:val="005D48BA"/>
    <w:rsid w:val="005E0E79"/>
    <w:rsid w:val="005E7CF4"/>
    <w:rsid w:val="005F321D"/>
    <w:rsid w:val="005F339D"/>
    <w:rsid w:val="005F6A44"/>
    <w:rsid w:val="005F6F2F"/>
    <w:rsid w:val="005F7458"/>
    <w:rsid w:val="006013FC"/>
    <w:rsid w:val="00601C26"/>
    <w:rsid w:val="00602B23"/>
    <w:rsid w:val="00603A46"/>
    <w:rsid w:val="00604A5C"/>
    <w:rsid w:val="0060535F"/>
    <w:rsid w:val="00605B85"/>
    <w:rsid w:val="00607ED1"/>
    <w:rsid w:val="00610FFB"/>
    <w:rsid w:val="00617B1C"/>
    <w:rsid w:val="00620A3B"/>
    <w:rsid w:val="00621899"/>
    <w:rsid w:val="00626AD9"/>
    <w:rsid w:val="00627965"/>
    <w:rsid w:val="0064199C"/>
    <w:rsid w:val="0064399A"/>
    <w:rsid w:val="00652801"/>
    <w:rsid w:val="00654D62"/>
    <w:rsid w:val="0065699A"/>
    <w:rsid w:val="00657476"/>
    <w:rsid w:val="0066113A"/>
    <w:rsid w:val="00663146"/>
    <w:rsid w:val="00663C97"/>
    <w:rsid w:val="006727D8"/>
    <w:rsid w:val="00682616"/>
    <w:rsid w:val="0069048B"/>
    <w:rsid w:val="00691483"/>
    <w:rsid w:val="00691705"/>
    <w:rsid w:val="00693847"/>
    <w:rsid w:val="00695332"/>
    <w:rsid w:val="00695D45"/>
    <w:rsid w:val="006A0507"/>
    <w:rsid w:val="006A1DA9"/>
    <w:rsid w:val="006A2DF2"/>
    <w:rsid w:val="006A3564"/>
    <w:rsid w:val="006A4101"/>
    <w:rsid w:val="006A4577"/>
    <w:rsid w:val="006B2528"/>
    <w:rsid w:val="006B6E4F"/>
    <w:rsid w:val="006C6377"/>
    <w:rsid w:val="006C6647"/>
    <w:rsid w:val="006D4894"/>
    <w:rsid w:val="006E119C"/>
    <w:rsid w:val="006E2727"/>
    <w:rsid w:val="006E7091"/>
    <w:rsid w:val="006F564C"/>
    <w:rsid w:val="006F68F1"/>
    <w:rsid w:val="006F7677"/>
    <w:rsid w:val="00704CFA"/>
    <w:rsid w:val="00706646"/>
    <w:rsid w:val="0071102D"/>
    <w:rsid w:val="00711779"/>
    <w:rsid w:val="00730989"/>
    <w:rsid w:val="00730F0E"/>
    <w:rsid w:val="00731616"/>
    <w:rsid w:val="007319E2"/>
    <w:rsid w:val="00734833"/>
    <w:rsid w:val="00734A7E"/>
    <w:rsid w:val="00735C5E"/>
    <w:rsid w:val="00750807"/>
    <w:rsid w:val="007620A9"/>
    <w:rsid w:val="00766CF4"/>
    <w:rsid w:val="00773387"/>
    <w:rsid w:val="00776FE5"/>
    <w:rsid w:val="00777BA1"/>
    <w:rsid w:val="00777BD4"/>
    <w:rsid w:val="007815C7"/>
    <w:rsid w:val="0078742B"/>
    <w:rsid w:val="007906D0"/>
    <w:rsid w:val="00793BE1"/>
    <w:rsid w:val="00793C16"/>
    <w:rsid w:val="007955AA"/>
    <w:rsid w:val="007957E0"/>
    <w:rsid w:val="00797C7E"/>
    <w:rsid w:val="007A2D64"/>
    <w:rsid w:val="007B1CD7"/>
    <w:rsid w:val="007B21DF"/>
    <w:rsid w:val="007B2387"/>
    <w:rsid w:val="007B3FAC"/>
    <w:rsid w:val="007B6061"/>
    <w:rsid w:val="007C242B"/>
    <w:rsid w:val="007C3A89"/>
    <w:rsid w:val="007C7662"/>
    <w:rsid w:val="007D5272"/>
    <w:rsid w:val="007E1FE9"/>
    <w:rsid w:val="007E4147"/>
    <w:rsid w:val="007E4623"/>
    <w:rsid w:val="007E53B1"/>
    <w:rsid w:val="007E5CE8"/>
    <w:rsid w:val="007E6DD3"/>
    <w:rsid w:val="007F0226"/>
    <w:rsid w:val="007F1C10"/>
    <w:rsid w:val="007F589B"/>
    <w:rsid w:val="007F5BEE"/>
    <w:rsid w:val="007F7329"/>
    <w:rsid w:val="007F7E54"/>
    <w:rsid w:val="00801951"/>
    <w:rsid w:val="00801ACF"/>
    <w:rsid w:val="00803C91"/>
    <w:rsid w:val="00803F42"/>
    <w:rsid w:val="008052E4"/>
    <w:rsid w:val="00807C3C"/>
    <w:rsid w:val="00820039"/>
    <w:rsid w:val="0082008B"/>
    <w:rsid w:val="008316F2"/>
    <w:rsid w:val="008446E8"/>
    <w:rsid w:val="00853BEF"/>
    <w:rsid w:val="00857ECD"/>
    <w:rsid w:val="0086471F"/>
    <w:rsid w:val="00865E47"/>
    <w:rsid w:val="00875CEF"/>
    <w:rsid w:val="00876CEE"/>
    <w:rsid w:val="00880A5C"/>
    <w:rsid w:val="0088144D"/>
    <w:rsid w:val="00881E24"/>
    <w:rsid w:val="00884DE7"/>
    <w:rsid w:val="00890936"/>
    <w:rsid w:val="0089227C"/>
    <w:rsid w:val="008944EB"/>
    <w:rsid w:val="008A5EA3"/>
    <w:rsid w:val="008B2D6F"/>
    <w:rsid w:val="008B729C"/>
    <w:rsid w:val="008B774F"/>
    <w:rsid w:val="008B7A4B"/>
    <w:rsid w:val="008C7394"/>
    <w:rsid w:val="008D024A"/>
    <w:rsid w:val="008D2482"/>
    <w:rsid w:val="008D46BC"/>
    <w:rsid w:val="008D4724"/>
    <w:rsid w:val="008D4CB2"/>
    <w:rsid w:val="008D5936"/>
    <w:rsid w:val="008E3164"/>
    <w:rsid w:val="008E3BC4"/>
    <w:rsid w:val="008F0D51"/>
    <w:rsid w:val="008F30AD"/>
    <w:rsid w:val="008F3884"/>
    <w:rsid w:val="008F71E4"/>
    <w:rsid w:val="009018C9"/>
    <w:rsid w:val="00904EA9"/>
    <w:rsid w:val="00907441"/>
    <w:rsid w:val="009104A5"/>
    <w:rsid w:val="009112F8"/>
    <w:rsid w:val="00915102"/>
    <w:rsid w:val="0091679D"/>
    <w:rsid w:val="00916BB3"/>
    <w:rsid w:val="00917858"/>
    <w:rsid w:val="00923B10"/>
    <w:rsid w:val="00931661"/>
    <w:rsid w:val="0093182D"/>
    <w:rsid w:val="009340AB"/>
    <w:rsid w:val="00936399"/>
    <w:rsid w:val="0093785C"/>
    <w:rsid w:val="009414C1"/>
    <w:rsid w:val="009501BF"/>
    <w:rsid w:val="00951A9F"/>
    <w:rsid w:val="009542CA"/>
    <w:rsid w:val="009542F5"/>
    <w:rsid w:val="00960615"/>
    <w:rsid w:val="0096168A"/>
    <w:rsid w:val="0096199B"/>
    <w:rsid w:val="00965A9B"/>
    <w:rsid w:val="00971122"/>
    <w:rsid w:val="009711F6"/>
    <w:rsid w:val="00976488"/>
    <w:rsid w:val="00977143"/>
    <w:rsid w:val="009805AD"/>
    <w:rsid w:val="009841FC"/>
    <w:rsid w:val="009918D8"/>
    <w:rsid w:val="00997F51"/>
    <w:rsid w:val="009A1C41"/>
    <w:rsid w:val="009A47BD"/>
    <w:rsid w:val="009A5B51"/>
    <w:rsid w:val="009A6B47"/>
    <w:rsid w:val="009A7A3B"/>
    <w:rsid w:val="009B10F9"/>
    <w:rsid w:val="009B270B"/>
    <w:rsid w:val="009C354F"/>
    <w:rsid w:val="009C5E93"/>
    <w:rsid w:val="009C601F"/>
    <w:rsid w:val="009D1E9A"/>
    <w:rsid w:val="009D3FB7"/>
    <w:rsid w:val="009D7E55"/>
    <w:rsid w:val="009E10A1"/>
    <w:rsid w:val="009E16F2"/>
    <w:rsid w:val="009E224D"/>
    <w:rsid w:val="009E60D2"/>
    <w:rsid w:val="009F215B"/>
    <w:rsid w:val="009F5D19"/>
    <w:rsid w:val="00A0127C"/>
    <w:rsid w:val="00A07AD7"/>
    <w:rsid w:val="00A10557"/>
    <w:rsid w:val="00A11E42"/>
    <w:rsid w:val="00A13E93"/>
    <w:rsid w:val="00A14428"/>
    <w:rsid w:val="00A15B63"/>
    <w:rsid w:val="00A17B70"/>
    <w:rsid w:val="00A2075E"/>
    <w:rsid w:val="00A20BAD"/>
    <w:rsid w:val="00A23D39"/>
    <w:rsid w:val="00A24B7B"/>
    <w:rsid w:val="00A27CA9"/>
    <w:rsid w:val="00A34365"/>
    <w:rsid w:val="00A3485D"/>
    <w:rsid w:val="00A41EE7"/>
    <w:rsid w:val="00A4639B"/>
    <w:rsid w:val="00A54E76"/>
    <w:rsid w:val="00A61A1D"/>
    <w:rsid w:val="00A62E17"/>
    <w:rsid w:val="00A63C0E"/>
    <w:rsid w:val="00A64241"/>
    <w:rsid w:val="00A67619"/>
    <w:rsid w:val="00A67FBE"/>
    <w:rsid w:val="00A7250B"/>
    <w:rsid w:val="00A761D3"/>
    <w:rsid w:val="00A764DF"/>
    <w:rsid w:val="00A82E2E"/>
    <w:rsid w:val="00A843BC"/>
    <w:rsid w:val="00A90115"/>
    <w:rsid w:val="00A905EC"/>
    <w:rsid w:val="00A921D4"/>
    <w:rsid w:val="00A95002"/>
    <w:rsid w:val="00A9561F"/>
    <w:rsid w:val="00A9588A"/>
    <w:rsid w:val="00AA57D9"/>
    <w:rsid w:val="00AB07D1"/>
    <w:rsid w:val="00AB391E"/>
    <w:rsid w:val="00AB3D95"/>
    <w:rsid w:val="00AC3281"/>
    <w:rsid w:val="00AC4A56"/>
    <w:rsid w:val="00AC55D5"/>
    <w:rsid w:val="00AC58D8"/>
    <w:rsid w:val="00AD6DED"/>
    <w:rsid w:val="00AE03F1"/>
    <w:rsid w:val="00AE0F5F"/>
    <w:rsid w:val="00AE2122"/>
    <w:rsid w:val="00AE514D"/>
    <w:rsid w:val="00AF0A79"/>
    <w:rsid w:val="00AF1AFD"/>
    <w:rsid w:val="00AF20BE"/>
    <w:rsid w:val="00AF280C"/>
    <w:rsid w:val="00AF308F"/>
    <w:rsid w:val="00AF30FC"/>
    <w:rsid w:val="00AF4328"/>
    <w:rsid w:val="00AF4556"/>
    <w:rsid w:val="00AF483E"/>
    <w:rsid w:val="00AF7D8A"/>
    <w:rsid w:val="00B00B24"/>
    <w:rsid w:val="00B015EB"/>
    <w:rsid w:val="00B03426"/>
    <w:rsid w:val="00B07144"/>
    <w:rsid w:val="00B11905"/>
    <w:rsid w:val="00B23EDB"/>
    <w:rsid w:val="00B23EE2"/>
    <w:rsid w:val="00B335D7"/>
    <w:rsid w:val="00B34DA5"/>
    <w:rsid w:val="00B40B28"/>
    <w:rsid w:val="00B41034"/>
    <w:rsid w:val="00B434BD"/>
    <w:rsid w:val="00B4353B"/>
    <w:rsid w:val="00B43FED"/>
    <w:rsid w:val="00B4749D"/>
    <w:rsid w:val="00B50F27"/>
    <w:rsid w:val="00B51197"/>
    <w:rsid w:val="00B545C1"/>
    <w:rsid w:val="00B57092"/>
    <w:rsid w:val="00B578A4"/>
    <w:rsid w:val="00B62013"/>
    <w:rsid w:val="00B6793D"/>
    <w:rsid w:val="00B75681"/>
    <w:rsid w:val="00B8301A"/>
    <w:rsid w:val="00B9268F"/>
    <w:rsid w:val="00BA2398"/>
    <w:rsid w:val="00BA3D10"/>
    <w:rsid w:val="00BA4945"/>
    <w:rsid w:val="00BB1F21"/>
    <w:rsid w:val="00BB490E"/>
    <w:rsid w:val="00BB6C6B"/>
    <w:rsid w:val="00BC3166"/>
    <w:rsid w:val="00BC504A"/>
    <w:rsid w:val="00BC5E48"/>
    <w:rsid w:val="00BC72C3"/>
    <w:rsid w:val="00BD16D8"/>
    <w:rsid w:val="00BD4C9D"/>
    <w:rsid w:val="00BD6A16"/>
    <w:rsid w:val="00BD7BC4"/>
    <w:rsid w:val="00BE0C13"/>
    <w:rsid w:val="00BE18BE"/>
    <w:rsid w:val="00BE25F6"/>
    <w:rsid w:val="00BE406A"/>
    <w:rsid w:val="00BF1073"/>
    <w:rsid w:val="00BF2289"/>
    <w:rsid w:val="00C012A0"/>
    <w:rsid w:val="00C02903"/>
    <w:rsid w:val="00C036B4"/>
    <w:rsid w:val="00C065CA"/>
    <w:rsid w:val="00C13E92"/>
    <w:rsid w:val="00C22CFE"/>
    <w:rsid w:val="00C248F2"/>
    <w:rsid w:val="00C2754C"/>
    <w:rsid w:val="00C331D7"/>
    <w:rsid w:val="00C36BD1"/>
    <w:rsid w:val="00C43E48"/>
    <w:rsid w:val="00C44CFE"/>
    <w:rsid w:val="00C45B4A"/>
    <w:rsid w:val="00C51171"/>
    <w:rsid w:val="00C53383"/>
    <w:rsid w:val="00C53D71"/>
    <w:rsid w:val="00C57F55"/>
    <w:rsid w:val="00C612EE"/>
    <w:rsid w:val="00C61726"/>
    <w:rsid w:val="00C7041D"/>
    <w:rsid w:val="00C76BB2"/>
    <w:rsid w:val="00C7763F"/>
    <w:rsid w:val="00C81C99"/>
    <w:rsid w:val="00C81F56"/>
    <w:rsid w:val="00C84057"/>
    <w:rsid w:val="00C93591"/>
    <w:rsid w:val="00C93E67"/>
    <w:rsid w:val="00CA260C"/>
    <w:rsid w:val="00CA74FE"/>
    <w:rsid w:val="00CB20F5"/>
    <w:rsid w:val="00CB32E6"/>
    <w:rsid w:val="00CB578E"/>
    <w:rsid w:val="00CC2FDC"/>
    <w:rsid w:val="00CC4DBC"/>
    <w:rsid w:val="00CD275F"/>
    <w:rsid w:val="00CE0AC6"/>
    <w:rsid w:val="00CE1706"/>
    <w:rsid w:val="00CF0C56"/>
    <w:rsid w:val="00CF50C5"/>
    <w:rsid w:val="00CF5FEF"/>
    <w:rsid w:val="00D0290D"/>
    <w:rsid w:val="00D02E50"/>
    <w:rsid w:val="00D047A6"/>
    <w:rsid w:val="00D04BD8"/>
    <w:rsid w:val="00D14905"/>
    <w:rsid w:val="00D2048F"/>
    <w:rsid w:val="00D23C20"/>
    <w:rsid w:val="00D25264"/>
    <w:rsid w:val="00D31B77"/>
    <w:rsid w:val="00D33661"/>
    <w:rsid w:val="00D33B50"/>
    <w:rsid w:val="00D40BA7"/>
    <w:rsid w:val="00D41C32"/>
    <w:rsid w:val="00D44133"/>
    <w:rsid w:val="00D444B7"/>
    <w:rsid w:val="00D449C8"/>
    <w:rsid w:val="00D4635E"/>
    <w:rsid w:val="00D54848"/>
    <w:rsid w:val="00D549DA"/>
    <w:rsid w:val="00D54C94"/>
    <w:rsid w:val="00D565E1"/>
    <w:rsid w:val="00D602EE"/>
    <w:rsid w:val="00D60C4E"/>
    <w:rsid w:val="00D612B8"/>
    <w:rsid w:val="00D6324A"/>
    <w:rsid w:val="00D64701"/>
    <w:rsid w:val="00D64A09"/>
    <w:rsid w:val="00D66EFF"/>
    <w:rsid w:val="00D75720"/>
    <w:rsid w:val="00D759B4"/>
    <w:rsid w:val="00D770A1"/>
    <w:rsid w:val="00D77EB4"/>
    <w:rsid w:val="00D80797"/>
    <w:rsid w:val="00D80F15"/>
    <w:rsid w:val="00D865E4"/>
    <w:rsid w:val="00DA2A5C"/>
    <w:rsid w:val="00DA3AD5"/>
    <w:rsid w:val="00DA5EAF"/>
    <w:rsid w:val="00DA7B79"/>
    <w:rsid w:val="00DB5FB6"/>
    <w:rsid w:val="00DB6A84"/>
    <w:rsid w:val="00DB7F4F"/>
    <w:rsid w:val="00DC388A"/>
    <w:rsid w:val="00DC3A31"/>
    <w:rsid w:val="00DC409D"/>
    <w:rsid w:val="00DC4E39"/>
    <w:rsid w:val="00DC5DCF"/>
    <w:rsid w:val="00DC6351"/>
    <w:rsid w:val="00DC68D8"/>
    <w:rsid w:val="00DC6E16"/>
    <w:rsid w:val="00DD315E"/>
    <w:rsid w:val="00DD68B0"/>
    <w:rsid w:val="00DE00F0"/>
    <w:rsid w:val="00DE15A9"/>
    <w:rsid w:val="00DE6EE0"/>
    <w:rsid w:val="00DE7765"/>
    <w:rsid w:val="00DE7F5F"/>
    <w:rsid w:val="00DF6884"/>
    <w:rsid w:val="00E02E91"/>
    <w:rsid w:val="00E074C2"/>
    <w:rsid w:val="00E1091A"/>
    <w:rsid w:val="00E11F69"/>
    <w:rsid w:val="00E14981"/>
    <w:rsid w:val="00E223AB"/>
    <w:rsid w:val="00E229E9"/>
    <w:rsid w:val="00E235B6"/>
    <w:rsid w:val="00E27012"/>
    <w:rsid w:val="00E36B55"/>
    <w:rsid w:val="00E40A72"/>
    <w:rsid w:val="00E43BA5"/>
    <w:rsid w:val="00E46BED"/>
    <w:rsid w:val="00E519C7"/>
    <w:rsid w:val="00E530E5"/>
    <w:rsid w:val="00E5367F"/>
    <w:rsid w:val="00E553AF"/>
    <w:rsid w:val="00E60838"/>
    <w:rsid w:val="00E620CB"/>
    <w:rsid w:val="00E63739"/>
    <w:rsid w:val="00E63ECC"/>
    <w:rsid w:val="00E64717"/>
    <w:rsid w:val="00E655EB"/>
    <w:rsid w:val="00E65D62"/>
    <w:rsid w:val="00E675EB"/>
    <w:rsid w:val="00E729D3"/>
    <w:rsid w:val="00E82136"/>
    <w:rsid w:val="00E83449"/>
    <w:rsid w:val="00E84361"/>
    <w:rsid w:val="00E85865"/>
    <w:rsid w:val="00E86341"/>
    <w:rsid w:val="00E86393"/>
    <w:rsid w:val="00E868FF"/>
    <w:rsid w:val="00E91BB4"/>
    <w:rsid w:val="00E977A6"/>
    <w:rsid w:val="00EB0CBC"/>
    <w:rsid w:val="00EB4CEE"/>
    <w:rsid w:val="00EC2713"/>
    <w:rsid w:val="00EC455A"/>
    <w:rsid w:val="00EC6DEB"/>
    <w:rsid w:val="00ED093C"/>
    <w:rsid w:val="00ED0ED3"/>
    <w:rsid w:val="00ED314D"/>
    <w:rsid w:val="00ED3B11"/>
    <w:rsid w:val="00ED54C0"/>
    <w:rsid w:val="00EE11BC"/>
    <w:rsid w:val="00EF3EB4"/>
    <w:rsid w:val="00EF453B"/>
    <w:rsid w:val="00EF58FB"/>
    <w:rsid w:val="00F02640"/>
    <w:rsid w:val="00F03771"/>
    <w:rsid w:val="00F04315"/>
    <w:rsid w:val="00F0678B"/>
    <w:rsid w:val="00F15C9F"/>
    <w:rsid w:val="00F16209"/>
    <w:rsid w:val="00F22568"/>
    <w:rsid w:val="00F3110D"/>
    <w:rsid w:val="00F33370"/>
    <w:rsid w:val="00F33DFF"/>
    <w:rsid w:val="00F342D5"/>
    <w:rsid w:val="00F409AE"/>
    <w:rsid w:val="00F43D6E"/>
    <w:rsid w:val="00F441E0"/>
    <w:rsid w:val="00F533F4"/>
    <w:rsid w:val="00F56251"/>
    <w:rsid w:val="00F57A04"/>
    <w:rsid w:val="00F622C6"/>
    <w:rsid w:val="00F63B7A"/>
    <w:rsid w:val="00F719E3"/>
    <w:rsid w:val="00F8161B"/>
    <w:rsid w:val="00F82212"/>
    <w:rsid w:val="00F8245E"/>
    <w:rsid w:val="00F8381D"/>
    <w:rsid w:val="00F83DCF"/>
    <w:rsid w:val="00F84F04"/>
    <w:rsid w:val="00F93B1D"/>
    <w:rsid w:val="00FA5BCF"/>
    <w:rsid w:val="00FA6727"/>
    <w:rsid w:val="00FB202B"/>
    <w:rsid w:val="00FB5254"/>
    <w:rsid w:val="00FC0325"/>
    <w:rsid w:val="00FC1183"/>
    <w:rsid w:val="00FC20D9"/>
    <w:rsid w:val="00FC47C8"/>
    <w:rsid w:val="00FC6A4A"/>
    <w:rsid w:val="00FC70B9"/>
    <w:rsid w:val="00FD145D"/>
    <w:rsid w:val="00FD2174"/>
    <w:rsid w:val="00FD3F0E"/>
    <w:rsid w:val="00FE02BD"/>
    <w:rsid w:val="00FE49BB"/>
    <w:rsid w:val="00FE7BFF"/>
    <w:rsid w:val="00FF07C6"/>
    <w:rsid w:val="00FF2670"/>
    <w:rsid w:val="00FF426C"/>
    <w:rsid w:val="00FF606A"/>
    <w:rsid w:val="00FF6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EE"/>
    <w:pPr>
      <w:widowControl w:val="0"/>
      <w:spacing w:before="100" w:after="100"/>
    </w:pPr>
    <w:rPr>
      <w:snapToGrid w:val="0"/>
      <w:sz w:val="24"/>
    </w:rPr>
  </w:style>
  <w:style w:type="paragraph" w:styleId="Heading1">
    <w:name w:val="heading 1"/>
    <w:basedOn w:val="Normal"/>
    <w:next w:val="Normal"/>
    <w:link w:val="Heading1Char"/>
    <w:autoRedefine/>
    <w:qFormat/>
    <w:rsid w:val="00424A96"/>
    <w:pPr>
      <w:keepNext/>
      <w:widowControl/>
      <w:shd w:val="clear" w:color="auto" w:fill="FFFFFF"/>
      <w:spacing w:before="0" w:after="0" w:line="214" w:lineRule="atLeast"/>
      <w:jc w:val="center"/>
      <w:textAlignment w:val="top"/>
      <w:outlineLvl w:val="0"/>
    </w:pPr>
    <w:rPr>
      <w:rFonts w:eastAsia="Calibri"/>
      <w:b/>
      <w:caps/>
      <w:snapToGrid/>
      <w:sz w:val="32"/>
      <w:szCs w:val="28"/>
      <w:lang w:val="en-GB" w:eastAsia="en-GB"/>
    </w:rPr>
  </w:style>
  <w:style w:type="paragraph" w:styleId="Heading2">
    <w:name w:val="heading 2"/>
    <w:aliases w:val="Title Header2,Clause_No&amp;Name,Section-Title"/>
    <w:basedOn w:val="Normal"/>
    <w:next w:val="Normal"/>
    <w:link w:val="Heading2Char"/>
    <w:autoRedefine/>
    <w:qFormat/>
    <w:rsid w:val="003C3AB2"/>
    <w:pPr>
      <w:keepNext/>
      <w:widowControl/>
      <w:spacing w:before="240" w:after="0"/>
      <w:ind w:left="567" w:hanging="567"/>
      <w:jc w:val="both"/>
      <w:outlineLvl w:val="1"/>
    </w:pPr>
    <w:rPr>
      <w:b/>
      <w:sz w:val="22"/>
      <w:szCs w:val="22"/>
    </w:rPr>
  </w:style>
  <w:style w:type="paragraph" w:styleId="Heading3">
    <w:name w:val="heading 3"/>
    <w:aliases w:val="Section Header3,ClauseSub_No&amp;Name,Sub-Clause Paragraph"/>
    <w:basedOn w:val="Normal"/>
    <w:next w:val="Normal"/>
    <w:link w:val="Heading3Char"/>
    <w:qFormat/>
    <w:rsid w:val="00E553AF"/>
    <w:pPr>
      <w:widowControl/>
      <w:numPr>
        <w:ilvl w:val="1"/>
        <w:numId w:val="5"/>
      </w:numPr>
      <w:spacing w:before="240" w:after="120"/>
      <w:jc w:val="both"/>
      <w:outlineLvl w:val="2"/>
    </w:pPr>
    <w:rPr>
      <w:snapToGrid/>
      <w:sz w:val="22"/>
      <w:szCs w:val="22"/>
    </w:rPr>
  </w:style>
  <w:style w:type="paragraph" w:styleId="Heading4">
    <w:name w:val="heading 4"/>
    <w:aliases w:val=" Sub-Clause Sub-paragraph,ClauseSubSub_No&amp;Name,Sub-Clause Sub-paragraph"/>
    <w:basedOn w:val="Normal"/>
    <w:next w:val="Normal"/>
    <w:link w:val="Heading4Char"/>
    <w:autoRedefine/>
    <w:qFormat/>
    <w:rsid w:val="00F16209"/>
    <w:pPr>
      <w:widowControl/>
      <w:spacing w:before="120" w:after="120"/>
      <w:ind w:left="993"/>
      <w:jc w:val="both"/>
      <w:outlineLvl w:val="3"/>
    </w:pPr>
    <w:rPr>
      <w:sz w:val="22"/>
      <w:szCs w:val="22"/>
      <w:lang w:val="en-GB"/>
    </w:rPr>
  </w:style>
  <w:style w:type="paragraph" w:styleId="Heading5">
    <w:name w:val="heading 5"/>
    <w:basedOn w:val="Normal"/>
    <w:next w:val="Normal"/>
    <w:link w:val="Heading5Char"/>
    <w:qFormat/>
    <w:rsid w:val="00E553AF"/>
    <w:pPr>
      <w:widowControl/>
      <w:numPr>
        <w:ilvl w:val="3"/>
        <w:numId w:val="5"/>
      </w:numPr>
      <w:spacing w:before="240" w:after="120"/>
      <w:jc w:val="both"/>
      <w:outlineLvl w:val="4"/>
    </w:pPr>
    <w:rPr>
      <w:sz w:val="22"/>
      <w:szCs w:val="22"/>
    </w:rPr>
  </w:style>
  <w:style w:type="paragraph" w:styleId="Heading6">
    <w:name w:val="heading 6"/>
    <w:basedOn w:val="Normal"/>
    <w:next w:val="Normal"/>
    <w:link w:val="Heading6Char"/>
    <w:unhideWhenUsed/>
    <w:qFormat/>
    <w:rsid w:val="006E2727"/>
    <w:pPr>
      <w:widowControl/>
      <w:spacing w:before="240" w:after="60"/>
      <w:ind w:left="1152" w:hanging="1152"/>
      <w:outlineLvl w:val="5"/>
    </w:pPr>
    <w:rPr>
      <w:rFonts w:ascii="Calibri" w:hAnsi="Calibri"/>
      <w:b/>
      <w:bCs/>
      <w:sz w:val="22"/>
      <w:szCs w:val="22"/>
      <w:lang w:val="fr-FR"/>
    </w:rPr>
  </w:style>
  <w:style w:type="paragraph" w:styleId="Heading7">
    <w:name w:val="heading 7"/>
    <w:basedOn w:val="Normal"/>
    <w:next w:val="Normal"/>
    <w:link w:val="Heading7Char"/>
    <w:qFormat/>
    <w:rsid w:val="00E553AF"/>
    <w:pPr>
      <w:keepNext/>
      <w:widowControl/>
      <w:spacing w:before="0" w:after="120"/>
      <w:ind w:left="567"/>
      <w:jc w:val="center"/>
      <w:outlineLvl w:val="6"/>
    </w:pPr>
    <w:rPr>
      <w:rFonts w:ascii="Arial" w:hAnsi="Arial"/>
      <w:b/>
      <w:color w:val="008000"/>
      <w:sz w:val="32"/>
    </w:rPr>
  </w:style>
  <w:style w:type="paragraph" w:styleId="Heading8">
    <w:name w:val="heading 8"/>
    <w:basedOn w:val="Normal"/>
    <w:next w:val="Normal"/>
    <w:link w:val="Heading8Char"/>
    <w:qFormat/>
    <w:rsid w:val="00E553AF"/>
    <w:pPr>
      <w:keepNext/>
      <w:widowControl/>
      <w:numPr>
        <w:numId w:val="1"/>
      </w:numPr>
      <w:spacing w:before="0" w:after="120"/>
      <w:jc w:val="both"/>
      <w:outlineLvl w:val="7"/>
    </w:pPr>
    <w:rPr>
      <w:rFonts w:ascii="Arial" w:hAnsi="Arial"/>
      <w:b/>
      <w:sz w:val="22"/>
    </w:rPr>
  </w:style>
  <w:style w:type="paragraph" w:styleId="Heading9">
    <w:name w:val="heading 9"/>
    <w:basedOn w:val="Normal"/>
    <w:next w:val="Normal"/>
    <w:link w:val="Heading9Char"/>
    <w:unhideWhenUsed/>
    <w:qFormat/>
    <w:rsid w:val="006E2727"/>
    <w:pPr>
      <w:widowControl/>
      <w:spacing w:before="240" w:after="60"/>
      <w:ind w:left="1584" w:hanging="1584"/>
      <w:outlineLvl w:val="8"/>
    </w:pPr>
    <w:rPr>
      <w:rFonts w:ascii="Cambria" w:hAnsi="Cambria"/>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6168A"/>
    <w:pPr>
      <w:spacing w:before="0" w:after="0"/>
    </w:pPr>
  </w:style>
  <w:style w:type="paragraph" w:customStyle="1" w:styleId="DefinitionList">
    <w:name w:val="Definition List"/>
    <w:basedOn w:val="Normal"/>
    <w:next w:val="DefinitionTerm"/>
    <w:rsid w:val="0096168A"/>
    <w:pPr>
      <w:spacing w:before="0" w:after="0"/>
      <w:ind w:left="360"/>
    </w:pPr>
  </w:style>
  <w:style w:type="character" w:customStyle="1" w:styleId="Definition">
    <w:name w:val="Definition"/>
    <w:rsid w:val="0096168A"/>
    <w:rPr>
      <w:i/>
    </w:rPr>
  </w:style>
  <w:style w:type="paragraph" w:customStyle="1" w:styleId="H1">
    <w:name w:val="H1"/>
    <w:basedOn w:val="Normal"/>
    <w:next w:val="Normal"/>
    <w:rsid w:val="0096168A"/>
    <w:pPr>
      <w:keepNext/>
      <w:outlineLvl w:val="1"/>
    </w:pPr>
    <w:rPr>
      <w:b/>
      <w:kern w:val="36"/>
      <w:sz w:val="48"/>
    </w:rPr>
  </w:style>
  <w:style w:type="paragraph" w:customStyle="1" w:styleId="H2">
    <w:name w:val="H2"/>
    <w:basedOn w:val="Normal"/>
    <w:next w:val="Normal"/>
    <w:rsid w:val="0096168A"/>
    <w:pPr>
      <w:keepNext/>
      <w:outlineLvl w:val="2"/>
    </w:pPr>
    <w:rPr>
      <w:b/>
      <w:sz w:val="36"/>
    </w:rPr>
  </w:style>
  <w:style w:type="paragraph" w:customStyle="1" w:styleId="H3">
    <w:name w:val="H3"/>
    <w:basedOn w:val="Normal"/>
    <w:next w:val="Normal"/>
    <w:rsid w:val="0096168A"/>
    <w:pPr>
      <w:keepNext/>
      <w:outlineLvl w:val="3"/>
    </w:pPr>
    <w:rPr>
      <w:b/>
      <w:sz w:val="28"/>
    </w:rPr>
  </w:style>
  <w:style w:type="paragraph" w:customStyle="1" w:styleId="H4">
    <w:name w:val="H4"/>
    <w:basedOn w:val="Normal"/>
    <w:next w:val="Normal"/>
    <w:rsid w:val="0096168A"/>
    <w:pPr>
      <w:keepNext/>
      <w:outlineLvl w:val="4"/>
    </w:pPr>
    <w:rPr>
      <w:b/>
    </w:rPr>
  </w:style>
  <w:style w:type="paragraph" w:customStyle="1" w:styleId="H5">
    <w:name w:val="H5"/>
    <w:basedOn w:val="Normal"/>
    <w:next w:val="Normal"/>
    <w:rsid w:val="0096168A"/>
    <w:pPr>
      <w:keepNext/>
      <w:outlineLvl w:val="5"/>
    </w:pPr>
    <w:rPr>
      <w:b/>
      <w:sz w:val="20"/>
    </w:rPr>
  </w:style>
  <w:style w:type="paragraph" w:customStyle="1" w:styleId="H6">
    <w:name w:val="H6"/>
    <w:basedOn w:val="Normal"/>
    <w:next w:val="Normal"/>
    <w:rsid w:val="0096168A"/>
    <w:pPr>
      <w:keepNext/>
      <w:outlineLvl w:val="6"/>
    </w:pPr>
    <w:rPr>
      <w:b/>
      <w:sz w:val="16"/>
    </w:rPr>
  </w:style>
  <w:style w:type="paragraph" w:customStyle="1" w:styleId="Address">
    <w:name w:val="Address"/>
    <w:basedOn w:val="Normal"/>
    <w:next w:val="Normal"/>
    <w:rsid w:val="0096168A"/>
    <w:pPr>
      <w:spacing w:before="0" w:after="0"/>
    </w:pPr>
    <w:rPr>
      <w:i/>
    </w:rPr>
  </w:style>
  <w:style w:type="paragraph" w:customStyle="1" w:styleId="Blockquote">
    <w:name w:val="Blockquote"/>
    <w:basedOn w:val="Normal"/>
    <w:rsid w:val="0096168A"/>
    <w:pPr>
      <w:ind w:left="360" w:right="360"/>
    </w:pPr>
  </w:style>
  <w:style w:type="character" w:customStyle="1" w:styleId="CITE">
    <w:name w:val="CITE"/>
    <w:rsid w:val="0096168A"/>
    <w:rPr>
      <w:i/>
    </w:rPr>
  </w:style>
  <w:style w:type="character" w:customStyle="1" w:styleId="CODE">
    <w:name w:val="CODE"/>
    <w:rsid w:val="0096168A"/>
    <w:rPr>
      <w:rFonts w:ascii="Courier New" w:hAnsi="Courier New"/>
      <w:sz w:val="20"/>
    </w:rPr>
  </w:style>
  <w:style w:type="character" w:styleId="Emphasis">
    <w:name w:val="Emphasis"/>
    <w:uiPriority w:val="20"/>
    <w:qFormat/>
    <w:rsid w:val="0096168A"/>
    <w:rPr>
      <w:i/>
    </w:rPr>
  </w:style>
  <w:style w:type="character" w:styleId="Hyperlink">
    <w:name w:val="Hyperlink"/>
    <w:uiPriority w:val="99"/>
    <w:rsid w:val="0096168A"/>
    <w:rPr>
      <w:color w:val="0000FF"/>
      <w:u w:val="single"/>
    </w:rPr>
  </w:style>
  <w:style w:type="character" w:styleId="FollowedHyperlink">
    <w:name w:val="FollowedHyperlink"/>
    <w:rsid w:val="0096168A"/>
    <w:rPr>
      <w:color w:val="800080"/>
      <w:u w:val="single"/>
    </w:rPr>
  </w:style>
  <w:style w:type="character" w:customStyle="1" w:styleId="Keyboard">
    <w:name w:val="Keyboard"/>
    <w:rsid w:val="0096168A"/>
    <w:rPr>
      <w:rFonts w:ascii="Courier New" w:hAnsi="Courier New"/>
      <w:b/>
      <w:sz w:val="20"/>
    </w:rPr>
  </w:style>
  <w:style w:type="paragraph" w:customStyle="1" w:styleId="Preformatted">
    <w:name w:val="Preformatted"/>
    <w:basedOn w:val="Normal"/>
    <w:rsid w:val="009616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link w:val="z-BottomofFormChar"/>
    <w:hidden/>
    <w:rsid w:val="0096168A"/>
    <w:pPr>
      <w:widowControl w:val="0"/>
      <w:pBdr>
        <w:top w:val="double" w:sz="2" w:space="0" w:color="000000"/>
      </w:pBdr>
      <w:jc w:val="center"/>
    </w:pPr>
    <w:rPr>
      <w:rFonts w:ascii="Arial" w:hAnsi="Arial"/>
      <w:snapToGrid w:val="0"/>
      <w:vanish/>
      <w:sz w:val="16"/>
    </w:rPr>
  </w:style>
  <w:style w:type="paragraph" w:styleId="z-TopofForm">
    <w:name w:val="HTML Top of Form"/>
    <w:next w:val="Normal"/>
    <w:link w:val="z-TopofFormChar"/>
    <w:hidden/>
    <w:rsid w:val="0096168A"/>
    <w:pPr>
      <w:widowControl w:val="0"/>
      <w:pBdr>
        <w:bottom w:val="double" w:sz="2" w:space="0" w:color="000000"/>
      </w:pBdr>
      <w:jc w:val="center"/>
    </w:pPr>
    <w:rPr>
      <w:rFonts w:ascii="Arial" w:hAnsi="Arial"/>
      <w:snapToGrid w:val="0"/>
      <w:vanish/>
      <w:sz w:val="16"/>
    </w:rPr>
  </w:style>
  <w:style w:type="character" w:customStyle="1" w:styleId="Sample">
    <w:name w:val="Sample"/>
    <w:rsid w:val="0096168A"/>
    <w:rPr>
      <w:rFonts w:ascii="Courier New" w:hAnsi="Courier New"/>
    </w:rPr>
  </w:style>
  <w:style w:type="character" w:styleId="Strong">
    <w:name w:val="Strong"/>
    <w:uiPriority w:val="22"/>
    <w:qFormat/>
    <w:rsid w:val="0096168A"/>
    <w:rPr>
      <w:b/>
    </w:rPr>
  </w:style>
  <w:style w:type="character" w:customStyle="1" w:styleId="Typewriter">
    <w:name w:val="Typewriter"/>
    <w:rsid w:val="0096168A"/>
    <w:rPr>
      <w:rFonts w:ascii="Courier New" w:hAnsi="Courier New"/>
      <w:sz w:val="20"/>
    </w:rPr>
  </w:style>
  <w:style w:type="character" w:customStyle="1" w:styleId="Variable">
    <w:name w:val="Variable"/>
    <w:rsid w:val="0096168A"/>
    <w:rPr>
      <w:i/>
    </w:rPr>
  </w:style>
  <w:style w:type="character" w:customStyle="1" w:styleId="HTMLMarkup">
    <w:name w:val="HTML Markup"/>
    <w:rsid w:val="0096168A"/>
    <w:rPr>
      <w:vanish/>
      <w:color w:val="FF0000"/>
    </w:rPr>
  </w:style>
  <w:style w:type="character" w:customStyle="1" w:styleId="Comment">
    <w:name w:val="Comment"/>
    <w:rsid w:val="0096168A"/>
    <w:rPr>
      <w:vanish/>
    </w:rPr>
  </w:style>
  <w:style w:type="paragraph" w:styleId="DocumentMap">
    <w:name w:val="Document Map"/>
    <w:aliases w:val="Rozvržení dokumentu1"/>
    <w:basedOn w:val="Normal"/>
    <w:link w:val="DocumentMapChar"/>
    <w:semiHidden/>
    <w:rsid w:val="0096168A"/>
    <w:pPr>
      <w:shd w:val="clear" w:color="auto" w:fill="000080"/>
    </w:pPr>
  </w:style>
  <w:style w:type="paragraph" w:styleId="Header">
    <w:name w:val="header"/>
    <w:aliases w:val=" 1"/>
    <w:basedOn w:val="Normal"/>
    <w:link w:val="HeaderChar"/>
    <w:uiPriority w:val="99"/>
    <w:rsid w:val="0096168A"/>
    <w:pPr>
      <w:tabs>
        <w:tab w:val="center" w:pos="4320"/>
        <w:tab w:val="right" w:pos="8640"/>
      </w:tabs>
    </w:pPr>
  </w:style>
  <w:style w:type="paragraph" w:styleId="Footer">
    <w:name w:val="footer"/>
    <w:basedOn w:val="Normal"/>
    <w:link w:val="FooterChar"/>
    <w:uiPriority w:val="99"/>
    <w:rsid w:val="0096168A"/>
    <w:pPr>
      <w:tabs>
        <w:tab w:val="center" w:pos="4320"/>
        <w:tab w:val="right" w:pos="8640"/>
      </w:tabs>
    </w:pPr>
  </w:style>
  <w:style w:type="paragraph" w:customStyle="1" w:styleId="PRAGHeading2">
    <w:name w:val="PRAG Heading 2"/>
    <w:basedOn w:val="Normal"/>
    <w:rsid w:val="00E620CB"/>
    <w:pPr>
      <w:numPr>
        <w:numId w:val="2"/>
      </w:numPr>
    </w:pPr>
  </w:style>
  <w:style w:type="paragraph" w:styleId="BalloonText">
    <w:name w:val="Balloon Text"/>
    <w:basedOn w:val="Normal"/>
    <w:link w:val="BalloonTextChar"/>
    <w:rsid w:val="00607ED1"/>
    <w:pPr>
      <w:spacing w:before="0" w:after="0"/>
    </w:pPr>
    <w:rPr>
      <w:rFonts w:ascii="Tahoma" w:hAnsi="Tahoma"/>
      <w:sz w:val="16"/>
      <w:szCs w:val="16"/>
    </w:rPr>
  </w:style>
  <w:style w:type="character" w:customStyle="1" w:styleId="BalloonTextChar">
    <w:name w:val="Balloon Text Char"/>
    <w:link w:val="BalloonText"/>
    <w:rsid w:val="00607ED1"/>
    <w:rPr>
      <w:rFonts w:ascii="Tahoma" w:hAnsi="Tahoma" w:cs="Tahoma"/>
      <w:snapToGrid/>
      <w:sz w:val="16"/>
      <w:szCs w:val="16"/>
      <w:lang w:val="en-US" w:eastAsia="en-US"/>
    </w:rPr>
  </w:style>
  <w:style w:type="character" w:styleId="CommentReference">
    <w:name w:val="annotation reference"/>
    <w:rsid w:val="00607ED1"/>
    <w:rPr>
      <w:sz w:val="16"/>
      <w:szCs w:val="16"/>
    </w:rPr>
  </w:style>
  <w:style w:type="paragraph" w:styleId="CommentText">
    <w:name w:val="annotation text"/>
    <w:basedOn w:val="Normal"/>
    <w:link w:val="CommentTextChar"/>
    <w:rsid w:val="00607ED1"/>
    <w:rPr>
      <w:sz w:val="20"/>
    </w:rPr>
  </w:style>
  <w:style w:type="character" w:customStyle="1" w:styleId="CommentTextChar">
    <w:name w:val="Comment Text Char"/>
    <w:link w:val="CommentText"/>
    <w:rsid w:val="00607ED1"/>
    <w:rPr>
      <w:snapToGrid/>
      <w:lang w:val="en-US" w:eastAsia="en-US"/>
    </w:rPr>
  </w:style>
  <w:style w:type="paragraph" w:styleId="CommentSubject">
    <w:name w:val="annotation subject"/>
    <w:basedOn w:val="CommentText"/>
    <w:next w:val="CommentText"/>
    <w:link w:val="CommentSubjectChar"/>
    <w:rsid w:val="00607ED1"/>
    <w:rPr>
      <w:b/>
      <w:bCs/>
    </w:rPr>
  </w:style>
  <w:style w:type="character" w:customStyle="1" w:styleId="CommentSubjectChar">
    <w:name w:val="Comment Subject Char"/>
    <w:link w:val="CommentSubject"/>
    <w:rsid w:val="00607ED1"/>
    <w:rPr>
      <w:b/>
      <w:bCs/>
      <w:snapToGrid/>
      <w:lang w:val="en-US" w:eastAsia="en-US"/>
    </w:rPr>
  </w:style>
  <w:style w:type="paragraph" w:styleId="FootnoteText">
    <w:name w:val="footnote text"/>
    <w:aliases w:val="Car"/>
    <w:basedOn w:val="Normal"/>
    <w:link w:val="FootnoteTextChar"/>
    <w:qFormat/>
    <w:rsid w:val="009A1C41"/>
    <w:rPr>
      <w:sz w:val="20"/>
    </w:rPr>
  </w:style>
  <w:style w:type="character" w:customStyle="1" w:styleId="FootnoteTextChar">
    <w:name w:val="Footnote Text Char"/>
    <w:aliases w:val="Car Char"/>
    <w:link w:val="FootnoteText"/>
    <w:rsid w:val="009A1C41"/>
    <w:rPr>
      <w:snapToGrid/>
      <w:lang w:val="en-US" w:eastAsia="en-US"/>
    </w:rPr>
  </w:style>
  <w:style w:type="character" w:styleId="FootnoteReference">
    <w:name w:val="footnote reference"/>
    <w:rsid w:val="009A1C41"/>
    <w:rPr>
      <w:vertAlign w:val="superscript"/>
    </w:rPr>
  </w:style>
  <w:style w:type="paragraph" w:styleId="Revision">
    <w:name w:val="Revision"/>
    <w:hidden/>
    <w:uiPriority w:val="99"/>
    <w:semiHidden/>
    <w:rsid w:val="00BC72C3"/>
    <w:rPr>
      <w:snapToGrid w:val="0"/>
      <w:sz w:val="24"/>
    </w:rPr>
  </w:style>
  <w:style w:type="character" w:customStyle="1" w:styleId="FooterChar">
    <w:name w:val="Footer Char"/>
    <w:link w:val="Footer"/>
    <w:uiPriority w:val="99"/>
    <w:rsid w:val="00E553AF"/>
    <w:rPr>
      <w:snapToGrid/>
      <w:sz w:val="24"/>
      <w:lang w:val="en-US" w:eastAsia="en-US"/>
    </w:rPr>
  </w:style>
  <w:style w:type="character" w:customStyle="1" w:styleId="Heading1Char">
    <w:name w:val="Heading 1 Char"/>
    <w:link w:val="Heading1"/>
    <w:rsid w:val="00424A96"/>
    <w:rPr>
      <w:rFonts w:eastAsia="Calibri"/>
      <w:b/>
      <w:caps/>
      <w:sz w:val="32"/>
      <w:szCs w:val="28"/>
      <w:shd w:val="clear" w:color="auto" w:fill="FFFFFF"/>
      <w:lang w:val="en-GB" w:eastAsia="en-GB"/>
    </w:rPr>
  </w:style>
  <w:style w:type="character" w:customStyle="1" w:styleId="Heading2Char">
    <w:name w:val="Heading 2 Char"/>
    <w:aliases w:val="Title Header2 Char,Clause_No&amp;Name Char,Section-Title Char"/>
    <w:link w:val="Heading2"/>
    <w:rsid w:val="003C3AB2"/>
    <w:rPr>
      <w:b/>
      <w:snapToGrid w:val="0"/>
      <w:sz w:val="22"/>
      <w:szCs w:val="22"/>
      <w:lang w:eastAsia="en-US"/>
    </w:rPr>
  </w:style>
  <w:style w:type="character" w:customStyle="1" w:styleId="Heading3Char">
    <w:name w:val="Heading 3 Char"/>
    <w:aliases w:val="Section Header3 Char,ClauseSub_No&amp;Name Char,Sub-Clause Paragraph Char"/>
    <w:link w:val="Heading3"/>
    <w:rsid w:val="00E553AF"/>
    <w:rPr>
      <w:sz w:val="22"/>
      <w:szCs w:val="22"/>
      <w:lang w:eastAsia="en-US"/>
    </w:rPr>
  </w:style>
  <w:style w:type="character" w:customStyle="1" w:styleId="Heading4Char">
    <w:name w:val="Heading 4 Char"/>
    <w:aliases w:val=" Sub-Clause Sub-paragraph Char,ClauseSubSub_No&amp;Name Char,Sub-Clause Sub-paragraph Char"/>
    <w:link w:val="Heading4"/>
    <w:rsid w:val="00F16209"/>
    <w:rPr>
      <w:snapToGrid w:val="0"/>
      <w:sz w:val="22"/>
      <w:szCs w:val="22"/>
      <w:lang w:val="en-GB" w:eastAsia="en-US"/>
    </w:rPr>
  </w:style>
  <w:style w:type="character" w:customStyle="1" w:styleId="Heading5Char">
    <w:name w:val="Heading 5 Char"/>
    <w:link w:val="Heading5"/>
    <w:rsid w:val="00E553AF"/>
    <w:rPr>
      <w:snapToGrid w:val="0"/>
      <w:sz w:val="22"/>
      <w:szCs w:val="22"/>
      <w:lang w:eastAsia="en-US"/>
    </w:rPr>
  </w:style>
  <w:style w:type="character" w:customStyle="1" w:styleId="Heading7Char">
    <w:name w:val="Heading 7 Char"/>
    <w:link w:val="Heading7"/>
    <w:rsid w:val="00E553AF"/>
    <w:rPr>
      <w:rFonts w:ascii="Arial" w:hAnsi="Arial"/>
      <w:b/>
      <w:snapToGrid/>
      <w:color w:val="008000"/>
      <w:sz w:val="32"/>
      <w:lang w:eastAsia="en-US"/>
    </w:rPr>
  </w:style>
  <w:style w:type="character" w:customStyle="1" w:styleId="Heading8Char">
    <w:name w:val="Heading 8 Char"/>
    <w:link w:val="Heading8"/>
    <w:rsid w:val="00E553AF"/>
    <w:rPr>
      <w:rFonts w:ascii="Arial" w:hAnsi="Arial"/>
      <w:b/>
      <w:snapToGrid w:val="0"/>
      <w:sz w:val="22"/>
      <w:lang w:eastAsia="en-US"/>
    </w:rPr>
  </w:style>
  <w:style w:type="paragraph" w:customStyle="1" w:styleId="oddl-nadpis">
    <w:name w:val="oddíl-nadpis"/>
    <w:basedOn w:val="Normal"/>
    <w:rsid w:val="00E553AF"/>
    <w:pPr>
      <w:keepNext/>
      <w:tabs>
        <w:tab w:val="left" w:pos="567"/>
      </w:tabs>
      <w:spacing w:before="240" w:after="120" w:line="240" w:lineRule="exact"/>
      <w:ind w:left="567"/>
      <w:jc w:val="both"/>
    </w:pPr>
    <w:rPr>
      <w:rFonts w:ascii="Arial" w:hAnsi="Arial"/>
      <w:b/>
      <w:sz w:val="22"/>
      <w:lang w:val="cs-CZ"/>
    </w:rPr>
  </w:style>
  <w:style w:type="paragraph" w:customStyle="1" w:styleId="text-3mezera">
    <w:name w:val="text - 3 mezera"/>
    <w:basedOn w:val="Normal"/>
    <w:rsid w:val="00E553AF"/>
    <w:pPr>
      <w:spacing w:before="60" w:after="120" w:line="240" w:lineRule="exact"/>
      <w:ind w:left="567"/>
      <w:jc w:val="both"/>
    </w:pPr>
    <w:rPr>
      <w:rFonts w:ascii="Arial" w:hAnsi="Arial"/>
      <w:sz w:val="22"/>
      <w:lang w:val="cs-CZ"/>
    </w:rPr>
  </w:style>
  <w:style w:type="paragraph" w:styleId="ListParagraph">
    <w:name w:val="List Paragraph"/>
    <w:basedOn w:val="Normal"/>
    <w:uiPriority w:val="34"/>
    <w:qFormat/>
    <w:rsid w:val="00E553AF"/>
    <w:pPr>
      <w:widowControl/>
      <w:spacing w:before="0" w:after="0"/>
      <w:ind w:left="720"/>
    </w:pPr>
    <w:rPr>
      <w:rFonts w:ascii="Calibri" w:eastAsia="Calibri" w:hAnsi="Calibri"/>
      <w:snapToGrid/>
      <w:sz w:val="22"/>
      <w:szCs w:val="22"/>
      <w:lang w:val="en-GB"/>
    </w:rPr>
  </w:style>
  <w:style w:type="paragraph" w:customStyle="1" w:styleId="bulletsub">
    <w:name w:val="bullet_sub"/>
    <w:basedOn w:val="Normal"/>
    <w:rsid w:val="00E553AF"/>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z w:val="22"/>
      <w:lang w:val="en-GB"/>
    </w:rPr>
  </w:style>
  <w:style w:type="paragraph" w:styleId="TOC2">
    <w:name w:val="toc 2"/>
    <w:basedOn w:val="Normal"/>
    <w:next w:val="Normal"/>
    <w:autoRedefine/>
    <w:uiPriority w:val="39"/>
    <w:rsid w:val="00E553AF"/>
    <w:pPr>
      <w:widowControl/>
      <w:tabs>
        <w:tab w:val="left" w:leader="dot" w:pos="737"/>
        <w:tab w:val="right" w:leader="hyphen" w:pos="9072"/>
      </w:tabs>
      <w:spacing w:before="0" w:after="80"/>
      <w:ind w:left="1021" w:right="425" w:hanging="737"/>
    </w:pPr>
    <w:rPr>
      <w:noProof/>
      <w:sz w:val="22"/>
      <w:lang w:val="en-GB"/>
    </w:rPr>
  </w:style>
  <w:style w:type="paragraph" w:styleId="TOC1">
    <w:name w:val="toc 1"/>
    <w:basedOn w:val="Normal"/>
    <w:next w:val="Normal"/>
    <w:autoRedefine/>
    <w:uiPriority w:val="39"/>
    <w:rsid w:val="00777BA1"/>
    <w:pPr>
      <w:widowControl/>
      <w:tabs>
        <w:tab w:val="right" w:leader="dot" w:pos="9072"/>
      </w:tabs>
      <w:spacing w:before="0" w:after="120"/>
    </w:pPr>
    <w:rPr>
      <w:noProof/>
      <w:szCs w:val="24"/>
      <w:lang w:val="en-GB" w:eastAsia="en-GB"/>
    </w:rPr>
  </w:style>
  <w:style w:type="paragraph" w:customStyle="1" w:styleId="bullet-3">
    <w:name w:val="bullet-3"/>
    <w:basedOn w:val="Normal"/>
    <w:rsid w:val="00E553AF"/>
    <w:pPr>
      <w:spacing w:before="240" w:after="120" w:line="240" w:lineRule="exact"/>
      <w:ind w:left="2212" w:hanging="284"/>
      <w:jc w:val="both"/>
    </w:pPr>
    <w:rPr>
      <w:rFonts w:ascii="Arial" w:hAnsi="Arial"/>
      <w:sz w:val="22"/>
      <w:lang w:val="cs-CZ"/>
    </w:rPr>
  </w:style>
  <w:style w:type="character" w:customStyle="1" w:styleId="HeaderChar">
    <w:name w:val="Header Char"/>
    <w:aliases w:val=" 1 Char"/>
    <w:link w:val="Header"/>
    <w:uiPriority w:val="99"/>
    <w:rsid w:val="00E553AF"/>
    <w:rPr>
      <w:snapToGrid/>
      <w:sz w:val="24"/>
      <w:lang w:val="en-US" w:eastAsia="en-US"/>
    </w:rPr>
  </w:style>
  <w:style w:type="paragraph" w:styleId="BodyTextIndent">
    <w:name w:val="Body Text Indent"/>
    <w:basedOn w:val="Normal"/>
    <w:link w:val="BodyTextIndentChar"/>
    <w:rsid w:val="00E553AF"/>
    <w:pPr>
      <w:widowControl/>
      <w:spacing w:before="0" w:after="120"/>
      <w:ind w:left="567"/>
      <w:jc w:val="both"/>
    </w:pPr>
    <w:rPr>
      <w:sz w:val="22"/>
    </w:rPr>
  </w:style>
  <w:style w:type="character" w:customStyle="1" w:styleId="BodyTextIndentChar">
    <w:name w:val="Body Text Indent Char"/>
    <w:link w:val="BodyTextIndent"/>
    <w:rsid w:val="00E553AF"/>
    <w:rPr>
      <w:snapToGrid/>
      <w:sz w:val="22"/>
      <w:lang w:eastAsia="en-US"/>
    </w:rPr>
  </w:style>
  <w:style w:type="paragraph" w:styleId="BodyText">
    <w:name w:val="Body Text"/>
    <w:basedOn w:val="Normal"/>
    <w:link w:val="BodyTextChar"/>
    <w:rsid w:val="00E553AF"/>
    <w:pPr>
      <w:widowControl/>
      <w:spacing w:before="0" w:after="120"/>
      <w:ind w:left="567"/>
      <w:jc w:val="both"/>
    </w:pPr>
    <w:rPr>
      <w:rFonts w:ascii="Arial" w:hAnsi="Arial"/>
      <w:sz w:val="20"/>
    </w:rPr>
  </w:style>
  <w:style w:type="character" w:customStyle="1" w:styleId="BodyTextChar">
    <w:name w:val="Body Text Char"/>
    <w:link w:val="BodyText"/>
    <w:rsid w:val="00E553AF"/>
    <w:rPr>
      <w:rFonts w:ascii="Arial" w:hAnsi="Arial"/>
      <w:snapToGrid/>
      <w:lang w:eastAsia="en-US"/>
    </w:rPr>
  </w:style>
  <w:style w:type="paragraph" w:styleId="NormalIndent">
    <w:name w:val="Normal Indent"/>
    <w:basedOn w:val="Normal"/>
    <w:rsid w:val="00E553AF"/>
    <w:pPr>
      <w:widowControl/>
      <w:spacing w:before="0" w:after="120"/>
      <w:ind w:left="708"/>
      <w:jc w:val="both"/>
    </w:pPr>
    <w:rPr>
      <w:rFonts w:ascii="Arial" w:hAnsi="Arial"/>
      <w:sz w:val="20"/>
      <w:lang w:val="en-GB"/>
    </w:rPr>
  </w:style>
  <w:style w:type="paragraph" w:customStyle="1" w:styleId="tabulka">
    <w:name w:val="tabulka"/>
    <w:basedOn w:val="text-3mezera"/>
    <w:rsid w:val="00E553AF"/>
    <w:pPr>
      <w:spacing w:before="120"/>
      <w:jc w:val="center"/>
    </w:pPr>
    <w:rPr>
      <w:sz w:val="20"/>
    </w:rPr>
  </w:style>
  <w:style w:type="paragraph" w:customStyle="1" w:styleId="Volume">
    <w:name w:val="Volume"/>
    <w:basedOn w:val="text"/>
    <w:next w:val="Section"/>
    <w:rsid w:val="00E553AF"/>
    <w:pPr>
      <w:pageBreakBefore/>
      <w:spacing w:before="360" w:line="360" w:lineRule="exact"/>
      <w:jc w:val="center"/>
    </w:pPr>
    <w:rPr>
      <w:b/>
      <w:sz w:val="36"/>
    </w:rPr>
  </w:style>
  <w:style w:type="paragraph" w:customStyle="1" w:styleId="text">
    <w:name w:val="text"/>
    <w:rsid w:val="00E553AF"/>
    <w:pPr>
      <w:widowControl w:val="0"/>
      <w:spacing w:before="240" w:line="240" w:lineRule="exact"/>
      <w:jc w:val="both"/>
    </w:pPr>
    <w:rPr>
      <w:rFonts w:ascii="Arial" w:hAnsi="Arial"/>
      <w:snapToGrid w:val="0"/>
      <w:sz w:val="24"/>
      <w:lang w:val="cs-CZ"/>
    </w:rPr>
  </w:style>
  <w:style w:type="paragraph" w:customStyle="1" w:styleId="Section">
    <w:name w:val="Section"/>
    <w:basedOn w:val="Volume"/>
    <w:rsid w:val="00E553AF"/>
    <w:pPr>
      <w:pageBreakBefore w:val="0"/>
      <w:spacing w:before="0"/>
    </w:pPr>
    <w:rPr>
      <w:sz w:val="32"/>
    </w:rPr>
  </w:style>
  <w:style w:type="paragraph" w:customStyle="1" w:styleId="textcslovan">
    <w:name w:val="text císlovaný"/>
    <w:basedOn w:val="text"/>
    <w:rsid w:val="00E553AF"/>
    <w:pPr>
      <w:ind w:left="567" w:hanging="567"/>
    </w:pPr>
  </w:style>
  <w:style w:type="paragraph" w:customStyle="1" w:styleId="Nadpis-STRANA">
    <w:name w:val="Nadpis - STRANA"/>
    <w:basedOn w:val="text"/>
    <w:next w:val="Volume"/>
    <w:rsid w:val="00E553AF"/>
    <w:pPr>
      <w:pageBreakBefore/>
      <w:spacing w:before="5040" w:line="520" w:lineRule="exact"/>
      <w:jc w:val="center"/>
    </w:pPr>
    <w:rPr>
      <w:b/>
      <w:sz w:val="36"/>
    </w:rPr>
  </w:style>
  <w:style w:type="character" w:styleId="PageNumber">
    <w:name w:val="page number"/>
    <w:rsid w:val="00E553AF"/>
  </w:style>
  <w:style w:type="paragraph" w:styleId="PlainText">
    <w:name w:val="Plain Text"/>
    <w:basedOn w:val="Normal"/>
    <w:link w:val="PlainTextChar"/>
    <w:uiPriority w:val="99"/>
    <w:rsid w:val="00E553AF"/>
    <w:pPr>
      <w:widowControl/>
      <w:spacing w:before="0" w:after="120"/>
      <w:ind w:left="567"/>
      <w:jc w:val="both"/>
    </w:pPr>
    <w:rPr>
      <w:rFonts w:ascii="Courier New" w:hAnsi="Courier New"/>
      <w:sz w:val="20"/>
    </w:rPr>
  </w:style>
  <w:style w:type="character" w:customStyle="1" w:styleId="PlainTextChar">
    <w:name w:val="Plain Text Char"/>
    <w:link w:val="PlainText"/>
    <w:uiPriority w:val="99"/>
    <w:rsid w:val="00E553AF"/>
    <w:rPr>
      <w:rFonts w:ascii="Courier New" w:hAnsi="Courier New"/>
      <w:snapToGrid/>
      <w:lang w:eastAsia="en-US"/>
    </w:rPr>
  </w:style>
  <w:style w:type="paragraph" w:customStyle="1" w:styleId="Text1">
    <w:name w:val="Text 1"/>
    <w:basedOn w:val="Normal"/>
    <w:rsid w:val="00E553AF"/>
    <w:pPr>
      <w:widowControl/>
      <w:spacing w:before="120" w:after="120"/>
      <w:ind w:left="851"/>
      <w:jc w:val="both"/>
    </w:pPr>
    <w:rPr>
      <w:sz w:val="22"/>
      <w:lang w:val="en-GB"/>
    </w:rPr>
  </w:style>
  <w:style w:type="paragraph" w:customStyle="1" w:styleId="ManualNumPar1">
    <w:name w:val="Manual NumPar 1"/>
    <w:basedOn w:val="Normal"/>
    <w:next w:val="Text1"/>
    <w:rsid w:val="00E553AF"/>
    <w:pPr>
      <w:widowControl/>
      <w:spacing w:before="120" w:after="120"/>
      <w:ind w:left="851" w:hanging="851"/>
      <w:jc w:val="both"/>
    </w:pPr>
    <w:rPr>
      <w:sz w:val="22"/>
      <w:lang w:val="en-GB"/>
    </w:rPr>
  </w:style>
  <w:style w:type="paragraph" w:customStyle="1" w:styleId="Point1">
    <w:name w:val="Point 1"/>
    <w:basedOn w:val="Normal"/>
    <w:rsid w:val="00E553AF"/>
    <w:pPr>
      <w:widowControl/>
      <w:spacing w:before="120" w:after="120"/>
      <w:ind w:left="1418" w:hanging="567"/>
      <w:jc w:val="both"/>
    </w:pPr>
    <w:rPr>
      <w:sz w:val="22"/>
      <w:lang w:val="en-GB"/>
    </w:rPr>
  </w:style>
  <w:style w:type="paragraph" w:styleId="Subtitle">
    <w:name w:val="Subtitle"/>
    <w:basedOn w:val="Normal"/>
    <w:link w:val="SubtitleChar"/>
    <w:qFormat/>
    <w:rsid w:val="00E553AF"/>
    <w:pPr>
      <w:widowControl/>
      <w:spacing w:before="120" w:after="120"/>
      <w:ind w:left="567"/>
      <w:jc w:val="center"/>
    </w:pPr>
    <w:rPr>
      <w:rFonts w:ascii="Arial" w:hAnsi="Arial"/>
      <w:b/>
      <w:sz w:val="28"/>
      <w:lang w:val="fr-BE"/>
    </w:rPr>
  </w:style>
  <w:style w:type="character" w:customStyle="1" w:styleId="SubtitleChar">
    <w:name w:val="Subtitle Char"/>
    <w:link w:val="Subtitle"/>
    <w:rsid w:val="00E553AF"/>
    <w:rPr>
      <w:rFonts w:ascii="Arial" w:hAnsi="Arial"/>
      <w:b/>
      <w:snapToGrid/>
      <w:sz w:val="28"/>
      <w:lang w:val="fr-BE" w:eastAsia="en-US"/>
    </w:rPr>
  </w:style>
  <w:style w:type="paragraph" w:styleId="Title">
    <w:name w:val="Title"/>
    <w:basedOn w:val="Normal"/>
    <w:link w:val="TitleChar"/>
    <w:qFormat/>
    <w:rsid w:val="00E553AF"/>
    <w:pPr>
      <w:widowControl/>
      <w:spacing w:before="120" w:after="120"/>
      <w:ind w:left="567"/>
      <w:jc w:val="center"/>
    </w:pPr>
    <w:rPr>
      <w:rFonts w:ascii="Arial" w:hAnsi="Arial"/>
      <w:b/>
      <w:sz w:val="28"/>
      <w:lang w:val="fr-BE"/>
    </w:rPr>
  </w:style>
  <w:style w:type="character" w:customStyle="1" w:styleId="TitleChar">
    <w:name w:val="Title Char"/>
    <w:link w:val="Title"/>
    <w:rsid w:val="00E553AF"/>
    <w:rPr>
      <w:rFonts w:ascii="Arial" w:hAnsi="Arial"/>
      <w:b/>
      <w:snapToGrid/>
      <w:sz w:val="28"/>
      <w:lang w:val="fr-BE" w:eastAsia="en-US"/>
    </w:rPr>
  </w:style>
  <w:style w:type="paragraph" w:styleId="TOC3">
    <w:name w:val="toc 3"/>
    <w:basedOn w:val="Normal"/>
    <w:next w:val="Normal"/>
    <w:autoRedefine/>
    <w:uiPriority w:val="39"/>
    <w:rsid w:val="00E553AF"/>
    <w:pPr>
      <w:widowControl/>
      <w:spacing w:before="0" w:after="120"/>
      <w:ind w:left="480"/>
    </w:pPr>
    <w:rPr>
      <w:sz w:val="22"/>
      <w:lang w:val="en-GB"/>
    </w:rPr>
  </w:style>
  <w:style w:type="paragraph" w:styleId="TOC4">
    <w:name w:val="toc 4"/>
    <w:basedOn w:val="Normal"/>
    <w:next w:val="Normal"/>
    <w:autoRedefine/>
    <w:uiPriority w:val="39"/>
    <w:rsid w:val="00E553AF"/>
    <w:pPr>
      <w:widowControl/>
      <w:spacing w:before="0" w:after="120"/>
      <w:ind w:left="720"/>
      <w:jc w:val="both"/>
    </w:pPr>
    <w:rPr>
      <w:sz w:val="22"/>
      <w:lang w:val="en-GB"/>
    </w:rPr>
  </w:style>
  <w:style w:type="paragraph" w:styleId="TOC5">
    <w:name w:val="toc 5"/>
    <w:basedOn w:val="Normal"/>
    <w:next w:val="Normal"/>
    <w:autoRedefine/>
    <w:uiPriority w:val="39"/>
    <w:rsid w:val="00E553AF"/>
    <w:pPr>
      <w:widowControl/>
      <w:spacing w:before="0" w:after="120"/>
      <w:ind w:left="960"/>
      <w:jc w:val="both"/>
    </w:pPr>
    <w:rPr>
      <w:sz w:val="22"/>
      <w:lang w:val="en-GB"/>
    </w:rPr>
  </w:style>
  <w:style w:type="paragraph" w:styleId="TOC6">
    <w:name w:val="toc 6"/>
    <w:basedOn w:val="Normal"/>
    <w:next w:val="Normal"/>
    <w:autoRedefine/>
    <w:uiPriority w:val="39"/>
    <w:rsid w:val="00E553AF"/>
    <w:pPr>
      <w:widowControl/>
      <w:spacing w:before="0" w:after="120"/>
      <w:ind w:left="1200"/>
      <w:jc w:val="both"/>
    </w:pPr>
    <w:rPr>
      <w:sz w:val="22"/>
      <w:lang w:val="en-GB"/>
    </w:rPr>
  </w:style>
  <w:style w:type="paragraph" w:styleId="TOC7">
    <w:name w:val="toc 7"/>
    <w:basedOn w:val="Normal"/>
    <w:next w:val="Normal"/>
    <w:autoRedefine/>
    <w:uiPriority w:val="39"/>
    <w:rsid w:val="00E553AF"/>
    <w:pPr>
      <w:widowControl/>
      <w:spacing w:before="0" w:after="120"/>
      <w:ind w:left="1440"/>
      <w:jc w:val="both"/>
    </w:pPr>
    <w:rPr>
      <w:sz w:val="22"/>
      <w:lang w:val="en-GB"/>
    </w:rPr>
  </w:style>
  <w:style w:type="paragraph" w:styleId="TOC8">
    <w:name w:val="toc 8"/>
    <w:basedOn w:val="Normal"/>
    <w:next w:val="Normal"/>
    <w:autoRedefine/>
    <w:uiPriority w:val="39"/>
    <w:rsid w:val="00E553AF"/>
    <w:pPr>
      <w:widowControl/>
      <w:spacing w:before="0" w:after="120"/>
      <w:ind w:left="1680"/>
      <w:jc w:val="both"/>
    </w:pPr>
    <w:rPr>
      <w:sz w:val="22"/>
      <w:lang w:val="en-GB"/>
    </w:rPr>
  </w:style>
  <w:style w:type="paragraph" w:styleId="TOC9">
    <w:name w:val="toc 9"/>
    <w:basedOn w:val="Normal"/>
    <w:next w:val="Normal"/>
    <w:autoRedefine/>
    <w:uiPriority w:val="39"/>
    <w:rsid w:val="00E553AF"/>
    <w:pPr>
      <w:widowControl/>
      <w:spacing w:before="0" w:after="120"/>
      <w:ind w:left="1920"/>
      <w:jc w:val="both"/>
    </w:pPr>
    <w:rPr>
      <w:sz w:val="22"/>
      <w:lang w:val="en-GB"/>
    </w:rPr>
  </w:style>
  <w:style w:type="paragraph" w:customStyle="1" w:styleId="titre4">
    <w:name w:val="titre4"/>
    <w:basedOn w:val="Normal"/>
    <w:rsid w:val="00E553AF"/>
    <w:pPr>
      <w:widowControl/>
      <w:numPr>
        <w:numId w:val="6"/>
      </w:numPr>
      <w:tabs>
        <w:tab w:val="clear" w:pos="435"/>
        <w:tab w:val="decimal" w:pos="357"/>
      </w:tabs>
      <w:spacing w:before="0" w:after="120"/>
      <w:ind w:left="357" w:hanging="357"/>
      <w:jc w:val="both"/>
    </w:pPr>
    <w:rPr>
      <w:rFonts w:ascii="Arial" w:hAnsi="Arial"/>
      <w:b/>
      <w:sz w:val="22"/>
      <w:lang w:val="en-GB"/>
    </w:rPr>
  </w:style>
  <w:style w:type="paragraph" w:styleId="Index1">
    <w:name w:val="index 1"/>
    <w:basedOn w:val="Normal"/>
    <w:next w:val="Normal"/>
    <w:autoRedefine/>
    <w:rsid w:val="00E553AF"/>
    <w:pPr>
      <w:widowControl/>
      <w:spacing w:before="0" w:after="120"/>
      <w:ind w:left="240" w:hanging="240"/>
      <w:jc w:val="both"/>
    </w:pPr>
    <w:rPr>
      <w:sz w:val="22"/>
      <w:lang w:val="en-GB"/>
    </w:rPr>
  </w:style>
  <w:style w:type="character" w:customStyle="1" w:styleId="tw4winMark">
    <w:name w:val="tw4winMark"/>
    <w:rsid w:val="00E553AF"/>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E553AF"/>
    <w:pPr>
      <w:widowControl/>
      <w:tabs>
        <w:tab w:val="num" w:pos="567"/>
      </w:tabs>
      <w:spacing w:before="0" w:after="120"/>
      <w:ind w:left="567"/>
      <w:jc w:val="both"/>
    </w:pPr>
    <w:rPr>
      <w:snapToGrid/>
      <w:sz w:val="22"/>
      <w:lang w:val="sv-SE"/>
    </w:rPr>
  </w:style>
  <w:style w:type="character" w:customStyle="1" w:styleId="BodyText2Char">
    <w:name w:val="Body Text 2 Char"/>
    <w:link w:val="BodyText2"/>
    <w:rsid w:val="00E553AF"/>
    <w:rPr>
      <w:sz w:val="22"/>
      <w:lang w:val="sv-SE"/>
    </w:rPr>
  </w:style>
  <w:style w:type="character" w:customStyle="1" w:styleId="DefaultMargins">
    <w:name w:val="DefaultMargins"/>
    <w:rsid w:val="00E553AF"/>
    <w:rPr>
      <w:rFonts w:ascii="Courier" w:hAnsi="Courier" w:cs="Courier"/>
      <w:sz w:val="24"/>
      <w:szCs w:val="24"/>
      <w:lang w:val="en-US"/>
    </w:rPr>
  </w:style>
  <w:style w:type="paragraph" w:customStyle="1" w:styleId="corpsarticle">
    <w:name w:val="corps_article"/>
    <w:basedOn w:val="BodyText"/>
    <w:rsid w:val="00E553AF"/>
    <w:pPr>
      <w:spacing w:before="60" w:after="60"/>
      <w:ind w:right="-1"/>
    </w:pPr>
    <w:rPr>
      <w:rFonts w:ascii="Times New Roman" w:hAnsi="Times New Roman"/>
      <w:snapToGrid/>
      <w:sz w:val="22"/>
      <w:lang w:eastAsia="fr-FR"/>
    </w:rPr>
  </w:style>
  <w:style w:type="paragraph" w:customStyle="1" w:styleId="evidence1">
    <w:name w:val="evidence1"/>
    <w:basedOn w:val="Normal"/>
    <w:rsid w:val="00E553AF"/>
    <w:pPr>
      <w:widowControl/>
      <w:spacing w:before="0" w:after="120" w:line="360" w:lineRule="auto"/>
      <w:ind w:left="1134" w:hanging="283"/>
      <w:jc w:val="both"/>
    </w:pPr>
    <w:rPr>
      <w:rFonts w:ascii="Arial" w:hAnsi="Arial" w:cs="Arial"/>
      <w:snapToGrid/>
      <w:sz w:val="20"/>
      <w:lang w:val="en-GB" w:eastAsia="en-GB"/>
    </w:rPr>
  </w:style>
  <w:style w:type="character" w:customStyle="1" w:styleId="DocumentMapChar">
    <w:name w:val="Document Map Char"/>
    <w:aliases w:val="Rozvržení dokumentu1 Char"/>
    <w:link w:val="DocumentMap"/>
    <w:semiHidden/>
    <w:rsid w:val="00E553AF"/>
    <w:rPr>
      <w:snapToGrid/>
      <w:sz w:val="24"/>
      <w:shd w:val="clear" w:color="auto" w:fill="000080"/>
      <w:lang w:val="en-US" w:eastAsia="en-US"/>
    </w:rPr>
  </w:style>
  <w:style w:type="paragraph" w:customStyle="1" w:styleId="Style2">
    <w:name w:val="Style2"/>
    <w:basedOn w:val="Normal"/>
    <w:next w:val="Normal"/>
    <w:autoRedefine/>
    <w:rsid w:val="00E553AF"/>
    <w:pPr>
      <w:shd w:val="clear" w:color="auto" w:fill="FFFFFF"/>
      <w:tabs>
        <w:tab w:val="left" w:pos="1620"/>
      </w:tabs>
      <w:autoSpaceDE w:val="0"/>
      <w:autoSpaceDN w:val="0"/>
      <w:adjustRightInd w:val="0"/>
      <w:spacing w:before="173" w:after="120"/>
      <w:ind w:left="1616" w:right="6" w:hanging="352"/>
      <w:jc w:val="both"/>
    </w:pPr>
    <w:rPr>
      <w:snapToGrid/>
      <w:color w:val="000000"/>
      <w:sz w:val="22"/>
      <w:szCs w:val="22"/>
    </w:rPr>
  </w:style>
  <w:style w:type="numbering" w:styleId="111111">
    <w:name w:val="Outline List 2"/>
    <w:basedOn w:val="NoList"/>
    <w:rsid w:val="00E553AF"/>
    <w:pPr>
      <w:numPr>
        <w:numId w:val="7"/>
      </w:numPr>
    </w:pPr>
  </w:style>
  <w:style w:type="paragraph" w:customStyle="1" w:styleId="Style11ptBlackJustifiedRight001cmBefore865ptL">
    <w:name w:val="Style 11 pt Black Justified Right:  001 cm Before:  865 pt L..."/>
    <w:basedOn w:val="Normal"/>
    <w:next w:val="Normal"/>
    <w:autoRedefine/>
    <w:rsid w:val="00E553AF"/>
    <w:pPr>
      <w:widowControl/>
      <w:numPr>
        <w:numId w:val="9"/>
      </w:numPr>
      <w:shd w:val="clear" w:color="auto" w:fill="FFFFFF"/>
      <w:tabs>
        <w:tab w:val="right" w:pos="1701"/>
      </w:tabs>
      <w:spacing w:before="60" w:after="120" w:line="212" w:lineRule="exact"/>
      <w:ind w:right="6"/>
      <w:jc w:val="both"/>
    </w:pPr>
    <w:rPr>
      <w:snapToGrid/>
      <w:color w:val="000000"/>
      <w:sz w:val="22"/>
      <w:lang w:val="en-GB" w:eastAsia="en-GB"/>
    </w:rPr>
  </w:style>
  <w:style w:type="numbering" w:customStyle="1" w:styleId="Style1">
    <w:name w:val="Style1"/>
    <w:basedOn w:val="NoList"/>
    <w:rsid w:val="00E553AF"/>
    <w:pPr>
      <w:numPr>
        <w:numId w:val="8"/>
      </w:numPr>
    </w:pPr>
  </w:style>
  <w:style w:type="paragraph" w:customStyle="1" w:styleId="StyleHeading3">
    <w:name w:val="Style Heading 3"/>
    <w:basedOn w:val="Heading3"/>
    <w:next w:val="Normal"/>
    <w:link w:val="StyleHeading3Char"/>
    <w:autoRedefine/>
    <w:rsid w:val="00E553AF"/>
    <w:pPr>
      <w:keepLines/>
      <w:tabs>
        <w:tab w:val="num" w:pos="567"/>
        <w:tab w:val="left" w:pos="1134"/>
      </w:tabs>
      <w:spacing w:before="120"/>
    </w:pPr>
    <w:rPr>
      <w:b/>
      <w:bCs/>
      <w:szCs w:val="26"/>
    </w:rPr>
  </w:style>
  <w:style w:type="paragraph" w:customStyle="1" w:styleId="Normal2">
    <w:name w:val="Normal2"/>
    <w:basedOn w:val="Normal"/>
    <w:next w:val="Normal"/>
    <w:link w:val="Normal2Char"/>
    <w:autoRedefine/>
    <w:rsid w:val="00E553AF"/>
    <w:pPr>
      <w:widowControl/>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E553AF"/>
    <w:rPr>
      <w:color w:val="000000"/>
      <w:sz w:val="22"/>
      <w:szCs w:val="22"/>
      <w:shd w:val="clear" w:color="auto" w:fill="FFFFFF"/>
      <w:lang w:val="en-US" w:eastAsia="en-US"/>
    </w:rPr>
  </w:style>
  <w:style w:type="character" w:customStyle="1" w:styleId="StyleHeading3Char">
    <w:name w:val="Style Heading 3 Char"/>
    <w:link w:val="StyleHeading3"/>
    <w:rsid w:val="00E553AF"/>
    <w:rPr>
      <w:b/>
      <w:bCs/>
      <w:sz w:val="22"/>
      <w:szCs w:val="26"/>
      <w:lang w:val="en-US" w:eastAsia="en-US"/>
    </w:rPr>
  </w:style>
  <w:style w:type="paragraph" w:customStyle="1" w:styleId="Normal3">
    <w:name w:val="Normal3"/>
    <w:basedOn w:val="Normal2"/>
    <w:autoRedefine/>
    <w:rsid w:val="00E553AF"/>
    <w:pPr>
      <w:ind w:left="1134"/>
    </w:pPr>
  </w:style>
  <w:style w:type="paragraph" w:customStyle="1" w:styleId="Style3">
    <w:name w:val="Style3"/>
    <w:basedOn w:val="Normal2"/>
    <w:autoRedefine/>
    <w:rsid w:val="00E553AF"/>
    <w:pPr>
      <w:ind w:left="1134" w:right="0"/>
    </w:pPr>
  </w:style>
  <w:style w:type="paragraph" w:customStyle="1" w:styleId="Normal3tiret">
    <w:name w:val="Normal3tiret"/>
    <w:basedOn w:val="Normal3"/>
    <w:autoRedefine/>
    <w:rsid w:val="00E553AF"/>
    <w:pPr>
      <w:tabs>
        <w:tab w:val="left" w:pos="1304"/>
      </w:tabs>
      <w:ind w:left="1304" w:right="0" w:hanging="170"/>
    </w:pPr>
  </w:style>
  <w:style w:type="paragraph" w:customStyle="1" w:styleId="Normal12">
    <w:name w:val="Normal 12"/>
    <w:basedOn w:val="Normal"/>
    <w:rsid w:val="00E553AF"/>
    <w:pPr>
      <w:widowControl/>
      <w:spacing w:before="0" w:after="120"/>
      <w:ind w:left="567"/>
      <w:jc w:val="both"/>
    </w:pPr>
    <w:rPr>
      <w:snapToGrid/>
      <w:sz w:val="22"/>
      <w:lang w:val="en-GB" w:eastAsia="en-GB"/>
    </w:rPr>
  </w:style>
  <w:style w:type="paragraph" w:customStyle="1" w:styleId="Text2">
    <w:name w:val="Text 2"/>
    <w:basedOn w:val="Normal"/>
    <w:rsid w:val="00E553AF"/>
    <w:pPr>
      <w:widowControl/>
      <w:tabs>
        <w:tab w:val="left" w:pos="2160"/>
      </w:tabs>
      <w:spacing w:before="0" w:after="240"/>
      <w:ind w:left="1077"/>
      <w:jc w:val="both"/>
    </w:pPr>
    <w:rPr>
      <w:snapToGrid/>
      <w:sz w:val="22"/>
      <w:lang w:val="en-GB"/>
    </w:rPr>
  </w:style>
  <w:style w:type="paragraph" w:customStyle="1" w:styleId="Heading3Verdana">
    <w:name w:val="Heading 3 + Verdana"/>
    <w:aliases w:val="11 pt,Underline,Centered,Left:  0,5 cm,After:  0 pt"/>
    <w:basedOn w:val="Heading2"/>
    <w:rsid w:val="00E553AF"/>
    <w:pPr>
      <w:spacing w:after="240"/>
      <w:ind w:left="284" w:firstLine="0"/>
      <w:jc w:val="center"/>
    </w:pPr>
    <w:rPr>
      <w:rFonts w:ascii="Verdana" w:hAnsi="Verdana"/>
      <w:snapToGrid/>
      <w:u w:val="single"/>
      <w:lang w:val="fr-BE"/>
    </w:rPr>
  </w:style>
  <w:style w:type="table" w:styleId="TableGrid">
    <w:name w:val="Table Grid"/>
    <w:basedOn w:val="TableNormal"/>
    <w:rsid w:val="00E55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553AF"/>
    <w:pPr>
      <w:keepNext w:val="0"/>
      <w:pageBreakBefore/>
      <w:tabs>
        <w:tab w:val="left" w:pos="1701"/>
        <w:tab w:val="left" w:pos="2552"/>
      </w:tabs>
      <w:spacing w:after="240"/>
      <w:outlineLvl w:val="9"/>
    </w:pPr>
    <w:rPr>
      <w:caps w:val="0"/>
    </w:rPr>
  </w:style>
  <w:style w:type="paragraph" w:customStyle="1" w:styleId="titlefront">
    <w:name w:val="title_front"/>
    <w:basedOn w:val="Normal"/>
    <w:rsid w:val="00E553AF"/>
    <w:pPr>
      <w:widowControl/>
      <w:spacing w:before="240" w:after="120"/>
      <w:ind w:left="1701"/>
      <w:jc w:val="right"/>
    </w:pPr>
    <w:rPr>
      <w:rFonts w:ascii="Optima" w:hAnsi="Optima"/>
      <w:b/>
      <w:snapToGrid/>
      <w:sz w:val="28"/>
      <w:lang w:val="en-GB" w:eastAsia="en-GB"/>
    </w:rPr>
  </w:style>
  <w:style w:type="paragraph" w:styleId="BlockText">
    <w:name w:val="Block Text"/>
    <w:basedOn w:val="Normal"/>
    <w:rsid w:val="00E553AF"/>
    <w:pPr>
      <w:keepNext/>
      <w:widowControl/>
      <w:spacing w:before="0" w:after="120"/>
      <w:ind w:left="113" w:right="113"/>
      <w:jc w:val="both"/>
    </w:pPr>
    <w:rPr>
      <w:rFonts w:ascii="Arial" w:hAnsi="Arial" w:cs="Arial"/>
      <w:snapToGrid/>
      <w:sz w:val="20"/>
      <w:lang w:val="en-GB" w:eastAsia="en-GB"/>
    </w:rPr>
  </w:style>
  <w:style w:type="character" w:customStyle="1" w:styleId="Style11pt">
    <w:name w:val="Style 11 pt"/>
    <w:rsid w:val="00E553AF"/>
    <w:rPr>
      <w:sz w:val="22"/>
    </w:rPr>
  </w:style>
  <w:style w:type="paragraph" w:customStyle="1" w:styleId="Article">
    <w:name w:val="Article"/>
    <w:basedOn w:val="Normal"/>
    <w:rsid w:val="00E553AF"/>
    <w:pPr>
      <w:keepNext/>
      <w:widowControl/>
      <w:numPr>
        <w:numId w:val="22"/>
      </w:numPr>
      <w:tabs>
        <w:tab w:val="clear" w:pos="284"/>
        <w:tab w:val="num" w:pos="360"/>
      </w:tabs>
      <w:spacing w:before="360" w:after="120" w:line="276" w:lineRule="auto"/>
      <w:ind w:left="1560" w:hanging="1276"/>
    </w:pPr>
    <w:rPr>
      <w:rFonts w:eastAsia="Calibri"/>
      <w:b/>
      <w:bCs/>
      <w:i/>
      <w:iCs/>
      <w:snapToGrid/>
      <w:szCs w:val="24"/>
      <w:lang w:val="en-GB"/>
    </w:rPr>
  </w:style>
  <w:style w:type="paragraph" w:customStyle="1" w:styleId="classification">
    <w:name w:val="classification"/>
    <w:basedOn w:val="Normal"/>
    <w:rsid w:val="00E553AF"/>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after="120"/>
      <w:ind w:left="567"/>
      <w:jc w:val="center"/>
    </w:pPr>
    <w:rPr>
      <w:rFonts w:ascii="Arial" w:hAnsi="Arial"/>
      <w:caps/>
      <w:snapToGrid/>
      <w:sz w:val="22"/>
      <w:lang w:val="en-GB" w:eastAsia="en-GB"/>
    </w:rPr>
  </w:style>
  <w:style w:type="character" w:customStyle="1" w:styleId="CommentTextChar1">
    <w:name w:val="Comment Text Char1"/>
    <w:uiPriority w:val="99"/>
    <w:semiHidden/>
    <w:rsid w:val="00E553AF"/>
    <w:rPr>
      <w:snapToGrid/>
      <w:lang w:eastAsia="en-US"/>
    </w:rPr>
  </w:style>
  <w:style w:type="character" w:customStyle="1" w:styleId="pointarticleChar">
    <w:name w:val="point article Char"/>
    <w:link w:val="pointarticle"/>
    <w:locked/>
    <w:rsid w:val="00E553AF"/>
    <w:rPr>
      <w:lang w:eastAsia="en-US"/>
    </w:rPr>
  </w:style>
  <w:style w:type="paragraph" w:customStyle="1" w:styleId="pointarticle">
    <w:name w:val="point article"/>
    <w:basedOn w:val="Normal"/>
    <w:link w:val="pointarticleChar"/>
    <w:rsid w:val="00E553AF"/>
    <w:pPr>
      <w:widowControl/>
      <w:numPr>
        <w:ilvl w:val="1"/>
        <w:numId w:val="22"/>
      </w:numPr>
      <w:spacing w:before="240" w:after="60" w:line="276" w:lineRule="auto"/>
      <w:jc w:val="both"/>
    </w:pPr>
    <w:rPr>
      <w:snapToGrid/>
      <w:sz w:val="20"/>
    </w:rPr>
  </w:style>
  <w:style w:type="numbering" w:customStyle="1" w:styleId="NoList1">
    <w:name w:val="No List1"/>
    <w:next w:val="NoList"/>
    <w:uiPriority w:val="99"/>
    <w:semiHidden/>
    <w:unhideWhenUsed/>
    <w:rsid w:val="00777BD4"/>
  </w:style>
  <w:style w:type="numbering" w:customStyle="1" w:styleId="NoList2">
    <w:name w:val="No List2"/>
    <w:next w:val="NoList"/>
    <w:uiPriority w:val="99"/>
    <w:semiHidden/>
    <w:unhideWhenUsed/>
    <w:rsid w:val="00777BD4"/>
  </w:style>
  <w:style w:type="numbering" w:customStyle="1" w:styleId="NoList3">
    <w:name w:val="No List3"/>
    <w:next w:val="NoList"/>
    <w:uiPriority w:val="99"/>
    <w:semiHidden/>
    <w:unhideWhenUsed/>
    <w:rsid w:val="00706646"/>
  </w:style>
  <w:style w:type="paragraph" w:customStyle="1" w:styleId="1zanoren">
    <w:name w:val="1.zanorení"/>
    <w:basedOn w:val="text-3mezera"/>
    <w:rsid w:val="00A61A1D"/>
    <w:pPr>
      <w:spacing w:after="0"/>
      <w:ind w:left="2127" w:hanging="1418"/>
    </w:pPr>
    <w:rPr>
      <w:sz w:val="24"/>
    </w:rPr>
  </w:style>
  <w:style w:type="paragraph" w:customStyle="1" w:styleId="2zanoren">
    <w:name w:val="2.zanorení"/>
    <w:basedOn w:val="text-3mezera"/>
    <w:rsid w:val="00A61A1D"/>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A1D"/>
    <w:pPr>
      <w:widowControl/>
      <w:spacing w:before="0" w:after="160" w:line="240" w:lineRule="exact"/>
    </w:pPr>
    <w:rPr>
      <w:rFonts w:ascii="Tahoma" w:hAnsi="Tahoma"/>
      <w:snapToGrid/>
    </w:rPr>
  </w:style>
  <w:style w:type="paragraph" w:customStyle="1" w:styleId="Char2">
    <w:name w:val="Char2"/>
    <w:basedOn w:val="Normal"/>
    <w:rsid w:val="00A61A1D"/>
    <w:pPr>
      <w:widowControl/>
      <w:spacing w:before="0" w:after="160" w:line="240" w:lineRule="exact"/>
    </w:pPr>
    <w:rPr>
      <w:rFonts w:ascii="Tahoma" w:hAnsi="Tahoma"/>
      <w:snapToGrid/>
      <w:sz w:val="20"/>
    </w:rPr>
  </w:style>
  <w:style w:type="paragraph" w:customStyle="1" w:styleId="Default">
    <w:name w:val="Default"/>
    <w:rsid w:val="00AF30FC"/>
    <w:pPr>
      <w:autoSpaceDE w:val="0"/>
      <w:autoSpaceDN w:val="0"/>
      <w:adjustRightInd w:val="0"/>
    </w:pPr>
    <w:rPr>
      <w:rFonts w:ascii="Minion Pro" w:hAnsi="Minion Pro" w:cs="Minion Pro"/>
      <w:color w:val="000000"/>
      <w:sz w:val="24"/>
      <w:szCs w:val="24"/>
      <w:lang w:val="en-GB" w:eastAsia="en-GB"/>
    </w:rPr>
  </w:style>
  <w:style w:type="character" w:customStyle="1" w:styleId="Heading6Char">
    <w:name w:val="Heading 6 Char"/>
    <w:link w:val="Heading6"/>
    <w:rsid w:val="006E2727"/>
    <w:rPr>
      <w:rFonts w:ascii="Calibri" w:hAnsi="Calibri"/>
      <w:b/>
      <w:bCs/>
      <w:snapToGrid/>
      <w:sz w:val="22"/>
      <w:szCs w:val="22"/>
      <w:lang w:val="fr-FR" w:eastAsia="en-US"/>
    </w:rPr>
  </w:style>
  <w:style w:type="character" w:customStyle="1" w:styleId="Heading9Char">
    <w:name w:val="Heading 9 Char"/>
    <w:link w:val="Heading9"/>
    <w:rsid w:val="006E2727"/>
    <w:rPr>
      <w:rFonts w:ascii="Cambria" w:hAnsi="Cambria"/>
      <w:snapToGrid/>
      <w:sz w:val="22"/>
      <w:szCs w:val="22"/>
      <w:lang w:val="fr-FR" w:eastAsia="en-US"/>
    </w:rPr>
  </w:style>
  <w:style w:type="paragraph" w:styleId="TOCHeading">
    <w:name w:val="TOC Heading"/>
    <w:basedOn w:val="Heading1"/>
    <w:next w:val="Normal"/>
    <w:uiPriority w:val="39"/>
    <w:semiHidden/>
    <w:unhideWhenUsed/>
    <w:qFormat/>
    <w:rsid w:val="006E2727"/>
    <w:pPr>
      <w:keepLines/>
      <w:spacing w:before="480" w:line="276" w:lineRule="auto"/>
      <w:jc w:val="left"/>
      <w:outlineLvl w:val="9"/>
    </w:pPr>
    <w:rPr>
      <w:rFonts w:ascii="Cambria" w:eastAsia="MS Gothic" w:hAnsi="Cambria"/>
      <w:bCs/>
      <w:caps w:val="0"/>
      <w:color w:val="365F91"/>
      <w:lang w:val="en-US" w:eastAsia="ja-JP"/>
    </w:rPr>
  </w:style>
  <w:style w:type="numbering" w:customStyle="1" w:styleId="Bezseznamu1">
    <w:name w:val="Bez seznamu1"/>
    <w:next w:val="NoList"/>
    <w:uiPriority w:val="99"/>
    <w:semiHidden/>
    <w:unhideWhenUsed/>
    <w:rsid w:val="00DE7F5F"/>
  </w:style>
  <w:style w:type="paragraph" w:customStyle="1" w:styleId="Zkladntext1">
    <w:name w:val="Základní text1"/>
    <w:basedOn w:val="Normal"/>
    <w:rsid w:val="00DE7F5F"/>
    <w:pPr>
      <w:widowControl/>
      <w:tabs>
        <w:tab w:val="left" w:pos="980"/>
      </w:tabs>
      <w:overflowPunct w:val="0"/>
      <w:autoSpaceDE w:val="0"/>
      <w:autoSpaceDN w:val="0"/>
      <w:adjustRightInd w:val="0"/>
      <w:spacing w:before="0" w:after="270" w:line="270" w:lineRule="exact"/>
      <w:ind w:left="454"/>
      <w:textAlignment w:val="baseline"/>
    </w:pPr>
    <w:rPr>
      <w:rFonts w:ascii="Bodoni Book" w:hAnsi="Bodoni Book"/>
      <w:snapToGrid/>
      <w:color w:val="000000"/>
      <w:sz w:val="20"/>
      <w:lang w:eastAsia="en-GB"/>
    </w:rPr>
  </w:style>
  <w:style w:type="character" w:customStyle="1" w:styleId="RozloendokumentuChar">
    <w:name w:val="Rozložení dokumentu Char"/>
    <w:uiPriority w:val="99"/>
    <w:semiHidden/>
    <w:rsid w:val="00DE7F5F"/>
    <w:rPr>
      <w:rFonts w:ascii="Tahoma" w:hAnsi="Tahoma" w:cs="Tahoma"/>
      <w:sz w:val="16"/>
      <w:szCs w:val="16"/>
    </w:rPr>
  </w:style>
  <w:style w:type="paragraph" w:customStyle="1" w:styleId="Akce">
    <w:name w:val="Akce"/>
    <w:basedOn w:val="Normal"/>
    <w:rsid w:val="00DE7F5F"/>
    <w:pPr>
      <w:keepNext/>
      <w:widowControl/>
      <w:spacing w:before="0" w:after="240"/>
    </w:pPr>
    <w:rPr>
      <w:rFonts w:ascii="Arial" w:hAnsi="Arial"/>
      <w:b/>
      <w:caps/>
      <w:snapToGrid/>
      <w:sz w:val="26"/>
      <w:lang w:val="sk-SK" w:eastAsia="cs-CZ"/>
    </w:rPr>
  </w:style>
  <w:style w:type="paragraph" w:customStyle="1" w:styleId="Hlavnnadpis">
    <w:name w:val="Hlavní nadpis"/>
    <w:basedOn w:val="Normal"/>
    <w:rsid w:val="00DE7F5F"/>
    <w:pPr>
      <w:widowControl/>
      <w:pBdr>
        <w:top w:val="single" w:sz="4" w:space="1" w:color="auto"/>
        <w:left w:val="single" w:sz="4" w:space="0" w:color="auto"/>
        <w:bottom w:val="single" w:sz="4" w:space="1" w:color="auto"/>
        <w:right w:val="single" w:sz="4" w:space="4" w:color="auto"/>
      </w:pBdr>
      <w:shd w:val="clear" w:color="auto" w:fill="006699"/>
      <w:spacing w:before="120" w:after="120"/>
      <w:jc w:val="center"/>
    </w:pPr>
    <w:rPr>
      <w:rFonts w:ascii="Tahoma" w:eastAsia="Tahoma" w:hAnsi="Tahoma" w:cs="Tahoma"/>
      <w:b/>
      <w:color w:val="FFFFFF"/>
      <w:sz w:val="36"/>
      <w:szCs w:val="36"/>
      <w:lang w:val="sk-SK" w:eastAsia="cs-CZ"/>
    </w:rPr>
  </w:style>
  <w:style w:type="paragraph" w:customStyle="1" w:styleId="CharCharCharCharCharCharCharCharChar">
    <w:name w:val="Char Char Char Char Char Char Char Char Char"/>
    <w:basedOn w:val="Normal"/>
    <w:rsid w:val="00DE7F5F"/>
    <w:pPr>
      <w:adjustRightInd w:val="0"/>
      <w:spacing w:before="0" w:after="160" w:line="240" w:lineRule="exact"/>
      <w:ind w:firstLine="720"/>
      <w:textAlignment w:val="baseline"/>
    </w:pPr>
    <w:rPr>
      <w:rFonts w:ascii="Tahoma" w:hAnsi="Tahoma" w:cs="Tahoma"/>
      <w:snapToGrid/>
      <w:sz w:val="20"/>
    </w:rPr>
  </w:style>
  <w:style w:type="paragraph" w:customStyle="1" w:styleId="titulo">
    <w:name w:val="titulo"/>
    <w:basedOn w:val="Heading5"/>
    <w:rsid w:val="00DE7F5F"/>
    <w:pPr>
      <w:numPr>
        <w:ilvl w:val="4"/>
        <w:numId w:val="0"/>
      </w:numPr>
      <w:tabs>
        <w:tab w:val="num" w:pos="1008"/>
      </w:tabs>
      <w:spacing w:before="0" w:after="240"/>
      <w:ind w:left="1008" w:hanging="1008"/>
      <w:jc w:val="left"/>
    </w:pPr>
    <w:rPr>
      <w:rFonts w:ascii="Times New Roman Bold" w:hAnsi="Times New Roman Bold"/>
      <w:bCs/>
      <w:snapToGrid/>
      <w:sz w:val="24"/>
      <w:szCs w:val="24"/>
    </w:rPr>
  </w:style>
  <w:style w:type="character" w:customStyle="1" w:styleId="hps">
    <w:name w:val="hps"/>
    <w:basedOn w:val="DefaultParagraphFont"/>
    <w:rsid w:val="00DE7F5F"/>
  </w:style>
  <w:style w:type="paragraph" w:customStyle="1" w:styleId="Pa9">
    <w:name w:val="Pa9"/>
    <w:basedOn w:val="Normal"/>
    <w:next w:val="Normal"/>
    <w:uiPriority w:val="99"/>
    <w:rsid w:val="00DE7F5F"/>
    <w:pPr>
      <w:widowControl/>
      <w:autoSpaceDE w:val="0"/>
      <w:autoSpaceDN w:val="0"/>
      <w:adjustRightInd w:val="0"/>
      <w:spacing w:before="0" w:after="0" w:line="181" w:lineRule="atLeast"/>
    </w:pPr>
    <w:rPr>
      <w:rFonts w:ascii="Adobe Clean" w:eastAsia="Calibri" w:hAnsi="Adobe Clean"/>
      <w:snapToGrid/>
      <w:szCs w:val="24"/>
      <w:lang w:val="cs-CZ"/>
    </w:rPr>
  </w:style>
  <w:style w:type="character" w:customStyle="1" w:styleId="A2">
    <w:name w:val="A2"/>
    <w:uiPriority w:val="99"/>
    <w:rsid w:val="00DE7F5F"/>
    <w:rPr>
      <w:rFonts w:cs="GAZLTQ+FilosofiaRegular"/>
      <w:color w:val="000000"/>
      <w:sz w:val="20"/>
      <w:szCs w:val="20"/>
    </w:rPr>
  </w:style>
  <w:style w:type="character" w:customStyle="1" w:styleId="A0">
    <w:name w:val="A0"/>
    <w:uiPriority w:val="99"/>
    <w:rsid w:val="00DE7F5F"/>
    <w:rPr>
      <w:rFonts w:cs="DCVTDW+Interstate-Light"/>
      <w:color w:val="000000"/>
      <w:sz w:val="15"/>
      <w:szCs w:val="15"/>
    </w:rPr>
  </w:style>
  <w:style w:type="character" w:customStyle="1" w:styleId="A4">
    <w:name w:val="A4"/>
    <w:uiPriority w:val="99"/>
    <w:rsid w:val="00DE7F5F"/>
    <w:rPr>
      <w:rFonts w:ascii="AERBNC+FilosofiaItalic" w:hAnsi="AERBNC+FilosofiaItalic" w:cs="AERBNC+FilosofiaItalic"/>
      <w:color w:val="000000"/>
      <w:sz w:val="19"/>
      <w:szCs w:val="19"/>
    </w:rPr>
  </w:style>
  <w:style w:type="paragraph" w:customStyle="1" w:styleId="SectionVHeader">
    <w:name w:val="Section V. Header"/>
    <w:basedOn w:val="Normal"/>
    <w:rsid w:val="00DE7F5F"/>
    <w:pPr>
      <w:widowControl/>
      <w:spacing w:before="0" w:after="0"/>
      <w:jc w:val="center"/>
    </w:pPr>
    <w:rPr>
      <w:b/>
      <w:snapToGrid/>
      <w:sz w:val="36"/>
      <w:lang w:val="es-ES_tradnl"/>
    </w:rPr>
  </w:style>
  <w:style w:type="paragraph" w:customStyle="1" w:styleId="i">
    <w:name w:val="(i)"/>
    <w:basedOn w:val="Normal"/>
    <w:rsid w:val="00DE7F5F"/>
    <w:pPr>
      <w:widowControl/>
      <w:suppressAutoHyphens/>
      <w:spacing w:before="0" w:after="0"/>
      <w:jc w:val="both"/>
    </w:pPr>
    <w:rPr>
      <w:rFonts w:ascii="Tms Rmn" w:hAnsi="Tms Rmn"/>
      <w:snapToGrid/>
    </w:rPr>
  </w:style>
  <w:style w:type="paragraph" w:customStyle="1" w:styleId="Outline">
    <w:name w:val="Outline"/>
    <w:basedOn w:val="Normal"/>
    <w:rsid w:val="00DE7F5F"/>
    <w:pPr>
      <w:widowControl/>
      <w:spacing w:before="240" w:after="0"/>
    </w:pPr>
    <w:rPr>
      <w:snapToGrid/>
      <w:kern w:val="28"/>
    </w:rPr>
  </w:style>
  <w:style w:type="character" w:customStyle="1" w:styleId="Table">
    <w:name w:val="Table"/>
    <w:rsid w:val="00DE7F5F"/>
    <w:rPr>
      <w:rFonts w:ascii="Arial" w:hAnsi="Arial"/>
      <w:sz w:val="20"/>
    </w:rPr>
  </w:style>
  <w:style w:type="paragraph" w:customStyle="1" w:styleId="S4-header1">
    <w:name w:val="S4-header1"/>
    <w:basedOn w:val="Normal"/>
    <w:rsid w:val="00DE7F5F"/>
    <w:pPr>
      <w:widowControl/>
      <w:spacing w:before="120" w:after="240"/>
      <w:jc w:val="center"/>
    </w:pPr>
    <w:rPr>
      <w:b/>
      <w:snapToGrid/>
      <w:sz w:val="36"/>
    </w:rPr>
  </w:style>
  <w:style w:type="paragraph" w:customStyle="1" w:styleId="Technical4">
    <w:name w:val="Technical 4"/>
    <w:rsid w:val="00DE7F5F"/>
    <w:pPr>
      <w:tabs>
        <w:tab w:val="left" w:pos="-720"/>
      </w:tabs>
      <w:suppressAutoHyphens/>
    </w:pPr>
    <w:rPr>
      <w:rFonts w:ascii="Times" w:hAnsi="Times"/>
      <w:b/>
      <w:sz w:val="24"/>
    </w:rPr>
  </w:style>
  <w:style w:type="paragraph" w:customStyle="1" w:styleId="SectionVHeading2">
    <w:name w:val="Section V. Heading 2"/>
    <w:basedOn w:val="Normal"/>
    <w:rsid w:val="00DE7F5F"/>
    <w:pPr>
      <w:widowControl/>
      <w:spacing w:before="120" w:after="200"/>
      <w:jc w:val="center"/>
    </w:pPr>
    <w:rPr>
      <w:b/>
      <w:snapToGrid/>
      <w:sz w:val="28"/>
      <w:lang w:val="es-ES_tradnl"/>
    </w:rPr>
  </w:style>
  <w:style w:type="paragraph" w:customStyle="1" w:styleId="Header1-Clauses">
    <w:name w:val="Header 1 - Clauses"/>
    <w:basedOn w:val="Normal"/>
    <w:rsid w:val="00DE7F5F"/>
    <w:pPr>
      <w:widowControl/>
      <w:tabs>
        <w:tab w:val="num" w:pos="432"/>
      </w:tabs>
      <w:spacing w:before="0" w:after="0"/>
      <w:ind w:left="432" w:hanging="432"/>
    </w:pPr>
    <w:rPr>
      <w:b/>
      <w:snapToGrid/>
      <w:lang w:val="es-ES_tradnl"/>
    </w:rPr>
  </w:style>
  <w:style w:type="paragraph" w:customStyle="1" w:styleId="Header2-SubClauses">
    <w:name w:val="Header 2 - SubClauses"/>
    <w:basedOn w:val="Normal"/>
    <w:rsid w:val="00DE7F5F"/>
    <w:pPr>
      <w:widowControl/>
      <w:tabs>
        <w:tab w:val="num" w:pos="504"/>
        <w:tab w:val="left" w:pos="619"/>
      </w:tabs>
      <w:spacing w:before="0" w:after="200"/>
      <w:ind w:left="504" w:hanging="504"/>
      <w:jc w:val="both"/>
    </w:pPr>
    <w:rPr>
      <w:snapToGrid/>
      <w:lang w:val="es-ES_tradnl"/>
    </w:rPr>
  </w:style>
  <w:style w:type="paragraph" w:customStyle="1" w:styleId="Header3-Paragraph">
    <w:name w:val="Header 3 - Paragraph"/>
    <w:basedOn w:val="Normal"/>
    <w:rsid w:val="00DE7F5F"/>
    <w:pPr>
      <w:widowControl/>
      <w:tabs>
        <w:tab w:val="num" w:pos="504"/>
      </w:tabs>
      <w:spacing w:before="0" w:after="200"/>
      <w:ind w:left="504" w:hanging="504"/>
      <w:jc w:val="both"/>
    </w:pPr>
    <w:rPr>
      <w:snapToGrid/>
    </w:rPr>
  </w:style>
  <w:style w:type="paragraph" w:customStyle="1" w:styleId="P3Header1-Clauses">
    <w:name w:val="P3 Header1-Clauses"/>
    <w:basedOn w:val="Normal"/>
    <w:rsid w:val="00DE7F5F"/>
    <w:pPr>
      <w:widowControl/>
      <w:tabs>
        <w:tab w:val="num" w:pos="864"/>
      </w:tabs>
      <w:spacing w:before="0" w:after="0"/>
      <w:ind w:left="864" w:hanging="432"/>
    </w:pPr>
    <w:rPr>
      <w:b/>
      <w:snapToGrid/>
      <w:lang w:val="es-ES_tradnl"/>
    </w:rPr>
  </w:style>
  <w:style w:type="paragraph" w:styleId="NormalWeb">
    <w:name w:val="Normal (Web)"/>
    <w:basedOn w:val="Normal"/>
    <w:uiPriority w:val="99"/>
    <w:unhideWhenUsed/>
    <w:rsid w:val="00DE7F5F"/>
    <w:pPr>
      <w:widowControl/>
      <w:spacing w:beforeAutospacing="1" w:afterAutospacing="1"/>
    </w:pPr>
    <w:rPr>
      <w:snapToGrid/>
      <w:szCs w:val="24"/>
      <w:lang w:val="cs-CZ" w:eastAsia="cs-CZ"/>
    </w:rPr>
  </w:style>
  <w:style w:type="numbering" w:customStyle="1" w:styleId="Bezseznamu11">
    <w:name w:val="Bez seznamu11"/>
    <w:next w:val="NoList"/>
    <w:uiPriority w:val="99"/>
    <w:semiHidden/>
    <w:rsid w:val="00DE7F5F"/>
  </w:style>
  <w:style w:type="numbering" w:customStyle="1" w:styleId="Bezseznamu2">
    <w:name w:val="Bez seznamu2"/>
    <w:next w:val="NoList"/>
    <w:semiHidden/>
    <w:rsid w:val="00DE7F5F"/>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next w:val="Normal"/>
    <w:rsid w:val="00DE7F5F"/>
    <w:pPr>
      <w:widowControl/>
      <w:spacing w:before="0" w:after="160" w:line="240" w:lineRule="exact"/>
    </w:pPr>
    <w:rPr>
      <w:rFonts w:ascii="Tahoma" w:hAnsi="Tahoma"/>
      <w:snapToGrid/>
    </w:rPr>
  </w:style>
  <w:style w:type="numbering" w:customStyle="1" w:styleId="1111111">
    <w:name w:val="1 / 1.1 / 1.1.11"/>
    <w:basedOn w:val="NoList"/>
    <w:next w:val="111111"/>
    <w:rsid w:val="00DE7F5F"/>
  </w:style>
  <w:style w:type="numbering" w:customStyle="1" w:styleId="Style11">
    <w:name w:val="Style11"/>
    <w:basedOn w:val="NoList"/>
    <w:rsid w:val="00DE7F5F"/>
  </w:style>
  <w:style w:type="paragraph" w:customStyle="1" w:styleId="Char20">
    <w:name w:val="Char2"/>
    <w:basedOn w:val="Normal"/>
    <w:rsid w:val="00DE7F5F"/>
    <w:pPr>
      <w:widowControl/>
      <w:spacing w:before="0" w:after="160" w:line="240" w:lineRule="exact"/>
    </w:pPr>
    <w:rPr>
      <w:rFonts w:ascii="Tahoma" w:hAnsi="Tahoma"/>
      <w:snapToGrid/>
      <w:sz w:val="20"/>
    </w:rPr>
  </w:style>
  <w:style w:type="numbering" w:customStyle="1" w:styleId="Bezseznamu3">
    <w:name w:val="Bez seznamu3"/>
    <w:next w:val="NoList"/>
    <w:semiHidden/>
    <w:rsid w:val="00DE7F5F"/>
  </w:style>
  <w:style w:type="numbering" w:customStyle="1" w:styleId="1111112">
    <w:name w:val="1 / 1.1 / 1.1.12"/>
    <w:basedOn w:val="NoList"/>
    <w:next w:val="111111"/>
    <w:rsid w:val="00DE7F5F"/>
  </w:style>
  <w:style w:type="numbering" w:customStyle="1" w:styleId="Style12">
    <w:name w:val="Style12"/>
    <w:basedOn w:val="NoList"/>
    <w:rsid w:val="00DE7F5F"/>
  </w:style>
  <w:style w:type="numbering" w:customStyle="1" w:styleId="Bezseznamu4">
    <w:name w:val="Bez seznamu4"/>
    <w:next w:val="NoList"/>
    <w:semiHidden/>
    <w:rsid w:val="00DE7F5F"/>
  </w:style>
  <w:style w:type="numbering" w:customStyle="1" w:styleId="1111113">
    <w:name w:val="1 / 1.1 / 1.1.13"/>
    <w:basedOn w:val="NoList"/>
    <w:next w:val="111111"/>
    <w:rsid w:val="00DE7F5F"/>
    <w:pPr>
      <w:numPr>
        <w:numId w:val="200"/>
      </w:numPr>
    </w:pPr>
  </w:style>
  <w:style w:type="numbering" w:customStyle="1" w:styleId="Style13">
    <w:name w:val="Style13"/>
    <w:basedOn w:val="NoList"/>
    <w:rsid w:val="00DE7F5F"/>
    <w:pPr>
      <w:numPr>
        <w:numId w:val="12"/>
      </w:numPr>
    </w:pPr>
  </w:style>
  <w:style w:type="character" w:customStyle="1" w:styleId="apple-converted-space">
    <w:name w:val="apple-converted-space"/>
    <w:basedOn w:val="DefaultParagraphFont"/>
    <w:rsid w:val="00DC3A31"/>
  </w:style>
  <w:style w:type="paragraph" w:styleId="HTMLPreformatted">
    <w:name w:val="HTML Preformatted"/>
    <w:basedOn w:val="Normal"/>
    <w:link w:val="HTMLPreformattedChar"/>
    <w:semiHidden/>
    <w:unhideWhenUsed/>
    <w:rsid w:val="00B00B24"/>
    <w:pPr>
      <w:spacing w:before="0" w:after="0"/>
    </w:pPr>
    <w:rPr>
      <w:rFonts w:ascii="Consolas" w:hAnsi="Consolas"/>
      <w:sz w:val="20"/>
    </w:rPr>
  </w:style>
  <w:style w:type="character" w:customStyle="1" w:styleId="HTMLPreformattedChar">
    <w:name w:val="HTML Preformatted Char"/>
    <w:basedOn w:val="DefaultParagraphFont"/>
    <w:link w:val="HTMLPreformatted"/>
    <w:semiHidden/>
    <w:rsid w:val="00B00B24"/>
    <w:rPr>
      <w:rFonts w:ascii="Consolas" w:hAnsi="Consolas"/>
      <w:snapToGrid w:val="0"/>
    </w:rPr>
  </w:style>
  <w:style w:type="character" w:customStyle="1" w:styleId="z-BottomofFormChar">
    <w:name w:val="z-Bottom of Form Char"/>
    <w:basedOn w:val="DefaultParagraphFont"/>
    <w:link w:val="z-BottomofForm"/>
    <w:rsid w:val="00DC388A"/>
    <w:rPr>
      <w:rFonts w:ascii="Arial" w:hAnsi="Arial"/>
      <w:snapToGrid w:val="0"/>
      <w:vanish/>
      <w:sz w:val="16"/>
    </w:rPr>
  </w:style>
  <w:style w:type="character" w:customStyle="1" w:styleId="z-TopofFormChar">
    <w:name w:val="z-Top of Form Char"/>
    <w:basedOn w:val="DefaultParagraphFont"/>
    <w:link w:val="z-TopofForm"/>
    <w:rsid w:val="00DC388A"/>
    <w:rPr>
      <w:rFonts w:ascii="Arial" w:hAnsi="Arial"/>
      <w:snapToGrid w:val="0"/>
      <w:vanish/>
      <w:sz w:val="16"/>
    </w:rPr>
  </w:style>
  <w:style w:type="paragraph" w:customStyle="1" w:styleId="CharCharCharCharCharCharCharCharCharCharCharCharCharCharCharCharCharCharCharCharCharCharCharCharCharCharChar1">
    <w:name w:val=" Char Char Char Char Char Char Char Char Char Char Char Char Char Char Char Char Char Char Char Char Char Char Char Char Char Char Char"/>
    <w:basedOn w:val="Normal"/>
    <w:next w:val="Normal"/>
    <w:rsid w:val="00DC388A"/>
    <w:pPr>
      <w:widowControl/>
      <w:spacing w:before="0" w:after="160" w:line="240" w:lineRule="exact"/>
    </w:pPr>
    <w:rPr>
      <w:rFonts w:ascii="Tahoma" w:hAnsi="Tahoma"/>
      <w:snapToGrid/>
    </w:rPr>
  </w:style>
  <w:style w:type="paragraph" w:customStyle="1" w:styleId="Char21">
    <w:name w:val=" Char2"/>
    <w:basedOn w:val="Normal"/>
    <w:rsid w:val="00DC388A"/>
    <w:pPr>
      <w:widowControl/>
      <w:spacing w:before="0" w:after="160" w:line="240" w:lineRule="exact"/>
    </w:pPr>
    <w:rPr>
      <w:rFonts w:ascii="Tahoma" w:hAnsi="Tahoma"/>
      <w:snapToGrid/>
      <w:sz w:val="20"/>
    </w:rPr>
  </w:style>
  <w:style w:type="paragraph" w:styleId="NoSpacing">
    <w:name w:val="No Spacing"/>
    <w:uiPriority w:val="1"/>
    <w:qFormat/>
    <w:rsid w:val="004D04CB"/>
    <w:pPr>
      <w:widowControl w:val="0"/>
    </w:pPr>
    <w:rPr>
      <w:snapToGrid w:val="0"/>
      <w:sz w:val="24"/>
    </w:rPr>
  </w:style>
</w:styles>
</file>

<file path=word/webSettings.xml><?xml version="1.0" encoding="utf-8"?>
<w:webSettings xmlns:r="http://schemas.openxmlformats.org/officeDocument/2006/relationships" xmlns:w="http://schemas.openxmlformats.org/wordprocessingml/2006/main">
  <w:divs>
    <w:div w:id="90320941">
      <w:bodyDiv w:val="1"/>
      <w:marLeft w:val="0"/>
      <w:marRight w:val="0"/>
      <w:marTop w:val="0"/>
      <w:marBottom w:val="0"/>
      <w:divBdr>
        <w:top w:val="none" w:sz="0" w:space="0" w:color="auto"/>
        <w:left w:val="none" w:sz="0" w:space="0" w:color="auto"/>
        <w:bottom w:val="none" w:sz="0" w:space="0" w:color="auto"/>
        <w:right w:val="none" w:sz="0" w:space="0" w:color="auto"/>
      </w:divBdr>
    </w:div>
    <w:div w:id="101649074">
      <w:bodyDiv w:val="1"/>
      <w:marLeft w:val="0"/>
      <w:marRight w:val="0"/>
      <w:marTop w:val="0"/>
      <w:marBottom w:val="0"/>
      <w:divBdr>
        <w:top w:val="none" w:sz="0" w:space="0" w:color="auto"/>
        <w:left w:val="none" w:sz="0" w:space="0" w:color="auto"/>
        <w:bottom w:val="none" w:sz="0" w:space="0" w:color="auto"/>
        <w:right w:val="none" w:sz="0" w:space="0" w:color="auto"/>
      </w:divBdr>
    </w:div>
    <w:div w:id="202326895">
      <w:bodyDiv w:val="1"/>
      <w:marLeft w:val="0"/>
      <w:marRight w:val="0"/>
      <w:marTop w:val="0"/>
      <w:marBottom w:val="0"/>
      <w:divBdr>
        <w:top w:val="none" w:sz="0" w:space="0" w:color="auto"/>
        <w:left w:val="none" w:sz="0" w:space="0" w:color="auto"/>
        <w:bottom w:val="none" w:sz="0" w:space="0" w:color="auto"/>
        <w:right w:val="none" w:sz="0" w:space="0" w:color="auto"/>
      </w:divBdr>
    </w:div>
    <w:div w:id="244387840">
      <w:bodyDiv w:val="1"/>
      <w:marLeft w:val="0"/>
      <w:marRight w:val="0"/>
      <w:marTop w:val="0"/>
      <w:marBottom w:val="0"/>
      <w:divBdr>
        <w:top w:val="none" w:sz="0" w:space="0" w:color="auto"/>
        <w:left w:val="none" w:sz="0" w:space="0" w:color="auto"/>
        <w:bottom w:val="none" w:sz="0" w:space="0" w:color="auto"/>
        <w:right w:val="none" w:sz="0" w:space="0" w:color="auto"/>
      </w:divBdr>
    </w:div>
    <w:div w:id="390928740">
      <w:bodyDiv w:val="1"/>
      <w:marLeft w:val="0"/>
      <w:marRight w:val="0"/>
      <w:marTop w:val="0"/>
      <w:marBottom w:val="0"/>
      <w:divBdr>
        <w:top w:val="none" w:sz="0" w:space="0" w:color="auto"/>
        <w:left w:val="none" w:sz="0" w:space="0" w:color="auto"/>
        <w:bottom w:val="none" w:sz="0" w:space="0" w:color="auto"/>
        <w:right w:val="none" w:sz="0" w:space="0" w:color="auto"/>
      </w:divBdr>
    </w:div>
    <w:div w:id="409231681">
      <w:bodyDiv w:val="1"/>
      <w:marLeft w:val="0"/>
      <w:marRight w:val="0"/>
      <w:marTop w:val="0"/>
      <w:marBottom w:val="0"/>
      <w:divBdr>
        <w:top w:val="none" w:sz="0" w:space="0" w:color="auto"/>
        <w:left w:val="none" w:sz="0" w:space="0" w:color="auto"/>
        <w:bottom w:val="none" w:sz="0" w:space="0" w:color="auto"/>
        <w:right w:val="none" w:sz="0" w:space="0" w:color="auto"/>
      </w:divBdr>
    </w:div>
    <w:div w:id="494298940">
      <w:bodyDiv w:val="1"/>
      <w:marLeft w:val="0"/>
      <w:marRight w:val="0"/>
      <w:marTop w:val="0"/>
      <w:marBottom w:val="0"/>
      <w:divBdr>
        <w:top w:val="none" w:sz="0" w:space="0" w:color="auto"/>
        <w:left w:val="none" w:sz="0" w:space="0" w:color="auto"/>
        <w:bottom w:val="none" w:sz="0" w:space="0" w:color="auto"/>
        <w:right w:val="none" w:sz="0" w:space="0" w:color="auto"/>
      </w:divBdr>
    </w:div>
    <w:div w:id="518661578">
      <w:bodyDiv w:val="1"/>
      <w:marLeft w:val="0"/>
      <w:marRight w:val="0"/>
      <w:marTop w:val="0"/>
      <w:marBottom w:val="0"/>
      <w:divBdr>
        <w:top w:val="none" w:sz="0" w:space="0" w:color="auto"/>
        <w:left w:val="none" w:sz="0" w:space="0" w:color="auto"/>
        <w:bottom w:val="none" w:sz="0" w:space="0" w:color="auto"/>
        <w:right w:val="none" w:sz="0" w:space="0" w:color="auto"/>
      </w:divBdr>
    </w:div>
    <w:div w:id="698360160">
      <w:bodyDiv w:val="1"/>
      <w:marLeft w:val="0"/>
      <w:marRight w:val="0"/>
      <w:marTop w:val="0"/>
      <w:marBottom w:val="0"/>
      <w:divBdr>
        <w:top w:val="none" w:sz="0" w:space="0" w:color="auto"/>
        <w:left w:val="none" w:sz="0" w:space="0" w:color="auto"/>
        <w:bottom w:val="none" w:sz="0" w:space="0" w:color="auto"/>
        <w:right w:val="none" w:sz="0" w:space="0" w:color="auto"/>
      </w:divBdr>
    </w:div>
    <w:div w:id="744717956">
      <w:bodyDiv w:val="1"/>
      <w:marLeft w:val="0"/>
      <w:marRight w:val="0"/>
      <w:marTop w:val="0"/>
      <w:marBottom w:val="0"/>
      <w:divBdr>
        <w:top w:val="none" w:sz="0" w:space="0" w:color="auto"/>
        <w:left w:val="none" w:sz="0" w:space="0" w:color="auto"/>
        <w:bottom w:val="none" w:sz="0" w:space="0" w:color="auto"/>
        <w:right w:val="none" w:sz="0" w:space="0" w:color="auto"/>
      </w:divBdr>
    </w:div>
    <w:div w:id="751783474">
      <w:bodyDiv w:val="1"/>
      <w:marLeft w:val="0"/>
      <w:marRight w:val="0"/>
      <w:marTop w:val="0"/>
      <w:marBottom w:val="0"/>
      <w:divBdr>
        <w:top w:val="none" w:sz="0" w:space="0" w:color="auto"/>
        <w:left w:val="none" w:sz="0" w:space="0" w:color="auto"/>
        <w:bottom w:val="none" w:sz="0" w:space="0" w:color="auto"/>
        <w:right w:val="none" w:sz="0" w:space="0" w:color="auto"/>
      </w:divBdr>
    </w:div>
    <w:div w:id="772482151">
      <w:bodyDiv w:val="1"/>
      <w:marLeft w:val="0"/>
      <w:marRight w:val="0"/>
      <w:marTop w:val="0"/>
      <w:marBottom w:val="0"/>
      <w:divBdr>
        <w:top w:val="none" w:sz="0" w:space="0" w:color="auto"/>
        <w:left w:val="none" w:sz="0" w:space="0" w:color="auto"/>
        <w:bottom w:val="none" w:sz="0" w:space="0" w:color="auto"/>
        <w:right w:val="none" w:sz="0" w:space="0" w:color="auto"/>
      </w:divBdr>
    </w:div>
    <w:div w:id="862549097">
      <w:bodyDiv w:val="1"/>
      <w:marLeft w:val="0"/>
      <w:marRight w:val="0"/>
      <w:marTop w:val="0"/>
      <w:marBottom w:val="0"/>
      <w:divBdr>
        <w:top w:val="none" w:sz="0" w:space="0" w:color="auto"/>
        <w:left w:val="none" w:sz="0" w:space="0" w:color="auto"/>
        <w:bottom w:val="none" w:sz="0" w:space="0" w:color="auto"/>
        <w:right w:val="none" w:sz="0" w:space="0" w:color="auto"/>
      </w:divBdr>
    </w:div>
    <w:div w:id="873234075">
      <w:bodyDiv w:val="1"/>
      <w:marLeft w:val="0"/>
      <w:marRight w:val="0"/>
      <w:marTop w:val="0"/>
      <w:marBottom w:val="0"/>
      <w:divBdr>
        <w:top w:val="none" w:sz="0" w:space="0" w:color="auto"/>
        <w:left w:val="none" w:sz="0" w:space="0" w:color="auto"/>
        <w:bottom w:val="none" w:sz="0" w:space="0" w:color="auto"/>
        <w:right w:val="none" w:sz="0" w:space="0" w:color="auto"/>
      </w:divBdr>
    </w:div>
    <w:div w:id="914315586">
      <w:bodyDiv w:val="1"/>
      <w:marLeft w:val="0"/>
      <w:marRight w:val="0"/>
      <w:marTop w:val="0"/>
      <w:marBottom w:val="0"/>
      <w:divBdr>
        <w:top w:val="none" w:sz="0" w:space="0" w:color="auto"/>
        <w:left w:val="none" w:sz="0" w:space="0" w:color="auto"/>
        <w:bottom w:val="none" w:sz="0" w:space="0" w:color="auto"/>
        <w:right w:val="none" w:sz="0" w:space="0" w:color="auto"/>
      </w:divBdr>
    </w:div>
    <w:div w:id="1010063525">
      <w:bodyDiv w:val="1"/>
      <w:marLeft w:val="0"/>
      <w:marRight w:val="0"/>
      <w:marTop w:val="0"/>
      <w:marBottom w:val="0"/>
      <w:divBdr>
        <w:top w:val="none" w:sz="0" w:space="0" w:color="auto"/>
        <w:left w:val="none" w:sz="0" w:space="0" w:color="auto"/>
        <w:bottom w:val="none" w:sz="0" w:space="0" w:color="auto"/>
        <w:right w:val="none" w:sz="0" w:space="0" w:color="auto"/>
      </w:divBdr>
    </w:div>
    <w:div w:id="1073309367">
      <w:bodyDiv w:val="1"/>
      <w:marLeft w:val="0"/>
      <w:marRight w:val="0"/>
      <w:marTop w:val="0"/>
      <w:marBottom w:val="0"/>
      <w:divBdr>
        <w:top w:val="none" w:sz="0" w:space="0" w:color="auto"/>
        <w:left w:val="none" w:sz="0" w:space="0" w:color="auto"/>
        <w:bottom w:val="none" w:sz="0" w:space="0" w:color="auto"/>
        <w:right w:val="none" w:sz="0" w:space="0" w:color="auto"/>
      </w:divBdr>
    </w:div>
    <w:div w:id="1179154057">
      <w:bodyDiv w:val="1"/>
      <w:marLeft w:val="0"/>
      <w:marRight w:val="0"/>
      <w:marTop w:val="0"/>
      <w:marBottom w:val="0"/>
      <w:divBdr>
        <w:top w:val="none" w:sz="0" w:space="0" w:color="auto"/>
        <w:left w:val="none" w:sz="0" w:space="0" w:color="auto"/>
        <w:bottom w:val="none" w:sz="0" w:space="0" w:color="auto"/>
        <w:right w:val="none" w:sz="0" w:space="0" w:color="auto"/>
      </w:divBdr>
    </w:div>
    <w:div w:id="1218475631">
      <w:bodyDiv w:val="1"/>
      <w:marLeft w:val="0"/>
      <w:marRight w:val="0"/>
      <w:marTop w:val="0"/>
      <w:marBottom w:val="0"/>
      <w:divBdr>
        <w:top w:val="none" w:sz="0" w:space="0" w:color="auto"/>
        <w:left w:val="none" w:sz="0" w:space="0" w:color="auto"/>
        <w:bottom w:val="none" w:sz="0" w:space="0" w:color="auto"/>
        <w:right w:val="none" w:sz="0" w:space="0" w:color="auto"/>
      </w:divBdr>
    </w:div>
    <w:div w:id="1241595101">
      <w:bodyDiv w:val="1"/>
      <w:marLeft w:val="0"/>
      <w:marRight w:val="0"/>
      <w:marTop w:val="0"/>
      <w:marBottom w:val="0"/>
      <w:divBdr>
        <w:top w:val="none" w:sz="0" w:space="0" w:color="auto"/>
        <w:left w:val="none" w:sz="0" w:space="0" w:color="auto"/>
        <w:bottom w:val="none" w:sz="0" w:space="0" w:color="auto"/>
        <w:right w:val="none" w:sz="0" w:space="0" w:color="auto"/>
      </w:divBdr>
    </w:div>
    <w:div w:id="1248463016">
      <w:bodyDiv w:val="1"/>
      <w:marLeft w:val="0"/>
      <w:marRight w:val="0"/>
      <w:marTop w:val="0"/>
      <w:marBottom w:val="0"/>
      <w:divBdr>
        <w:top w:val="none" w:sz="0" w:space="0" w:color="auto"/>
        <w:left w:val="none" w:sz="0" w:space="0" w:color="auto"/>
        <w:bottom w:val="none" w:sz="0" w:space="0" w:color="auto"/>
        <w:right w:val="none" w:sz="0" w:space="0" w:color="auto"/>
      </w:divBdr>
    </w:div>
    <w:div w:id="1344212395">
      <w:bodyDiv w:val="1"/>
      <w:marLeft w:val="0"/>
      <w:marRight w:val="0"/>
      <w:marTop w:val="0"/>
      <w:marBottom w:val="0"/>
      <w:divBdr>
        <w:top w:val="none" w:sz="0" w:space="0" w:color="auto"/>
        <w:left w:val="none" w:sz="0" w:space="0" w:color="auto"/>
        <w:bottom w:val="none" w:sz="0" w:space="0" w:color="auto"/>
        <w:right w:val="none" w:sz="0" w:space="0" w:color="auto"/>
      </w:divBdr>
    </w:div>
    <w:div w:id="1361272645">
      <w:bodyDiv w:val="1"/>
      <w:marLeft w:val="0"/>
      <w:marRight w:val="0"/>
      <w:marTop w:val="0"/>
      <w:marBottom w:val="0"/>
      <w:divBdr>
        <w:top w:val="none" w:sz="0" w:space="0" w:color="auto"/>
        <w:left w:val="none" w:sz="0" w:space="0" w:color="auto"/>
        <w:bottom w:val="none" w:sz="0" w:space="0" w:color="auto"/>
        <w:right w:val="none" w:sz="0" w:space="0" w:color="auto"/>
      </w:divBdr>
    </w:div>
    <w:div w:id="1397901021">
      <w:bodyDiv w:val="1"/>
      <w:marLeft w:val="0"/>
      <w:marRight w:val="0"/>
      <w:marTop w:val="0"/>
      <w:marBottom w:val="0"/>
      <w:divBdr>
        <w:top w:val="none" w:sz="0" w:space="0" w:color="auto"/>
        <w:left w:val="none" w:sz="0" w:space="0" w:color="auto"/>
        <w:bottom w:val="none" w:sz="0" w:space="0" w:color="auto"/>
        <w:right w:val="none" w:sz="0" w:space="0" w:color="auto"/>
      </w:divBdr>
    </w:div>
    <w:div w:id="1438794803">
      <w:bodyDiv w:val="1"/>
      <w:marLeft w:val="0"/>
      <w:marRight w:val="0"/>
      <w:marTop w:val="0"/>
      <w:marBottom w:val="0"/>
      <w:divBdr>
        <w:top w:val="none" w:sz="0" w:space="0" w:color="auto"/>
        <w:left w:val="none" w:sz="0" w:space="0" w:color="auto"/>
        <w:bottom w:val="none" w:sz="0" w:space="0" w:color="auto"/>
        <w:right w:val="none" w:sz="0" w:space="0" w:color="auto"/>
      </w:divBdr>
    </w:div>
    <w:div w:id="1529678986">
      <w:bodyDiv w:val="1"/>
      <w:marLeft w:val="0"/>
      <w:marRight w:val="0"/>
      <w:marTop w:val="0"/>
      <w:marBottom w:val="0"/>
      <w:divBdr>
        <w:top w:val="none" w:sz="0" w:space="0" w:color="auto"/>
        <w:left w:val="none" w:sz="0" w:space="0" w:color="auto"/>
        <w:bottom w:val="none" w:sz="0" w:space="0" w:color="auto"/>
        <w:right w:val="none" w:sz="0" w:space="0" w:color="auto"/>
      </w:divBdr>
    </w:div>
    <w:div w:id="1578007972">
      <w:bodyDiv w:val="1"/>
      <w:marLeft w:val="0"/>
      <w:marRight w:val="0"/>
      <w:marTop w:val="0"/>
      <w:marBottom w:val="0"/>
      <w:divBdr>
        <w:top w:val="none" w:sz="0" w:space="0" w:color="auto"/>
        <w:left w:val="none" w:sz="0" w:space="0" w:color="auto"/>
        <w:bottom w:val="none" w:sz="0" w:space="0" w:color="auto"/>
        <w:right w:val="none" w:sz="0" w:space="0" w:color="auto"/>
      </w:divBdr>
      <w:divsChild>
        <w:div w:id="1637638373">
          <w:marLeft w:val="0"/>
          <w:marRight w:val="0"/>
          <w:marTop w:val="0"/>
          <w:marBottom w:val="52"/>
          <w:divBdr>
            <w:top w:val="none" w:sz="0" w:space="0" w:color="auto"/>
            <w:left w:val="none" w:sz="0" w:space="0" w:color="auto"/>
            <w:bottom w:val="none" w:sz="0" w:space="0" w:color="auto"/>
            <w:right w:val="none" w:sz="0" w:space="0" w:color="auto"/>
          </w:divBdr>
        </w:div>
      </w:divsChild>
    </w:div>
    <w:div w:id="1604606484">
      <w:bodyDiv w:val="1"/>
      <w:marLeft w:val="0"/>
      <w:marRight w:val="0"/>
      <w:marTop w:val="0"/>
      <w:marBottom w:val="0"/>
      <w:divBdr>
        <w:top w:val="none" w:sz="0" w:space="0" w:color="auto"/>
        <w:left w:val="none" w:sz="0" w:space="0" w:color="auto"/>
        <w:bottom w:val="none" w:sz="0" w:space="0" w:color="auto"/>
        <w:right w:val="none" w:sz="0" w:space="0" w:color="auto"/>
      </w:divBdr>
      <w:divsChild>
        <w:div w:id="121194156">
          <w:marLeft w:val="0"/>
          <w:marRight w:val="0"/>
          <w:marTop w:val="0"/>
          <w:marBottom w:val="52"/>
          <w:divBdr>
            <w:top w:val="none" w:sz="0" w:space="0" w:color="auto"/>
            <w:left w:val="none" w:sz="0" w:space="0" w:color="auto"/>
            <w:bottom w:val="none" w:sz="0" w:space="0" w:color="auto"/>
            <w:right w:val="none" w:sz="0" w:space="0" w:color="auto"/>
          </w:divBdr>
        </w:div>
      </w:divsChild>
    </w:div>
    <w:div w:id="1646352331">
      <w:bodyDiv w:val="1"/>
      <w:marLeft w:val="0"/>
      <w:marRight w:val="0"/>
      <w:marTop w:val="0"/>
      <w:marBottom w:val="0"/>
      <w:divBdr>
        <w:top w:val="none" w:sz="0" w:space="0" w:color="auto"/>
        <w:left w:val="none" w:sz="0" w:space="0" w:color="auto"/>
        <w:bottom w:val="none" w:sz="0" w:space="0" w:color="auto"/>
        <w:right w:val="none" w:sz="0" w:space="0" w:color="auto"/>
      </w:divBdr>
    </w:div>
    <w:div w:id="1675256472">
      <w:bodyDiv w:val="1"/>
      <w:marLeft w:val="0"/>
      <w:marRight w:val="0"/>
      <w:marTop w:val="0"/>
      <w:marBottom w:val="0"/>
      <w:divBdr>
        <w:top w:val="none" w:sz="0" w:space="0" w:color="auto"/>
        <w:left w:val="none" w:sz="0" w:space="0" w:color="auto"/>
        <w:bottom w:val="none" w:sz="0" w:space="0" w:color="auto"/>
        <w:right w:val="none" w:sz="0" w:space="0" w:color="auto"/>
      </w:divBdr>
    </w:div>
    <w:div w:id="1706296494">
      <w:bodyDiv w:val="1"/>
      <w:marLeft w:val="0"/>
      <w:marRight w:val="0"/>
      <w:marTop w:val="0"/>
      <w:marBottom w:val="0"/>
      <w:divBdr>
        <w:top w:val="none" w:sz="0" w:space="0" w:color="auto"/>
        <w:left w:val="none" w:sz="0" w:space="0" w:color="auto"/>
        <w:bottom w:val="none" w:sz="0" w:space="0" w:color="auto"/>
        <w:right w:val="none" w:sz="0" w:space="0" w:color="auto"/>
      </w:divBdr>
    </w:div>
    <w:div w:id="1721591366">
      <w:bodyDiv w:val="1"/>
      <w:marLeft w:val="0"/>
      <w:marRight w:val="0"/>
      <w:marTop w:val="0"/>
      <w:marBottom w:val="0"/>
      <w:divBdr>
        <w:top w:val="none" w:sz="0" w:space="0" w:color="auto"/>
        <w:left w:val="none" w:sz="0" w:space="0" w:color="auto"/>
        <w:bottom w:val="none" w:sz="0" w:space="0" w:color="auto"/>
        <w:right w:val="none" w:sz="0" w:space="0" w:color="auto"/>
      </w:divBdr>
    </w:div>
    <w:div w:id="1744570697">
      <w:bodyDiv w:val="1"/>
      <w:marLeft w:val="0"/>
      <w:marRight w:val="0"/>
      <w:marTop w:val="0"/>
      <w:marBottom w:val="0"/>
      <w:divBdr>
        <w:top w:val="none" w:sz="0" w:space="0" w:color="auto"/>
        <w:left w:val="none" w:sz="0" w:space="0" w:color="auto"/>
        <w:bottom w:val="none" w:sz="0" w:space="0" w:color="auto"/>
        <w:right w:val="none" w:sz="0" w:space="0" w:color="auto"/>
      </w:divBdr>
    </w:div>
    <w:div w:id="1824925688">
      <w:bodyDiv w:val="1"/>
      <w:marLeft w:val="0"/>
      <w:marRight w:val="0"/>
      <w:marTop w:val="0"/>
      <w:marBottom w:val="0"/>
      <w:divBdr>
        <w:top w:val="none" w:sz="0" w:space="0" w:color="auto"/>
        <w:left w:val="none" w:sz="0" w:space="0" w:color="auto"/>
        <w:bottom w:val="none" w:sz="0" w:space="0" w:color="auto"/>
        <w:right w:val="none" w:sz="0" w:space="0" w:color="auto"/>
      </w:divBdr>
    </w:div>
    <w:div w:id="1867599211">
      <w:bodyDiv w:val="1"/>
      <w:marLeft w:val="0"/>
      <w:marRight w:val="0"/>
      <w:marTop w:val="0"/>
      <w:marBottom w:val="0"/>
      <w:divBdr>
        <w:top w:val="none" w:sz="0" w:space="0" w:color="auto"/>
        <w:left w:val="none" w:sz="0" w:space="0" w:color="auto"/>
        <w:bottom w:val="none" w:sz="0" w:space="0" w:color="auto"/>
        <w:right w:val="none" w:sz="0" w:space="0" w:color="auto"/>
      </w:divBdr>
    </w:div>
    <w:div w:id="1876310126">
      <w:bodyDiv w:val="1"/>
      <w:marLeft w:val="0"/>
      <w:marRight w:val="0"/>
      <w:marTop w:val="0"/>
      <w:marBottom w:val="0"/>
      <w:divBdr>
        <w:top w:val="none" w:sz="0" w:space="0" w:color="auto"/>
        <w:left w:val="none" w:sz="0" w:space="0" w:color="auto"/>
        <w:bottom w:val="none" w:sz="0" w:space="0" w:color="auto"/>
        <w:right w:val="none" w:sz="0" w:space="0" w:color="auto"/>
      </w:divBdr>
    </w:div>
    <w:div w:id="2060588466">
      <w:bodyDiv w:val="1"/>
      <w:marLeft w:val="0"/>
      <w:marRight w:val="0"/>
      <w:marTop w:val="0"/>
      <w:marBottom w:val="0"/>
      <w:divBdr>
        <w:top w:val="none" w:sz="0" w:space="0" w:color="auto"/>
        <w:left w:val="none" w:sz="0" w:space="0" w:color="auto"/>
        <w:bottom w:val="none" w:sz="0" w:space="0" w:color="auto"/>
        <w:right w:val="none" w:sz="0" w:space="0" w:color="auto"/>
      </w:divBdr>
    </w:div>
    <w:div w:id="2097624978">
      <w:bodyDiv w:val="1"/>
      <w:marLeft w:val="0"/>
      <w:marRight w:val="0"/>
      <w:marTop w:val="0"/>
      <w:marBottom w:val="0"/>
      <w:divBdr>
        <w:top w:val="none" w:sz="0" w:space="0" w:color="auto"/>
        <w:left w:val="none" w:sz="0" w:space="0" w:color="auto"/>
        <w:bottom w:val="none" w:sz="0" w:space="0" w:color="auto"/>
        <w:right w:val="none" w:sz="0" w:space="0" w:color="auto"/>
      </w:divBdr>
    </w:div>
    <w:div w:id="21469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document.do?isAnnexes=true" TargetMode="External"/><Relationship Id="rId18" Type="http://schemas.openxmlformats.org/officeDocument/2006/relationships/image" Target="media/image4.jpeg"/><Relationship Id="rId26" Type="http://schemas.openxmlformats.org/officeDocument/2006/relationships/header" Target="header3.xml"/><Relationship Id="rId39" Type="http://schemas.openxmlformats.org/officeDocument/2006/relationships/image" Target="media/image12.wmf"/><Relationship Id="rId21" Type="http://schemas.openxmlformats.org/officeDocument/2006/relationships/hyperlink" Target="http://ec.europa.eu/europeaid/prag/document.do" TargetMode="External"/><Relationship Id="rId34" Type="http://schemas.openxmlformats.org/officeDocument/2006/relationships/image" Target="media/image9.jpeg"/><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ec.europa.eu/europeaid/funding/about-funding-and-procedures/procedures-and-practical-guide-prag_en"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image" Target="media/image8.jpeg"/><Relationship Id="rId38" Type="http://schemas.openxmlformats.org/officeDocument/2006/relationships/footer" Target="footer6.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https://webgate.ec.europa.eu/europeaid/online-services/index.cfm?do=publi.welcome" TargetMode="External"/><Relationship Id="rId41" Type="http://schemas.openxmlformats.org/officeDocument/2006/relationships/header" Target="header6.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pa.org" TargetMode="External"/><Relationship Id="rId24" Type="http://schemas.openxmlformats.org/officeDocument/2006/relationships/footer" Target="footer3.xml"/><Relationship Id="rId32" Type="http://schemas.openxmlformats.org/officeDocument/2006/relationships/image" Target="media/image7.jpe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ec.europa.eu/europeaid/prag/document.do" TargetMode="External"/><Relationship Id="rId28" Type="http://schemas.openxmlformats.org/officeDocument/2006/relationships/hyperlink" Target="https://webgate.ec.europa.eu/europeaid/online-services/index.cfm?do=publi.welcome" TargetMode="External"/><Relationship Id="rId36" Type="http://schemas.openxmlformats.org/officeDocument/2006/relationships/image" Target="media/image11.png"/><Relationship Id="rId49" Type="http://schemas.openxmlformats.org/officeDocument/2006/relationships/footer" Target="footer10.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ebgate.ec.europa.eu/europeaid/online-services/index.cfm?do=publi.welcome" TargetMode="External"/><Relationship Id="rId31" Type="http://schemas.openxmlformats.org/officeDocument/2006/relationships/image" Target="media/image6.jpeg"/><Relationship Id="rId44" Type="http://schemas.openxmlformats.org/officeDocument/2006/relationships/header" Target="header7.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ec.europa.eu/europeaid/prag/document.do" TargetMode="External"/><Relationship Id="rId27" Type="http://schemas.openxmlformats.org/officeDocument/2006/relationships/footer" Target="footer5.xml"/><Relationship Id="rId30" Type="http://schemas.openxmlformats.org/officeDocument/2006/relationships/hyperlink" Target="http://ec.europa.eu/europeaid/prag/annexes.do?chapterTitleCode=A" TargetMode="External"/><Relationship Id="rId35" Type="http://schemas.openxmlformats.org/officeDocument/2006/relationships/image" Target="media/image10.jpeg"/><Relationship Id="rId43" Type="http://schemas.openxmlformats.org/officeDocument/2006/relationships/footer" Target="footer8.xml"/><Relationship Id="rId48" Type="http://schemas.openxmlformats.org/officeDocument/2006/relationships/footer" Target="footer9.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B52B-095E-45EF-802F-4F3CB9D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233</Pages>
  <Words>54932</Words>
  <Characters>340097</Characters>
  <Application>Microsoft Office Word</Application>
  <DocSecurity>0</DocSecurity>
  <Lines>2834</Lines>
  <Paragraphs>788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Supply contract forecast</vt:lpstr>
      <vt:lpstr>Supply contract forecast</vt:lpstr>
    </vt:vector>
  </TitlesOfParts>
  <Company>European Commission</Company>
  <LinksUpToDate>false</LinksUpToDate>
  <CharactersWithSpaces>394241</CharactersWithSpaces>
  <SharedDoc>false</SharedDoc>
  <HLinks>
    <vt:vector size="390" baseType="variant">
      <vt:variant>
        <vt:i4>1900570</vt:i4>
      </vt:variant>
      <vt:variant>
        <vt:i4>375</vt:i4>
      </vt:variant>
      <vt:variant>
        <vt:i4>0</vt:i4>
      </vt:variant>
      <vt:variant>
        <vt:i4>5</vt:i4>
      </vt:variant>
      <vt:variant>
        <vt:lpwstr>http://www.nationalcadstandard.org/ncs5/</vt:lpwstr>
      </vt:variant>
      <vt:variant>
        <vt:lpwstr/>
      </vt:variant>
      <vt:variant>
        <vt:i4>2228269</vt:i4>
      </vt:variant>
      <vt:variant>
        <vt:i4>372</vt:i4>
      </vt:variant>
      <vt:variant>
        <vt:i4>0</vt:i4>
      </vt:variant>
      <vt:variant>
        <vt:i4>5</vt:i4>
      </vt:variant>
      <vt:variant>
        <vt:lpwstr>http://www.wbdg.org/bim/bim.php</vt:lpwstr>
      </vt:variant>
      <vt:variant>
        <vt:lpwstr/>
      </vt:variant>
      <vt:variant>
        <vt:i4>7995448</vt:i4>
      </vt:variant>
      <vt:variant>
        <vt:i4>369</vt:i4>
      </vt:variant>
      <vt:variant>
        <vt:i4>0</vt:i4>
      </vt:variant>
      <vt:variant>
        <vt:i4>5</vt:i4>
      </vt:variant>
      <vt:variant>
        <vt:lpwstr>http://en.wikipedia.org/wiki/System</vt:lpwstr>
      </vt:variant>
      <vt:variant>
        <vt:lpwstr/>
      </vt:variant>
      <vt:variant>
        <vt:i4>6422568</vt:i4>
      </vt:variant>
      <vt:variant>
        <vt:i4>366</vt:i4>
      </vt:variant>
      <vt:variant>
        <vt:i4>0</vt:i4>
      </vt:variant>
      <vt:variant>
        <vt:i4>5</vt:i4>
      </vt:variant>
      <vt:variant>
        <vt:lpwstr>http://en.wikipedia.org/wiki/Manufacturing</vt:lpwstr>
      </vt:variant>
      <vt:variant>
        <vt:lpwstr/>
      </vt:variant>
      <vt:variant>
        <vt:i4>6422568</vt:i4>
      </vt:variant>
      <vt:variant>
        <vt:i4>363</vt:i4>
      </vt:variant>
      <vt:variant>
        <vt:i4>0</vt:i4>
      </vt:variant>
      <vt:variant>
        <vt:i4>5</vt:i4>
      </vt:variant>
      <vt:variant>
        <vt:lpwstr>http://en.wikipedia.org/wiki/Manufacturing</vt:lpwstr>
      </vt:variant>
      <vt:variant>
        <vt:lpwstr/>
      </vt:variant>
      <vt:variant>
        <vt:i4>1245191</vt:i4>
      </vt:variant>
      <vt:variant>
        <vt:i4>360</vt:i4>
      </vt:variant>
      <vt:variant>
        <vt:i4>0</vt:i4>
      </vt:variant>
      <vt:variant>
        <vt:i4>5</vt:i4>
      </vt:variant>
      <vt:variant>
        <vt:lpwstr>http://www.fbihvlada.gov.ba/bosanski/zakoni/2009/zakoni/45bos.htm</vt:lpwstr>
      </vt:variant>
      <vt:variant>
        <vt:lpwstr/>
      </vt:variant>
      <vt:variant>
        <vt:i4>8061036</vt:i4>
      </vt:variant>
      <vt:variant>
        <vt:i4>357</vt:i4>
      </vt:variant>
      <vt:variant>
        <vt:i4>0</vt:i4>
      </vt:variant>
      <vt:variant>
        <vt:i4>5</vt:i4>
      </vt:variant>
      <vt:variant>
        <vt:lpwstr>http://www.fbihvlada.gov.ba/bosanski/zakoni/2010/zakoni/38bos.html</vt:lpwstr>
      </vt:variant>
      <vt:variant>
        <vt:lpwstr/>
      </vt:variant>
      <vt:variant>
        <vt:i4>2031616</vt:i4>
      </vt:variant>
      <vt:variant>
        <vt:i4>354</vt:i4>
      </vt:variant>
      <vt:variant>
        <vt:i4>0</vt:i4>
      </vt:variant>
      <vt:variant>
        <vt:i4>5</vt:i4>
      </vt:variant>
      <vt:variant>
        <vt:lpwstr>http://www.fbihvlada.gov.ba/bosanski/zakoni/2010/zakoni/20bos.htm</vt:lpwstr>
      </vt:variant>
      <vt:variant>
        <vt:lpwstr/>
      </vt:variant>
      <vt:variant>
        <vt:i4>917581</vt:i4>
      </vt:variant>
      <vt:variant>
        <vt:i4>351</vt:i4>
      </vt:variant>
      <vt:variant>
        <vt:i4>0</vt:i4>
      </vt:variant>
      <vt:variant>
        <vt:i4>5</vt:i4>
      </vt:variant>
      <vt:variant>
        <vt:lpwstr>http://www.fbihvlada.gov.ba/bosanski/zakoni/2010/zakoni/3bos.htm</vt:lpwstr>
      </vt:variant>
      <vt:variant>
        <vt:lpwstr/>
      </vt:variant>
      <vt:variant>
        <vt:i4>1310722</vt:i4>
      </vt:variant>
      <vt:variant>
        <vt:i4>348</vt:i4>
      </vt:variant>
      <vt:variant>
        <vt:i4>0</vt:i4>
      </vt:variant>
      <vt:variant>
        <vt:i4>5</vt:i4>
      </vt:variant>
      <vt:variant>
        <vt:lpwstr>http://www.fbihvlada.gov.ba/bosanski/zakoni/2008/zakoni/13bos.htm</vt:lpwstr>
      </vt:variant>
      <vt:variant>
        <vt:lpwstr/>
      </vt:variant>
      <vt:variant>
        <vt:i4>2031618</vt:i4>
      </vt:variant>
      <vt:variant>
        <vt:i4>345</vt:i4>
      </vt:variant>
      <vt:variant>
        <vt:i4>0</vt:i4>
      </vt:variant>
      <vt:variant>
        <vt:i4>5</vt:i4>
      </vt:variant>
      <vt:variant>
        <vt:lpwstr>http://www.fbihvlada.gov.ba/bosanski/zakoni/2007/zakoni/17bos.htm</vt:lpwstr>
      </vt:variant>
      <vt:variant>
        <vt:lpwstr/>
      </vt:variant>
      <vt:variant>
        <vt:i4>524362</vt:i4>
      </vt:variant>
      <vt:variant>
        <vt:i4>342</vt:i4>
      </vt:variant>
      <vt:variant>
        <vt:i4>0</vt:i4>
      </vt:variant>
      <vt:variant>
        <vt:i4>5</vt:i4>
      </vt:variant>
      <vt:variant>
        <vt:lpwstr>http://www.fbihvlada.gov.ba/bosanski/zakoni/2006/zakoni/5bos.htm</vt:lpwstr>
      </vt:variant>
      <vt:variant>
        <vt:lpwstr/>
      </vt:variant>
      <vt:variant>
        <vt:i4>1245191</vt:i4>
      </vt:variant>
      <vt:variant>
        <vt:i4>339</vt:i4>
      </vt:variant>
      <vt:variant>
        <vt:i4>0</vt:i4>
      </vt:variant>
      <vt:variant>
        <vt:i4>5</vt:i4>
      </vt:variant>
      <vt:variant>
        <vt:lpwstr>http://www.fbihvlada.gov.ba/bosanski/zakoni/2009/zakoni/45bos.htm</vt:lpwstr>
      </vt:variant>
      <vt:variant>
        <vt:lpwstr/>
      </vt:variant>
      <vt:variant>
        <vt:i4>8061036</vt:i4>
      </vt:variant>
      <vt:variant>
        <vt:i4>336</vt:i4>
      </vt:variant>
      <vt:variant>
        <vt:i4>0</vt:i4>
      </vt:variant>
      <vt:variant>
        <vt:i4>5</vt:i4>
      </vt:variant>
      <vt:variant>
        <vt:lpwstr>http://www.fbihvlada.gov.ba/bosanski/zakoni/2010/zakoni/38bos.html</vt:lpwstr>
      </vt:variant>
      <vt:variant>
        <vt:lpwstr/>
      </vt:variant>
      <vt:variant>
        <vt:i4>2031616</vt:i4>
      </vt:variant>
      <vt:variant>
        <vt:i4>333</vt:i4>
      </vt:variant>
      <vt:variant>
        <vt:i4>0</vt:i4>
      </vt:variant>
      <vt:variant>
        <vt:i4>5</vt:i4>
      </vt:variant>
      <vt:variant>
        <vt:lpwstr>http://www.fbihvlada.gov.ba/bosanski/zakoni/2010/zakoni/20bos.htm</vt:lpwstr>
      </vt:variant>
      <vt:variant>
        <vt:lpwstr/>
      </vt:variant>
      <vt:variant>
        <vt:i4>917581</vt:i4>
      </vt:variant>
      <vt:variant>
        <vt:i4>330</vt:i4>
      </vt:variant>
      <vt:variant>
        <vt:i4>0</vt:i4>
      </vt:variant>
      <vt:variant>
        <vt:i4>5</vt:i4>
      </vt:variant>
      <vt:variant>
        <vt:lpwstr>http://www.fbihvlada.gov.ba/bosanski/zakoni/2010/zakoni/3bos.htm</vt:lpwstr>
      </vt:variant>
      <vt:variant>
        <vt:lpwstr/>
      </vt:variant>
      <vt:variant>
        <vt:i4>1310722</vt:i4>
      </vt:variant>
      <vt:variant>
        <vt:i4>327</vt:i4>
      </vt:variant>
      <vt:variant>
        <vt:i4>0</vt:i4>
      </vt:variant>
      <vt:variant>
        <vt:i4>5</vt:i4>
      </vt:variant>
      <vt:variant>
        <vt:lpwstr>http://www.fbihvlada.gov.ba/bosanski/zakoni/2008/zakoni/13bos.htm</vt:lpwstr>
      </vt:variant>
      <vt:variant>
        <vt:lpwstr/>
      </vt:variant>
      <vt:variant>
        <vt:i4>2031618</vt:i4>
      </vt:variant>
      <vt:variant>
        <vt:i4>324</vt:i4>
      </vt:variant>
      <vt:variant>
        <vt:i4>0</vt:i4>
      </vt:variant>
      <vt:variant>
        <vt:i4>5</vt:i4>
      </vt:variant>
      <vt:variant>
        <vt:lpwstr>http://www.fbihvlada.gov.ba/bosanski/zakoni/2007/zakoni/17bos.htm</vt:lpwstr>
      </vt:variant>
      <vt:variant>
        <vt:lpwstr/>
      </vt:variant>
      <vt:variant>
        <vt:i4>524362</vt:i4>
      </vt:variant>
      <vt:variant>
        <vt:i4>321</vt:i4>
      </vt:variant>
      <vt:variant>
        <vt:i4>0</vt:i4>
      </vt:variant>
      <vt:variant>
        <vt:i4>5</vt:i4>
      </vt:variant>
      <vt:variant>
        <vt:lpwstr>http://www.fbihvlada.gov.ba/bosanski/zakoni/2006/zakoni/5bos.htm</vt:lpwstr>
      </vt:variant>
      <vt:variant>
        <vt:lpwstr/>
      </vt:variant>
      <vt:variant>
        <vt:i4>5308446</vt:i4>
      </vt:variant>
      <vt:variant>
        <vt:i4>318</vt:i4>
      </vt:variant>
      <vt:variant>
        <vt:i4>0</vt:i4>
      </vt:variant>
      <vt:variant>
        <vt:i4>5</vt:i4>
      </vt:variant>
      <vt:variant>
        <vt:lpwstr>http://ec.europa.eu/europeaid/prag/annexes.do?chapterTitleCode=A</vt:lpwstr>
      </vt:variant>
      <vt:variant>
        <vt:lpwstr/>
      </vt:variant>
      <vt:variant>
        <vt:i4>4784206</vt:i4>
      </vt:variant>
      <vt:variant>
        <vt:i4>315</vt:i4>
      </vt:variant>
      <vt:variant>
        <vt:i4>0</vt:i4>
      </vt:variant>
      <vt:variant>
        <vt:i4>5</vt:i4>
      </vt:variant>
      <vt:variant>
        <vt:lpwstr>https://webgate.ec.europa.eu/europeaid/online-services/index.cfm?do=publi.welcome</vt:lpwstr>
      </vt:variant>
      <vt:variant>
        <vt:lpwstr/>
      </vt:variant>
      <vt:variant>
        <vt:i4>4784206</vt:i4>
      </vt:variant>
      <vt:variant>
        <vt:i4>312</vt:i4>
      </vt:variant>
      <vt:variant>
        <vt:i4>0</vt:i4>
      </vt:variant>
      <vt:variant>
        <vt:i4>5</vt:i4>
      </vt:variant>
      <vt:variant>
        <vt:lpwstr>https://webgate.ec.europa.eu/europeaid/online-services/index.cfm?do=publi.welcome</vt:lpwstr>
      </vt:variant>
      <vt:variant>
        <vt:lpwstr/>
      </vt:variant>
      <vt:variant>
        <vt:i4>1048636</vt:i4>
      </vt:variant>
      <vt:variant>
        <vt:i4>305</vt:i4>
      </vt:variant>
      <vt:variant>
        <vt:i4>0</vt:i4>
      </vt:variant>
      <vt:variant>
        <vt:i4>5</vt:i4>
      </vt:variant>
      <vt:variant>
        <vt:lpwstr/>
      </vt:variant>
      <vt:variant>
        <vt:lpwstr>_Toc438202040</vt:lpwstr>
      </vt:variant>
      <vt:variant>
        <vt:i4>1507388</vt:i4>
      </vt:variant>
      <vt:variant>
        <vt:i4>299</vt:i4>
      </vt:variant>
      <vt:variant>
        <vt:i4>0</vt:i4>
      </vt:variant>
      <vt:variant>
        <vt:i4>5</vt:i4>
      </vt:variant>
      <vt:variant>
        <vt:lpwstr/>
      </vt:variant>
      <vt:variant>
        <vt:lpwstr>_Toc438202039</vt:lpwstr>
      </vt:variant>
      <vt:variant>
        <vt:i4>1507388</vt:i4>
      </vt:variant>
      <vt:variant>
        <vt:i4>293</vt:i4>
      </vt:variant>
      <vt:variant>
        <vt:i4>0</vt:i4>
      </vt:variant>
      <vt:variant>
        <vt:i4>5</vt:i4>
      </vt:variant>
      <vt:variant>
        <vt:lpwstr/>
      </vt:variant>
      <vt:variant>
        <vt:lpwstr>_Toc438202038</vt:lpwstr>
      </vt:variant>
      <vt:variant>
        <vt:i4>1507388</vt:i4>
      </vt:variant>
      <vt:variant>
        <vt:i4>287</vt:i4>
      </vt:variant>
      <vt:variant>
        <vt:i4>0</vt:i4>
      </vt:variant>
      <vt:variant>
        <vt:i4>5</vt:i4>
      </vt:variant>
      <vt:variant>
        <vt:lpwstr/>
      </vt:variant>
      <vt:variant>
        <vt:lpwstr>_Toc438202037</vt:lpwstr>
      </vt:variant>
      <vt:variant>
        <vt:i4>1507388</vt:i4>
      </vt:variant>
      <vt:variant>
        <vt:i4>281</vt:i4>
      </vt:variant>
      <vt:variant>
        <vt:i4>0</vt:i4>
      </vt:variant>
      <vt:variant>
        <vt:i4>5</vt:i4>
      </vt:variant>
      <vt:variant>
        <vt:lpwstr/>
      </vt:variant>
      <vt:variant>
        <vt:lpwstr>_Toc438202036</vt:lpwstr>
      </vt:variant>
      <vt:variant>
        <vt:i4>1507388</vt:i4>
      </vt:variant>
      <vt:variant>
        <vt:i4>275</vt:i4>
      </vt:variant>
      <vt:variant>
        <vt:i4>0</vt:i4>
      </vt:variant>
      <vt:variant>
        <vt:i4>5</vt:i4>
      </vt:variant>
      <vt:variant>
        <vt:lpwstr/>
      </vt:variant>
      <vt:variant>
        <vt:lpwstr>_Toc438202035</vt:lpwstr>
      </vt:variant>
      <vt:variant>
        <vt:i4>1507388</vt:i4>
      </vt:variant>
      <vt:variant>
        <vt:i4>269</vt:i4>
      </vt:variant>
      <vt:variant>
        <vt:i4>0</vt:i4>
      </vt:variant>
      <vt:variant>
        <vt:i4>5</vt:i4>
      </vt:variant>
      <vt:variant>
        <vt:lpwstr/>
      </vt:variant>
      <vt:variant>
        <vt:lpwstr>_Toc438202034</vt:lpwstr>
      </vt:variant>
      <vt:variant>
        <vt:i4>1507388</vt:i4>
      </vt:variant>
      <vt:variant>
        <vt:i4>263</vt:i4>
      </vt:variant>
      <vt:variant>
        <vt:i4>0</vt:i4>
      </vt:variant>
      <vt:variant>
        <vt:i4>5</vt:i4>
      </vt:variant>
      <vt:variant>
        <vt:lpwstr/>
      </vt:variant>
      <vt:variant>
        <vt:lpwstr>_Toc438202033</vt:lpwstr>
      </vt:variant>
      <vt:variant>
        <vt:i4>1507388</vt:i4>
      </vt:variant>
      <vt:variant>
        <vt:i4>257</vt:i4>
      </vt:variant>
      <vt:variant>
        <vt:i4>0</vt:i4>
      </vt:variant>
      <vt:variant>
        <vt:i4>5</vt:i4>
      </vt:variant>
      <vt:variant>
        <vt:lpwstr/>
      </vt:variant>
      <vt:variant>
        <vt:lpwstr>_Toc438202032</vt:lpwstr>
      </vt:variant>
      <vt:variant>
        <vt:i4>1507388</vt:i4>
      </vt:variant>
      <vt:variant>
        <vt:i4>251</vt:i4>
      </vt:variant>
      <vt:variant>
        <vt:i4>0</vt:i4>
      </vt:variant>
      <vt:variant>
        <vt:i4>5</vt:i4>
      </vt:variant>
      <vt:variant>
        <vt:lpwstr/>
      </vt:variant>
      <vt:variant>
        <vt:lpwstr>_Toc438202031</vt:lpwstr>
      </vt:variant>
      <vt:variant>
        <vt:i4>1507388</vt:i4>
      </vt:variant>
      <vt:variant>
        <vt:i4>245</vt:i4>
      </vt:variant>
      <vt:variant>
        <vt:i4>0</vt:i4>
      </vt:variant>
      <vt:variant>
        <vt:i4>5</vt:i4>
      </vt:variant>
      <vt:variant>
        <vt:lpwstr/>
      </vt:variant>
      <vt:variant>
        <vt:lpwstr>_Toc438202030</vt:lpwstr>
      </vt:variant>
      <vt:variant>
        <vt:i4>1441852</vt:i4>
      </vt:variant>
      <vt:variant>
        <vt:i4>239</vt:i4>
      </vt:variant>
      <vt:variant>
        <vt:i4>0</vt:i4>
      </vt:variant>
      <vt:variant>
        <vt:i4>5</vt:i4>
      </vt:variant>
      <vt:variant>
        <vt:lpwstr/>
      </vt:variant>
      <vt:variant>
        <vt:lpwstr>_Toc438202029</vt:lpwstr>
      </vt:variant>
      <vt:variant>
        <vt:i4>1441852</vt:i4>
      </vt:variant>
      <vt:variant>
        <vt:i4>233</vt:i4>
      </vt:variant>
      <vt:variant>
        <vt:i4>0</vt:i4>
      </vt:variant>
      <vt:variant>
        <vt:i4>5</vt:i4>
      </vt:variant>
      <vt:variant>
        <vt:lpwstr/>
      </vt:variant>
      <vt:variant>
        <vt:lpwstr>_Toc438202028</vt:lpwstr>
      </vt:variant>
      <vt:variant>
        <vt:i4>1441852</vt:i4>
      </vt:variant>
      <vt:variant>
        <vt:i4>227</vt:i4>
      </vt:variant>
      <vt:variant>
        <vt:i4>0</vt:i4>
      </vt:variant>
      <vt:variant>
        <vt:i4>5</vt:i4>
      </vt:variant>
      <vt:variant>
        <vt:lpwstr/>
      </vt:variant>
      <vt:variant>
        <vt:lpwstr>_Toc438202027</vt:lpwstr>
      </vt:variant>
      <vt:variant>
        <vt:i4>1441852</vt:i4>
      </vt:variant>
      <vt:variant>
        <vt:i4>221</vt:i4>
      </vt:variant>
      <vt:variant>
        <vt:i4>0</vt:i4>
      </vt:variant>
      <vt:variant>
        <vt:i4>5</vt:i4>
      </vt:variant>
      <vt:variant>
        <vt:lpwstr/>
      </vt:variant>
      <vt:variant>
        <vt:lpwstr>_Toc438202026</vt:lpwstr>
      </vt:variant>
      <vt:variant>
        <vt:i4>1441852</vt:i4>
      </vt:variant>
      <vt:variant>
        <vt:i4>215</vt:i4>
      </vt:variant>
      <vt:variant>
        <vt:i4>0</vt:i4>
      </vt:variant>
      <vt:variant>
        <vt:i4>5</vt:i4>
      </vt:variant>
      <vt:variant>
        <vt:lpwstr/>
      </vt:variant>
      <vt:variant>
        <vt:lpwstr>_Toc438202025</vt:lpwstr>
      </vt:variant>
      <vt:variant>
        <vt:i4>1441852</vt:i4>
      </vt:variant>
      <vt:variant>
        <vt:i4>209</vt:i4>
      </vt:variant>
      <vt:variant>
        <vt:i4>0</vt:i4>
      </vt:variant>
      <vt:variant>
        <vt:i4>5</vt:i4>
      </vt:variant>
      <vt:variant>
        <vt:lpwstr/>
      </vt:variant>
      <vt:variant>
        <vt:lpwstr>_Toc438202024</vt:lpwstr>
      </vt:variant>
      <vt:variant>
        <vt:i4>1441852</vt:i4>
      </vt:variant>
      <vt:variant>
        <vt:i4>203</vt:i4>
      </vt:variant>
      <vt:variant>
        <vt:i4>0</vt:i4>
      </vt:variant>
      <vt:variant>
        <vt:i4>5</vt:i4>
      </vt:variant>
      <vt:variant>
        <vt:lpwstr/>
      </vt:variant>
      <vt:variant>
        <vt:lpwstr>_Toc438202023</vt:lpwstr>
      </vt:variant>
      <vt:variant>
        <vt:i4>1441852</vt:i4>
      </vt:variant>
      <vt:variant>
        <vt:i4>197</vt:i4>
      </vt:variant>
      <vt:variant>
        <vt:i4>0</vt:i4>
      </vt:variant>
      <vt:variant>
        <vt:i4>5</vt:i4>
      </vt:variant>
      <vt:variant>
        <vt:lpwstr/>
      </vt:variant>
      <vt:variant>
        <vt:lpwstr>_Toc438202022</vt:lpwstr>
      </vt:variant>
      <vt:variant>
        <vt:i4>1441852</vt:i4>
      </vt:variant>
      <vt:variant>
        <vt:i4>191</vt:i4>
      </vt:variant>
      <vt:variant>
        <vt:i4>0</vt:i4>
      </vt:variant>
      <vt:variant>
        <vt:i4>5</vt:i4>
      </vt:variant>
      <vt:variant>
        <vt:lpwstr/>
      </vt:variant>
      <vt:variant>
        <vt:lpwstr>_Toc438202021</vt:lpwstr>
      </vt:variant>
      <vt:variant>
        <vt:i4>1441852</vt:i4>
      </vt:variant>
      <vt:variant>
        <vt:i4>185</vt:i4>
      </vt:variant>
      <vt:variant>
        <vt:i4>0</vt:i4>
      </vt:variant>
      <vt:variant>
        <vt:i4>5</vt:i4>
      </vt:variant>
      <vt:variant>
        <vt:lpwstr/>
      </vt:variant>
      <vt:variant>
        <vt:lpwstr>_Toc438202020</vt:lpwstr>
      </vt:variant>
      <vt:variant>
        <vt:i4>1376316</vt:i4>
      </vt:variant>
      <vt:variant>
        <vt:i4>179</vt:i4>
      </vt:variant>
      <vt:variant>
        <vt:i4>0</vt:i4>
      </vt:variant>
      <vt:variant>
        <vt:i4>5</vt:i4>
      </vt:variant>
      <vt:variant>
        <vt:lpwstr/>
      </vt:variant>
      <vt:variant>
        <vt:lpwstr>_Toc438202019</vt:lpwstr>
      </vt:variant>
      <vt:variant>
        <vt:i4>1376316</vt:i4>
      </vt:variant>
      <vt:variant>
        <vt:i4>173</vt:i4>
      </vt:variant>
      <vt:variant>
        <vt:i4>0</vt:i4>
      </vt:variant>
      <vt:variant>
        <vt:i4>5</vt:i4>
      </vt:variant>
      <vt:variant>
        <vt:lpwstr/>
      </vt:variant>
      <vt:variant>
        <vt:lpwstr>_Toc438202018</vt:lpwstr>
      </vt:variant>
      <vt:variant>
        <vt:i4>1376316</vt:i4>
      </vt:variant>
      <vt:variant>
        <vt:i4>167</vt:i4>
      </vt:variant>
      <vt:variant>
        <vt:i4>0</vt:i4>
      </vt:variant>
      <vt:variant>
        <vt:i4>5</vt:i4>
      </vt:variant>
      <vt:variant>
        <vt:lpwstr/>
      </vt:variant>
      <vt:variant>
        <vt:lpwstr>_Toc438202017</vt:lpwstr>
      </vt:variant>
      <vt:variant>
        <vt:i4>1376316</vt:i4>
      </vt:variant>
      <vt:variant>
        <vt:i4>161</vt:i4>
      </vt:variant>
      <vt:variant>
        <vt:i4>0</vt:i4>
      </vt:variant>
      <vt:variant>
        <vt:i4>5</vt:i4>
      </vt:variant>
      <vt:variant>
        <vt:lpwstr/>
      </vt:variant>
      <vt:variant>
        <vt:lpwstr>_Toc438202016</vt:lpwstr>
      </vt:variant>
      <vt:variant>
        <vt:i4>1376316</vt:i4>
      </vt:variant>
      <vt:variant>
        <vt:i4>155</vt:i4>
      </vt:variant>
      <vt:variant>
        <vt:i4>0</vt:i4>
      </vt:variant>
      <vt:variant>
        <vt:i4>5</vt:i4>
      </vt:variant>
      <vt:variant>
        <vt:lpwstr/>
      </vt:variant>
      <vt:variant>
        <vt:lpwstr>_Toc438202015</vt:lpwstr>
      </vt:variant>
      <vt:variant>
        <vt:i4>1376316</vt:i4>
      </vt:variant>
      <vt:variant>
        <vt:i4>149</vt:i4>
      </vt:variant>
      <vt:variant>
        <vt:i4>0</vt:i4>
      </vt:variant>
      <vt:variant>
        <vt:i4>5</vt:i4>
      </vt:variant>
      <vt:variant>
        <vt:lpwstr/>
      </vt:variant>
      <vt:variant>
        <vt:lpwstr>_Toc438202014</vt:lpwstr>
      </vt:variant>
      <vt:variant>
        <vt:i4>1376316</vt:i4>
      </vt:variant>
      <vt:variant>
        <vt:i4>143</vt:i4>
      </vt:variant>
      <vt:variant>
        <vt:i4>0</vt:i4>
      </vt:variant>
      <vt:variant>
        <vt:i4>5</vt:i4>
      </vt:variant>
      <vt:variant>
        <vt:lpwstr/>
      </vt:variant>
      <vt:variant>
        <vt:lpwstr>_Toc438202013</vt:lpwstr>
      </vt:variant>
      <vt:variant>
        <vt:i4>1376316</vt:i4>
      </vt:variant>
      <vt:variant>
        <vt:i4>137</vt:i4>
      </vt:variant>
      <vt:variant>
        <vt:i4>0</vt:i4>
      </vt:variant>
      <vt:variant>
        <vt:i4>5</vt:i4>
      </vt:variant>
      <vt:variant>
        <vt:lpwstr/>
      </vt:variant>
      <vt:variant>
        <vt:lpwstr>_Toc438202012</vt:lpwstr>
      </vt:variant>
      <vt:variant>
        <vt:i4>1376316</vt:i4>
      </vt:variant>
      <vt:variant>
        <vt:i4>131</vt:i4>
      </vt:variant>
      <vt:variant>
        <vt:i4>0</vt:i4>
      </vt:variant>
      <vt:variant>
        <vt:i4>5</vt:i4>
      </vt:variant>
      <vt:variant>
        <vt:lpwstr/>
      </vt:variant>
      <vt:variant>
        <vt:lpwstr>_Toc438202011</vt:lpwstr>
      </vt:variant>
      <vt:variant>
        <vt:i4>1376316</vt:i4>
      </vt:variant>
      <vt:variant>
        <vt:i4>125</vt:i4>
      </vt:variant>
      <vt:variant>
        <vt:i4>0</vt:i4>
      </vt:variant>
      <vt:variant>
        <vt:i4>5</vt:i4>
      </vt:variant>
      <vt:variant>
        <vt:lpwstr/>
      </vt:variant>
      <vt:variant>
        <vt:lpwstr>_Toc438202010</vt:lpwstr>
      </vt:variant>
      <vt:variant>
        <vt:i4>1310780</vt:i4>
      </vt:variant>
      <vt:variant>
        <vt:i4>119</vt:i4>
      </vt:variant>
      <vt:variant>
        <vt:i4>0</vt:i4>
      </vt:variant>
      <vt:variant>
        <vt:i4>5</vt:i4>
      </vt:variant>
      <vt:variant>
        <vt:lpwstr/>
      </vt:variant>
      <vt:variant>
        <vt:lpwstr>_Toc438202009</vt:lpwstr>
      </vt:variant>
      <vt:variant>
        <vt:i4>1310780</vt:i4>
      </vt:variant>
      <vt:variant>
        <vt:i4>113</vt:i4>
      </vt:variant>
      <vt:variant>
        <vt:i4>0</vt:i4>
      </vt:variant>
      <vt:variant>
        <vt:i4>5</vt:i4>
      </vt:variant>
      <vt:variant>
        <vt:lpwstr/>
      </vt:variant>
      <vt:variant>
        <vt:lpwstr>_Toc438202008</vt:lpwstr>
      </vt:variant>
      <vt:variant>
        <vt:i4>1310780</vt:i4>
      </vt:variant>
      <vt:variant>
        <vt:i4>107</vt:i4>
      </vt:variant>
      <vt:variant>
        <vt:i4>0</vt:i4>
      </vt:variant>
      <vt:variant>
        <vt:i4>5</vt:i4>
      </vt:variant>
      <vt:variant>
        <vt:lpwstr/>
      </vt:variant>
      <vt:variant>
        <vt:lpwstr>_Toc438202007</vt:lpwstr>
      </vt:variant>
      <vt:variant>
        <vt:i4>1310780</vt:i4>
      </vt:variant>
      <vt:variant>
        <vt:i4>101</vt:i4>
      </vt:variant>
      <vt:variant>
        <vt:i4>0</vt:i4>
      </vt:variant>
      <vt:variant>
        <vt:i4>5</vt:i4>
      </vt:variant>
      <vt:variant>
        <vt:lpwstr/>
      </vt:variant>
      <vt:variant>
        <vt:lpwstr>_Toc438202006</vt:lpwstr>
      </vt:variant>
      <vt:variant>
        <vt:i4>3670117</vt:i4>
      </vt:variant>
      <vt:variant>
        <vt:i4>96</vt:i4>
      </vt:variant>
      <vt:variant>
        <vt:i4>0</vt:i4>
      </vt:variant>
      <vt:variant>
        <vt:i4>5</vt:i4>
      </vt:variant>
      <vt:variant>
        <vt:lpwstr>http://ec.europa.eu/europeaid/prag/document.do</vt:lpwstr>
      </vt:variant>
      <vt:variant>
        <vt:lpwstr/>
      </vt:variant>
      <vt:variant>
        <vt:i4>3670117</vt:i4>
      </vt:variant>
      <vt:variant>
        <vt:i4>93</vt:i4>
      </vt:variant>
      <vt:variant>
        <vt:i4>0</vt:i4>
      </vt:variant>
      <vt:variant>
        <vt:i4>5</vt:i4>
      </vt:variant>
      <vt:variant>
        <vt:lpwstr>http://ec.europa.eu/europeaid/prag/document.do</vt:lpwstr>
      </vt:variant>
      <vt:variant>
        <vt:lpwstr/>
      </vt:variant>
      <vt:variant>
        <vt:i4>3670117</vt:i4>
      </vt:variant>
      <vt:variant>
        <vt:i4>90</vt:i4>
      </vt:variant>
      <vt:variant>
        <vt:i4>0</vt:i4>
      </vt:variant>
      <vt:variant>
        <vt:i4>5</vt:i4>
      </vt:variant>
      <vt:variant>
        <vt:lpwstr>http://ec.europa.eu/europeaid/prag/document.do</vt:lpwstr>
      </vt:variant>
      <vt:variant>
        <vt:lpwstr/>
      </vt:variant>
      <vt:variant>
        <vt:i4>3670117</vt:i4>
      </vt:variant>
      <vt:variant>
        <vt:i4>87</vt:i4>
      </vt:variant>
      <vt:variant>
        <vt:i4>0</vt:i4>
      </vt:variant>
      <vt:variant>
        <vt:i4>5</vt:i4>
      </vt:variant>
      <vt:variant>
        <vt:lpwstr>http://ec.europa.eu/europeaid/prag/document.do</vt:lpwstr>
      </vt:variant>
      <vt:variant>
        <vt:lpwstr/>
      </vt:variant>
      <vt:variant>
        <vt:i4>4784206</vt:i4>
      </vt:variant>
      <vt:variant>
        <vt:i4>81</vt:i4>
      </vt:variant>
      <vt:variant>
        <vt:i4>0</vt:i4>
      </vt:variant>
      <vt:variant>
        <vt:i4>5</vt:i4>
      </vt:variant>
      <vt:variant>
        <vt:lpwstr>https://webgate.ec.europa.eu/europeaid/online-services/index.cfm?do=publi.welcome</vt:lpwstr>
      </vt:variant>
      <vt:variant>
        <vt:lpwstr/>
      </vt:variant>
      <vt:variant>
        <vt:i4>5505032</vt:i4>
      </vt:variant>
      <vt:variant>
        <vt:i4>6</vt:i4>
      </vt:variant>
      <vt:variant>
        <vt:i4>0</vt:i4>
      </vt:variant>
      <vt:variant>
        <vt:i4>5</vt:i4>
      </vt:variant>
      <vt:variant>
        <vt:lpwstr>http://ec.europa.eu/europeaid/prag/document.do?isAnnexes=true</vt:lpwstr>
      </vt:variant>
      <vt:variant>
        <vt:lpwstr/>
      </vt:variant>
      <vt:variant>
        <vt:i4>1769520</vt:i4>
      </vt:variant>
      <vt:variant>
        <vt:i4>3</vt:i4>
      </vt:variant>
      <vt:variant>
        <vt:i4>0</vt:i4>
      </vt:variant>
      <vt:variant>
        <vt:i4>5</vt:i4>
      </vt:variant>
      <vt:variant>
        <vt:lpwstr>http://ec.europa.eu/europeaid/funding/about-funding-and-procedures/procedures-and-practical-guide-prag_en</vt:lpwstr>
      </vt:variant>
      <vt:variant>
        <vt:lpwstr/>
      </vt:variant>
      <vt:variant>
        <vt:i4>6225941</vt:i4>
      </vt:variant>
      <vt:variant>
        <vt:i4>0</vt:i4>
      </vt:variant>
      <vt:variant>
        <vt:i4>0</vt:i4>
      </vt:variant>
      <vt:variant>
        <vt:i4>5</vt:i4>
      </vt:variant>
      <vt:variant>
        <vt:lpwstr>http://www.nispa.org/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contract forecast</dc:title>
  <dc:creator>chattob</dc:creator>
  <cp:lastModifiedBy>w7</cp:lastModifiedBy>
  <cp:revision>8</cp:revision>
  <cp:lastPrinted>2016-04-28T19:19:00Z</cp:lastPrinted>
  <dcterms:created xsi:type="dcterms:W3CDTF">2017-09-07T22:58:00Z</dcterms:created>
  <dcterms:modified xsi:type="dcterms:W3CDTF">2017-09-08T01:05:00Z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